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B8"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C3A" w:rsidRP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141AAF"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w:t>
      </w:r>
    </w:p>
    <w:p w:rsidR="00662C3A" w:rsidRDefault="00141AAF"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13 2016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Pr="00662C3A" w:rsidRDefault="00662C3A" w:rsidP="00662C3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141AAF" w:rsidP="0053429B">
      <w:pPr>
        <w:pStyle w:val="BillDots"/>
        <w:tabs>
          <w:tab w:val="clear" w:pos="216"/>
          <w:tab w:val="clear" w:pos="432"/>
          <w:tab w:val="clear" w:pos="648"/>
          <w:tab w:val="clear" w:pos="864"/>
          <w:tab w:val="clear" w:pos="1080"/>
          <w:tab w:val="clear" w:pos="1296"/>
          <w:tab w:val="clear" w:pos="5904"/>
          <w:tab w:val="right" w:pos="5933"/>
        </w:tabs>
      </w:pPr>
      <w:r>
        <w:t>S. Printed 4/13/16</w:t>
      </w:r>
      <w:r w:rsidR="00662C3A">
        <w:t>--S.</w:t>
      </w:r>
      <w:r>
        <w:tab/>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C3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F837B8"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1AAF"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SECTION</w:t>
      </w:r>
      <w:r w:rsidRPr="009D418D">
        <w:rPr>
          <w:rFonts w:eastAsia="Calibri"/>
          <w:u w:color="000000"/>
        </w:rPr>
        <w:tab/>
        <w:t>1.</w:t>
      </w: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 of the 1976 Code is amended to read: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w:t>
      </w:r>
      <w:r w:rsidRPr="009D418D">
        <w:rPr>
          <w:rFonts w:eastAsia="Calibri"/>
          <w:u w:color="000000"/>
        </w:rPr>
        <w:tab/>
        <w:t>(A)</w:t>
      </w:r>
      <w:r w:rsidRPr="009D418D">
        <w:rPr>
          <w:rFonts w:eastAsia="Calibri"/>
          <w:u w:color="000000"/>
        </w:rPr>
        <w:tab/>
        <w:t>A statement of economic interests filed pursuant to Section 8</w:t>
      </w:r>
      <w:r w:rsidRPr="009D418D">
        <w:rPr>
          <w:rFonts w:eastAsia="Calibri"/>
          <w:u w:color="000000"/>
        </w:rPr>
        <w:noBreakHyphen/>
        <w:t>13</w:t>
      </w:r>
      <w:r w:rsidRPr="009D418D">
        <w:rPr>
          <w:rFonts w:eastAsia="Calibri"/>
          <w:u w:color="000000"/>
        </w:rPr>
        <w:noBreakHyphen/>
        <w:t xml:space="preserve">1110 </w:t>
      </w:r>
      <w:r w:rsidRPr="009D418D">
        <w:rPr>
          <w:rFonts w:eastAsia="Calibri"/>
          <w:strike/>
          <w:u w:color="000000"/>
        </w:rPr>
        <w:t>must be on forms prescribed by the State Ethics Commission and</w:t>
      </w:r>
      <w:r w:rsidRPr="009D418D">
        <w:rPr>
          <w:rFonts w:eastAsia="Calibri"/>
          <w:u w:color="000000"/>
        </w:rPr>
        <w:t xml:space="preserve"> must contain full and complete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the name, business or government address, and workplace telephone number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(3)(a)</w:t>
      </w:r>
      <w:r w:rsidRPr="009D418D">
        <w:rPr>
          <w:rFonts w:eastAsia="Calibri"/>
          <w:u w:color="000000"/>
        </w:rPr>
        <w:tab/>
        <w:t>the description, value, and location of all real property owned and options to purchase real property during the reporting period by a filer or a member of the filer’s immediate family if:</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 xml:space="preserve">there have been any public improvements of more than two hundred dollars on or adjacent to the real property within </w:t>
      </w:r>
      <w:r w:rsidRPr="009D418D">
        <w:rPr>
          <w:rFonts w:eastAsia="Calibri"/>
          <w:u w:color="000000"/>
        </w:rPr>
        <w:lastRenderedPageBreak/>
        <w:t xml:space="preserve">the reporting period and the public improvements are </w:t>
      </w:r>
      <w:r w:rsidRPr="009D418D">
        <w:rPr>
          <w:rFonts w:eastAsia="Calibri"/>
          <w:u w:val="single" w:color="000000"/>
        </w:rPr>
        <w:t>actually</w:t>
      </w:r>
      <w:r w:rsidRPr="009D418D">
        <w:rPr>
          <w:rFonts w:eastAsia="Calibri"/>
          <w:u w:color="000000"/>
        </w:rPr>
        <w:t xml:space="preserve"> known to the filer;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 xml:space="preserve">the interest </w:t>
      </w:r>
      <w:r w:rsidRPr="009D418D">
        <w:rPr>
          <w:rFonts w:eastAsia="Calibri"/>
          <w:u w:val="single" w:color="000000"/>
        </w:rPr>
        <w:t>has been or</w:t>
      </w:r>
      <w:r w:rsidRPr="009D418D">
        <w:rPr>
          <w:rFonts w:eastAsia="Calibri"/>
          <w:u w:color="000000"/>
        </w:rPr>
        <w:t xml:space="preserve"> can reasonably be expected to be the subject of a conflict of interest </w:t>
      </w:r>
      <w:r w:rsidRPr="009D418D">
        <w:rPr>
          <w:rFonts w:eastAsia="Calibri"/>
          <w:u w:val="single" w:color="000000"/>
        </w:rPr>
        <w:t>with the filer’s official responsibilities and duties based upon information actually known to the filer</w:t>
      </w:r>
      <w:r w:rsidRPr="009D418D">
        <w:rPr>
          <w:rFonts w:eastAsia="Calibri"/>
          <w:u w:color="000000"/>
        </w:rPr>
        <w:t xml:space="preserve">; or </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(5)</w:t>
      </w:r>
      <w:r w:rsidRPr="009D418D">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(6)(a)</w:t>
      </w:r>
      <w:r w:rsidRPr="009D418D">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the rate of interest charged the filer or a member of the filer’s immediate family for a debt required to be reported in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If a discharge of a debt required to be reported in (a) has been made, the date of the transaction must be shown.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(7)</w:t>
      </w:r>
      <w:r w:rsidRPr="009D418D">
        <w:rPr>
          <w:rFonts w:eastAsia="Calibri"/>
          <w:u w:color="000000"/>
        </w:rPr>
        <w:tab/>
        <w:t>the name of any lobbyist, as defined in Section 2</w:t>
      </w:r>
      <w:r w:rsidRPr="009D418D">
        <w:rPr>
          <w:rFonts w:eastAsia="Calibri"/>
          <w:u w:color="000000"/>
        </w:rPr>
        <w:noBreakHyphen/>
        <w:t>17</w:t>
      </w:r>
      <w:r w:rsidRPr="009D418D">
        <w:rPr>
          <w:rFonts w:eastAsia="Calibri"/>
          <w:u w:color="000000"/>
        </w:rPr>
        <w:noBreakHyphen/>
        <w:t>10(13) who is: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an immediate family member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lastRenderedPageBreak/>
        <w:tab/>
      </w:r>
      <w:r w:rsidRPr="009D418D">
        <w:rPr>
          <w:rFonts w:eastAsia="Calibri"/>
          <w:u w:color="000000"/>
        </w:rPr>
        <w:tab/>
      </w:r>
      <w:r w:rsidRPr="009D418D">
        <w:rPr>
          <w:rFonts w:eastAsia="Calibri"/>
          <w:u w:color="000000"/>
        </w:rPr>
        <w:tab/>
        <w:t>(b)</w:t>
      </w:r>
      <w:r w:rsidRPr="009D418D">
        <w:rPr>
          <w:rFonts w:eastAsia="Calibri"/>
          <w:u w:color="000000"/>
        </w:rPr>
        <w:tab/>
        <w:t xml:space="preserve">an individual with whom or business with which the filer or a member of the filer’s immediate family is associated; </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(8)</w:t>
      </w:r>
      <w:r w:rsidRPr="009D418D">
        <w:rPr>
          <w:rFonts w:eastAsia="Calibri"/>
          <w:u w:color="000000"/>
        </w:rPr>
        <w:tab/>
        <w:t>if a public official, public member, or public employee receives compensation from an individual or business which contracts with the governmental entity with which the public official, public member</w:t>
      </w:r>
      <w:r w:rsidRPr="009D418D">
        <w:rPr>
          <w:rFonts w:eastAsia="Calibri"/>
          <w:strike/>
          <w:u w:color="000000"/>
        </w:rPr>
        <w:t>,</w:t>
      </w:r>
      <w:r w:rsidRPr="009D418D">
        <w:rPr>
          <w:rFonts w:eastAsia="Calibri"/>
          <w:u w:color="000000"/>
        </w:rPr>
        <w:t xml:space="preserve"> or public employee serves or is employed, the public official, public member, or public employee must report the name and address of that individual or business and the amount of </w:t>
      </w:r>
      <w:r w:rsidRPr="009D418D">
        <w:rPr>
          <w:rFonts w:eastAsia="Calibri"/>
          <w:strike/>
          <w:u w:color="000000"/>
        </w:rPr>
        <w:t>compensation paid to the public official, public member, or public employee by</w:t>
      </w:r>
      <w:r w:rsidRPr="009D418D">
        <w:rPr>
          <w:rFonts w:eastAsia="Calibri"/>
          <w:u w:color="000000"/>
        </w:rPr>
        <w:t xml:space="preserve"> </w:t>
      </w:r>
      <w:r w:rsidRPr="009D418D">
        <w:rPr>
          <w:rFonts w:eastAsia="Calibri"/>
          <w:u w:val="single" w:color="000000"/>
        </w:rPr>
        <w:t>the contract between the governmental entity and</w:t>
      </w:r>
      <w:r w:rsidRPr="009D418D">
        <w:rPr>
          <w:rFonts w:eastAsia="Calibri"/>
          <w:u w:color="000000"/>
        </w:rPr>
        <w:t xml:space="preserve"> that individual or business;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(9)</w:t>
      </w:r>
      <w:r w:rsidRPr="009D418D">
        <w:rPr>
          <w:rFonts w:eastAsia="Calibri"/>
          <w:u w:color="000000"/>
        </w:rPr>
        <w:tab/>
        <w:t>the source and a brief description of any gifts, including transportation, lodging, food, or entertainment received during the preceding calendar year from:</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 person, if there is reason to believe the donor would not give the gift, gratuity, or favor but for the official’s or employee’s office or position;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a person, or from an officer or director of a person, if the public official or public employee has reason to believe the person: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has or is seeking to obtain contractual or other business or financial relationship with the official’s or employee’s agency;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conducts operations or activities which are regulated by the official’s or employee’s agency if the value of the gift is twenty</w:t>
      </w:r>
      <w:r w:rsidRPr="009D418D">
        <w:rPr>
          <w:rFonts w:eastAsia="Calibri"/>
          <w:u w:color="000000"/>
        </w:rPr>
        <w:noBreakHyphen/>
        <w:t>five dollars or more in a day or if the value totals, in the aggregate, two hundred dollars or more in a calendar year</w:t>
      </w:r>
      <w:r w:rsidRPr="009D418D">
        <w:rPr>
          <w:rFonts w:eastAsia="Calibri"/>
          <w:strike/>
          <w:u w:color="000000"/>
        </w:rPr>
        <w:t>.</w:t>
      </w:r>
      <w:r w:rsidRPr="009D418D">
        <w:rPr>
          <w:rFonts w:eastAsia="Calibri"/>
          <w:u w:color="000000"/>
        </w:rPr>
        <w:t xml:space="preserve"> </w:t>
      </w:r>
      <w:r w:rsidRPr="009D418D">
        <w:rPr>
          <w:rFonts w:eastAsia="Calibri"/>
          <w:u w:val="single" w:color="000000"/>
        </w:rPr>
        <w: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D418D">
        <w:rPr>
          <w:rFonts w:eastAsia="Calibri"/>
          <w:u w:color="000000"/>
        </w:rPr>
        <w:tab/>
      </w:r>
      <w:r w:rsidRPr="009D418D">
        <w:rPr>
          <w:rFonts w:eastAsia="Calibri"/>
          <w:u w:color="000000"/>
        </w:rPr>
        <w:tab/>
      </w:r>
      <w:r w:rsidRPr="009D418D">
        <w:rPr>
          <w:u w:val="single" w:color="000000" w:themeColor="text1"/>
        </w:rPr>
        <w:t>(10)</w:t>
      </w:r>
      <w:r w:rsidRPr="009D418D">
        <w:rPr>
          <w:u w:color="000000" w:themeColor="text1"/>
        </w:rPr>
        <w:tab/>
      </w:r>
      <w:r w:rsidRPr="009D418D">
        <w:rPr>
          <w:u w:val="single" w:color="000000" w:themeColor="text1"/>
        </w:rPr>
        <w:t>the source of any other income received by the filer, not to include income received pursuant to:</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w:t>
      </w:r>
      <w:r w:rsidRPr="009D418D">
        <w:rPr>
          <w:u w:val="single" w:color="000000" w:themeColor="text1"/>
        </w:rPr>
        <w:tab/>
      </w:r>
      <w:r w:rsidRPr="009D418D">
        <w:rPr>
          <w:u w:color="000000" w:themeColor="text1"/>
        </w:rPr>
        <w:tab/>
      </w:r>
      <w:r w:rsidRPr="009D418D">
        <w:rPr>
          <w:u w:val="single" w:color="000000" w:themeColor="text1"/>
        </w:rPr>
        <w:t>a court order;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(ii)</w:t>
      </w:r>
      <w:r w:rsidRPr="009D418D">
        <w:rPr>
          <w:u w:color="000000" w:themeColor="text1"/>
        </w:rPr>
        <w:tab/>
      </w:r>
      <w:r w:rsidRPr="009D418D">
        <w:rPr>
          <w:u w:val="single" w:color="000000" w:themeColor="text1"/>
        </w:rPr>
        <w:t>a savings, checking</w:t>
      </w:r>
      <w:r>
        <w:rPr>
          <w:u w:val="single" w:color="000000" w:themeColor="text1"/>
        </w:rPr>
        <w:t>,</w:t>
      </w:r>
      <w:r w:rsidRPr="009D418D">
        <w:rPr>
          <w:u w:val="single" w:color="000000" w:themeColor="text1"/>
        </w:rPr>
        <w:t xml:space="preserve">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(iii)</w:t>
      </w:r>
      <w:r w:rsidRPr="009D418D">
        <w:rPr>
          <w:u w:color="000000" w:themeColor="text1"/>
        </w:rPr>
        <w:tab/>
      </w:r>
      <w:r w:rsidRPr="009D418D">
        <w:rPr>
          <w:u w:val="single" w:color="000000" w:themeColor="text1"/>
        </w:rPr>
        <w:t>a mutual fund or similar fund in which an investment company invests its shareholders’ money in a diversified selection of securities</w:t>
      </w:r>
      <w:r w:rsidRPr="009D418D">
        <w:rPr>
          <w:u w:val="single"/>
        </w:rPr>
        <w: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val="single" w:color="000000"/>
        </w:rPr>
        <w:t>(11)</w:t>
      </w:r>
      <w:r w:rsidRPr="009D418D">
        <w:rPr>
          <w:rFonts w:eastAsia="Calibri"/>
          <w:u w:color="000000"/>
        </w:rPr>
        <w:tab/>
      </w:r>
      <w:r w:rsidRPr="009D418D">
        <w:rPr>
          <w:rFonts w:eastAsia="Calibri"/>
          <w:u w:val="single" w:color="000000"/>
        </w:rPr>
        <w:t xml:space="preserve">the source of income received by a public official, a member of the public official’s immediate family, or a business with which the public official or a member of his immediate family are </w:t>
      </w:r>
      <w:r w:rsidRPr="009D418D">
        <w:rPr>
          <w:rFonts w:eastAsia="Calibri"/>
          <w:u w:val="single" w:color="000000"/>
        </w:rPr>
        <w:lastRenderedPageBreak/>
        <w:t>associated if the public official or a member of the public official’s immediate family directly derives income from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w:t>
      </w:r>
      <w:r w:rsidRPr="009D418D">
        <w:rPr>
          <w:rFonts w:eastAsia="Calibri"/>
          <w:u w:val="single" w:color="000000"/>
        </w:rPr>
        <w:tab/>
      </w:r>
      <w:r w:rsidRPr="009D418D">
        <w:rPr>
          <w:rFonts w:eastAsia="Calibri"/>
          <w:u w:color="000000"/>
        </w:rPr>
        <w:tab/>
      </w:r>
      <w:r w:rsidRPr="009D418D">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w:t>
      </w:r>
      <w:r w:rsidRPr="009D418D">
        <w:rPr>
          <w:rFonts w:eastAsia="Calibri"/>
          <w:u w:color="000000"/>
        </w:rPr>
        <w:tab/>
      </w:r>
      <w:r w:rsidRPr="009D418D">
        <w:rPr>
          <w:rFonts w:eastAsia="Calibri"/>
          <w:u w:val="single" w:color="000000"/>
        </w:rPr>
        <w:t>contractual or financial relationship, including a consultant or independent contractor relationship, with a state or local governmental entity;</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(iii)</w:t>
      </w:r>
      <w:r w:rsidRPr="009D418D">
        <w:rPr>
          <w:rFonts w:eastAsia="Calibri"/>
          <w:u w:color="000000"/>
        </w:rPr>
        <w:tab/>
      </w:r>
      <w:r w:rsidRPr="009D418D">
        <w:rPr>
          <w:rFonts w:eastAsia="Calibri"/>
          <w:u w:val="single" w:color="000000"/>
        </w:rPr>
        <w:t>source regulated by the governmental regulatory agency with which the public official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rPr>
        <w:tab/>
      </w:r>
      <w:r w:rsidRPr="009D418D">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r>
      <w:r w:rsidRPr="009D418D">
        <w:rPr>
          <w:rFonts w:eastAsia="Calibri"/>
          <w:u w:color="000000"/>
        </w:rPr>
        <w:tab/>
      </w:r>
      <w:r w:rsidRPr="009D418D">
        <w:rPr>
          <w:rFonts w:eastAsia="Calibri"/>
          <w:u w:val="single" w:color="000000"/>
        </w:rPr>
        <w:t>(12)</w:t>
      </w:r>
      <w:r w:rsidRPr="009D418D">
        <w:rPr>
          <w:rFonts w:eastAsia="Calibri"/>
          <w:u w:color="000000"/>
        </w:rPr>
        <w:tab/>
      </w:r>
      <w:r w:rsidRPr="009D418D">
        <w:rPr>
          <w:rFonts w:eastAsia="Calibri"/>
          <w:u w:val="single" w:color="000000"/>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t>(B)</w:t>
      </w:r>
      <w:r w:rsidRPr="009D418D">
        <w:rPr>
          <w:rFonts w:eastAsia="Calibri"/>
          <w:u w:color="000000"/>
        </w:rPr>
        <w:tab/>
        <w:t>This article does not require the disclosure of economic interests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a spouse separated pursuant to a court order from the public official, public member, or public employee;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a former spouse;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w:t>
      </w:r>
      <w:r w:rsidRPr="009D418D">
        <w:rPr>
          <w:rFonts w:eastAsia="Calibri"/>
          <w:u w:color="000000"/>
        </w:rPr>
        <w:tab/>
        <w:t>a campaign contribution that is permitted and reported under Article 13 of this chapter; or</w:t>
      </w: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matters determined to require confidentiality pursuant to Section 2</w:t>
      </w:r>
      <w:r w:rsidRPr="009D418D">
        <w:rPr>
          <w:rFonts w:eastAsia="Calibri"/>
          <w:u w:color="000000"/>
        </w:rPr>
        <w:noBreakHyphen/>
        <w:t>17</w:t>
      </w:r>
      <w:r w:rsidRPr="009D418D">
        <w:rPr>
          <w:rFonts w:eastAsia="Calibri"/>
          <w:u w:color="000000"/>
        </w:rPr>
        <w:noBreakHyphen/>
        <w:t>90(E).”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1CCB" w:rsidRPr="006D4F72"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18D">
        <w:rPr>
          <w:rFonts w:eastAsia="Calibri"/>
          <w:u w:color="000000"/>
        </w:rPr>
        <w:t>SECTION</w:t>
      </w:r>
      <w:r w:rsidRPr="009D418D">
        <w:rPr>
          <w:rFonts w:eastAsia="Calibri"/>
          <w:u w:color="000000"/>
        </w:rPr>
        <w:tab/>
        <w:t>2.</w:t>
      </w:r>
      <w:r w:rsidRPr="009D418D">
        <w:rPr>
          <w:rFonts w:eastAsia="Calibri"/>
          <w:u w:color="000000"/>
        </w:rPr>
        <w:tab/>
        <w:t xml:space="preserve">The provisions of this </w:t>
      </w:r>
      <w:r>
        <w:rPr>
          <w:rFonts w:eastAsia="Calibri"/>
          <w:u w:color="000000"/>
        </w:rPr>
        <w:t>a</w:t>
      </w:r>
      <w:r w:rsidRPr="009D418D">
        <w:rPr>
          <w:rFonts w:eastAsia="Calibri"/>
          <w:u w:color="000000"/>
        </w:rPr>
        <w:t>ct take effect on January 1, 2017.</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947" w:rsidRDefault="00764947" w:rsidP="00764947">
      <w:pPr>
        <w:suppressAutoHyphens/>
      </w:pPr>
    </w:p>
    <w:sectPr w:rsidR="00764947"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400858-7317-4E00-9BF4-5835D629810D}"/>
    <w:embedBold r:id="rId2" w:fontKey="{D5AC069D-6850-4A80-960C-3D0F4132CCE3}"/>
  </w:font>
  <w:font w:name="Calibri">
    <w:panose1 w:val="020F0502020204030204"/>
    <w:charset w:val="00"/>
    <w:family w:val="swiss"/>
    <w:pitch w:val="variable"/>
    <w:sig w:usb0="E00002FF" w:usb1="4000ACFF" w:usb2="00000001" w:usb3="00000000" w:csb0="0000019F" w:csb1="00000000"/>
    <w:embedRegular r:id="rId3" w:fontKey="{D2A643BD-1F02-468A-AA5C-48D675775422}"/>
  </w:font>
  <w:font w:name="Segoe UI">
    <w:panose1 w:val="020B0502040204020203"/>
    <w:charset w:val="00"/>
    <w:family w:val="swiss"/>
    <w:pitch w:val="variable"/>
    <w:sig w:usb0="E10022FF" w:usb1="C000E47F" w:usb2="00000029" w:usb3="00000000" w:csb0="000001DF" w:csb1="00000000"/>
    <w:embedRegular r:id="rId4" w:fontKey="{921D9823-EE13-4A32-8343-F5726EECDC7D}"/>
  </w:font>
  <w:font w:name="Cambria">
    <w:panose1 w:val="02040503050406030204"/>
    <w:charset w:val="00"/>
    <w:family w:val="roman"/>
    <w:pitch w:val="variable"/>
    <w:sig w:usb0="E00002FF" w:usb1="400004FF" w:usb2="00000000" w:usb3="00000000" w:csb0="0000019F" w:csb1="00000000"/>
    <w:embedRegular r:id="rId5" w:fontKey="{3C6024C4-CE04-4337-978A-CECD77C6BB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764947">
      <w:rPr>
        <w:noProof/>
      </w:rPr>
      <w:t>1</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7649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1AAF"/>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7FE9"/>
    <w:rsid w:val="004809EE"/>
    <w:rsid w:val="004E59F3"/>
    <w:rsid w:val="004E7D54"/>
    <w:rsid w:val="00517B0A"/>
    <w:rsid w:val="005273C6"/>
    <w:rsid w:val="00530A69"/>
    <w:rsid w:val="0053429B"/>
    <w:rsid w:val="00545593"/>
    <w:rsid w:val="00570852"/>
    <w:rsid w:val="00577C6C"/>
    <w:rsid w:val="005C2FE2"/>
    <w:rsid w:val="005E2BC9"/>
    <w:rsid w:val="005F7E2E"/>
    <w:rsid w:val="0060446F"/>
    <w:rsid w:val="00605102"/>
    <w:rsid w:val="006215AA"/>
    <w:rsid w:val="00662C3A"/>
    <w:rsid w:val="006913C9"/>
    <w:rsid w:val="0069470D"/>
    <w:rsid w:val="006D0BF8"/>
    <w:rsid w:val="00734F00"/>
    <w:rsid w:val="00746E16"/>
    <w:rsid w:val="00761CCB"/>
    <w:rsid w:val="00764947"/>
    <w:rsid w:val="00797B13"/>
    <w:rsid w:val="007A70AE"/>
    <w:rsid w:val="007D2122"/>
    <w:rsid w:val="008067C9"/>
    <w:rsid w:val="008362E8"/>
    <w:rsid w:val="008A1768"/>
    <w:rsid w:val="008F0F33"/>
    <w:rsid w:val="008F4429"/>
    <w:rsid w:val="00920EED"/>
    <w:rsid w:val="0094021A"/>
    <w:rsid w:val="009B44AF"/>
    <w:rsid w:val="009C6A0B"/>
    <w:rsid w:val="009F0C77"/>
    <w:rsid w:val="009F4DD1"/>
    <w:rsid w:val="00A41684"/>
    <w:rsid w:val="00A64E80"/>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970A9"/>
    <w:rsid w:val="00DF3845"/>
    <w:rsid w:val="00E41911"/>
    <w:rsid w:val="00E870A7"/>
    <w:rsid w:val="00E92EEF"/>
    <w:rsid w:val="00EF3BDB"/>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BB92D-C12B-4297-A856-681D2EEA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4B8ECB73</Template>
  <TotalTime>0</TotalTime>
  <Pages>5</Pages>
  <Words>1414</Words>
  <Characters>7260</Characters>
  <Application>Microsoft Office Word</Application>
  <DocSecurity>0</DocSecurity>
  <Lines>183</Lines>
  <Paragraphs>53</Paragraphs>
  <ScaleCrop>false</ScaleCrop>
  <HeadingPairs>
    <vt:vector size="2" baseType="variant">
      <vt:variant>
        <vt:lpstr>Title</vt:lpstr>
      </vt:variant>
      <vt:variant>
        <vt:i4>1</vt:i4>
      </vt:variant>
    </vt:vector>
  </HeadingPairs>
  <TitlesOfParts>
    <vt:vector size="1" baseType="lpstr">
      <vt:lpstr>2015-2016 Bill 3186: Subject not yet available - South Carolina Legislature Online</vt:lpstr>
    </vt:vector>
  </TitlesOfParts>
  <Company>LPITS</Company>
  <LinksUpToDate>false</LinksUpToDate>
  <CharactersWithSpaces>8737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(Apr. 13, 2016) - South Carolina Legislature Online</dc:title>
  <dc:creator>%USERNAME%</dc:creator>
  <cp:lastModifiedBy>David Brunson</cp:lastModifiedBy>
  <cp:revision>2</cp:revision>
  <cp:lastPrinted>2016-04-13T21:32:00Z</cp:lastPrinted>
  <dcterms:created xsi:type="dcterms:W3CDTF">2016-04-13T21:35:00Z</dcterms:created>
  <dcterms:modified xsi:type="dcterms:W3CDTF">2016-04-13T21:35:00Z</dcterms:modified>
</cp:coreProperties>
</file>