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FCA" w:rsidRDefault="00124FCA"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3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1EFB">
        <w:rPr>
          <w:color w:val="000000" w:themeColor="text1"/>
          <w:u w:color="000000" w:themeColor="text1"/>
        </w:rPr>
        <w:t>TO AMEND SECTION 12</w:t>
      </w:r>
      <w:r>
        <w:rPr>
          <w:color w:val="000000" w:themeColor="text1"/>
          <w:u w:color="000000" w:themeColor="text1"/>
        </w:rPr>
        <w:noBreakHyphen/>
      </w:r>
      <w:r w:rsidRPr="00701EFB">
        <w:rPr>
          <w:color w:val="000000" w:themeColor="text1"/>
          <w:u w:color="000000" w:themeColor="text1"/>
        </w:rPr>
        <w:t>36</w:t>
      </w:r>
      <w:r>
        <w:rPr>
          <w:color w:val="000000" w:themeColor="text1"/>
          <w:u w:color="000000" w:themeColor="text1"/>
        </w:rPr>
        <w:noBreakHyphen/>
      </w:r>
      <w:r w:rsidRPr="00701EFB">
        <w:rPr>
          <w:color w:val="000000" w:themeColor="text1"/>
          <w:u w:color="000000" w:themeColor="text1"/>
        </w:rPr>
        <w:t>2120</w:t>
      </w:r>
      <w:r>
        <w:rPr>
          <w:color w:val="000000" w:themeColor="text1"/>
          <w:u w:color="000000" w:themeColor="text1"/>
        </w:rPr>
        <w:t xml:space="preserve">, </w:t>
      </w:r>
      <w:r w:rsidRPr="00701EFB">
        <w:rPr>
          <w:color w:val="000000" w:themeColor="text1"/>
          <w:u w:color="000000" w:themeColor="text1"/>
        </w:rPr>
        <w:t xml:space="preserve">CODE OF LAWS OF SOUTH CAROLINA, 1976, RELATING TO EXEMPTIONS FROM THE STATE SALES TAX, SO AS TO EXEMPT CONSTRUCTION MATERIALS USED BY AN ENTITY ORGANIZED UNDER SECTION 501(C)(3) OF THE INTERNAL REVENUE CODE AS A NONPROFIT ORGANIZATION TO BUILD, REHABILITATE, OR REPAIR A HOME FOR THE BENEFIT OF AN INDIVIDUAL OR FAMILY IN NEED.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D3" w:rsidRPr="00701EFB" w:rsidRDefault="009F38F8"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5FD3" w:rsidRPr="00701EFB">
        <w:rPr>
          <w:color w:val="000000" w:themeColor="text1"/>
          <w:u w:color="000000" w:themeColor="text1"/>
        </w:rPr>
        <w:t>Section 12</w:t>
      </w:r>
      <w:r w:rsidR="00D75FD3">
        <w:rPr>
          <w:color w:val="000000" w:themeColor="text1"/>
          <w:u w:color="000000" w:themeColor="text1"/>
        </w:rPr>
        <w:noBreakHyphen/>
      </w:r>
      <w:r w:rsidR="00D75FD3" w:rsidRPr="00701EFB">
        <w:rPr>
          <w:color w:val="000000" w:themeColor="text1"/>
          <w:u w:color="000000" w:themeColor="text1"/>
        </w:rPr>
        <w:t>36</w:t>
      </w:r>
      <w:r w:rsidR="00D75FD3">
        <w:rPr>
          <w:color w:val="000000" w:themeColor="text1"/>
          <w:u w:color="000000" w:themeColor="text1"/>
        </w:rPr>
        <w:noBreakHyphen/>
      </w:r>
      <w:r w:rsidR="00D75FD3" w:rsidRPr="00701EFB">
        <w:rPr>
          <w:color w:val="000000" w:themeColor="text1"/>
          <w:u w:color="000000" w:themeColor="text1"/>
        </w:rPr>
        <w:t>2120 of the 1976 Code is amended by adding an appropriately numbered item at the end to read:</w:t>
      </w: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1EFB">
        <w:rPr>
          <w:color w:val="000000" w:themeColor="text1"/>
          <w:u w:color="000000" w:themeColor="text1"/>
        </w:rPr>
        <w:t>“(  )</w:t>
      </w:r>
      <w:r>
        <w:rPr>
          <w:color w:val="000000" w:themeColor="text1"/>
          <w:u w:color="000000" w:themeColor="text1"/>
        </w:rPr>
        <w:tab/>
      </w:r>
      <w:r w:rsidRPr="00701EFB">
        <w:rPr>
          <w:color w:val="000000" w:themeColor="text1"/>
          <w:u w:color="000000" w:themeColor="text1"/>
        </w:rPr>
        <w:t>construction materials used by an entity organized under Section 501(c)(3) of the Internal Revenue Code as a nonprofit corporation to build, rehabilitate, or repair a home for the benefit of an individual or family in need.”</w:t>
      </w: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F8"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EFB">
        <w:rPr>
          <w:color w:val="000000" w:themeColor="text1"/>
          <w:u w:color="000000" w:themeColor="text1"/>
        </w:rPr>
        <w:t>SECTION</w:t>
      </w:r>
      <w:r>
        <w:rPr>
          <w:color w:val="000000" w:themeColor="text1"/>
          <w:u w:color="000000" w:themeColor="text1"/>
        </w:rPr>
        <w:tab/>
      </w:r>
      <w:r w:rsidRPr="00701EFB">
        <w:rPr>
          <w:color w:val="000000" w:themeColor="text1"/>
          <w:u w:color="000000" w:themeColor="text1"/>
        </w:rPr>
        <w:t>2.</w:t>
      </w:r>
      <w:r>
        <w:rPr>
          <w:color w:val="000000" w:themeColor="text1"/>
          <w:u w:color="000000" w:themeColor="text1"/>
        </w:rPr>
        <w:tab/>
      </w:r>
      <w:r w:rsidRPr="00701EFB">
        <w:rPr>
          <w:color w:val="000000" w:themeColor="text1"/>
          <w:u w:color="000000" w:themeColor="text1"/>
        </w:rPr>
        <w:t>This act takes effect January 1, 2016.</w:t>
      </w:r>
    </w:p>
    <w:p w:rsidR="003541F0" w:rsidRDefault="00D75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FCA" w:rsidRDefault="00124FCA" w:rsidP="00124FCA">
      <w:pPr>
        <w:suppressAutoHyphens/>
      </w:pPr>
    </w:p>
    <w:sectPr w:rsidR="00124FCA" w:rsidSect="00124F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8F8" w:rsidRDefault="009F38F8" w:rsidP="009F0C77">
      <w:r>
        <w:separator/>
      </w:r>
    </w:p>
  </w:endnote>
  <w:endnote w:type="continuationSeparator" w:id="0">
    <w:p w:rsidR="009F38F8" w:rsidRDefault="009F3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78005B-EBA2-4163-934C-EBC86304440A}"/>
    <w:embedBold r:id="rId2" w:fontKey="{431E7D0C-54DC-4B0C-B927-D83750080194}"/>
  </w:font>
  <w:font w:name="Calibri">
    <w:panose1 w:val="020F0502020204030204"/>
    <w:charset w:val="00"/>
    <w:family w:val="swiss"/>
    <w:pitch w:val="variable"/>
    <w:sig w:usb0="E10002FF" w:usb1="4000ACFF" w:usb2="00000009" w:usb3="00000000" w:csb0="0000019F" w:csb1="00000000"/>
    <w:embedRegular r:id="rId3" w:fontKey="{3936204A-6C1D-4A8A-A56E-678F11BE6FB3}"/>
  </w:font>
  <w:font w:name="Segoe UI">
    <w:panose1 w:val="020B0502040204020203"/>
    <w:charset w:val="00"/>
    <w:family w:val="swiss"/>
    <w:pitch w:val="variable"/>
    <w:sig w:usb0="E10022FF" w:usb1="C000E47F" w:usb2="00000029" w:usb3="00000000" w:csb0="000001DF" w:csb1="00000000"/>
    <w:embedRegular r:id="rId4" w:fontKey="{55A6CA37-C470-4B59-B0B9-35CFAC234899}"/>
  </w:font>
  <w:font w:name="Cambria">
    <w:panose1 w:val="02040503050406030204"/>
    <w:charset w:val="00"/>
    <w:family w:val="roman"/>
    <w:pitch w:val="variable"/>
    <w:sig w:usb0="E00002FF" w:usb1="400004FF" w:usb2="00000000" w:usb3="00000000" w:csb0="0000019F" w:csb1="00000000"/>
    <w:embedRegular r:id="rId5" w:fontKey="{519ED620-AE03-4CC3-933D-5387D4EC2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F0" w:rsidRPr="00124FCA" w:rsidRDefault="00124FCA" w:rsidP="00124FCA">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8F8" w:rsidRDefault="009F38F8" w:rsidP="009F0C77">
      <w:r>
        <w:separator/>
      </w:r>
    </w:p>
  </w:footnote>
  <w:footnote w:type="continuationSeparator" w:id="0">
    <w:p w:rsidR="009F38F8" w:rsidRDefault="009F3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1SA15"/>
    <w:docVar w:name="CoverBillType" w:val="b"/>
    <w:docVar w:name="docpath" w:val="L:\Council\bills\DKA\3061SA15.DOCX"/>
    <w:docVar w:name="dvBillNumber" w:val="3568"/>
    <w:docVar w:name="dvBillNumberPrefix" w:val="H. "/>
    <w:docVar w:name="dvOriginalBody" w:val="House"/>
    <w:docVar w:name="dvSteno" w:val="DKA"/>
    <w:docVar w:name="NameofBody" w:val="h"/>
    <w:docVar w:name="vgroup2" w:val="Council"/>
  </w:docVars>
  <w:rsids>
    <w:rsidRoot w:val="009F38F8"/>
    <w:rsid w:val="00011869"/>
    <w:rsid w:val="00015CD6"/>
    <w:rsid w:val="000E1785"/>
    <w:rsid w:val="000F40FA"/>
    <w:rsid w:val="0010776B"/>
    <w:rsid w:val="00124FCA"/>
    <w:rsid w:val="00133E66"/>
    <w:rsid w:val="001435A3"/>
    <w:rsid w:val="00146ED3"/>
    <w:rsid w:val="00151044"/>
    <w:rsid w:val="0017739E"/>
    <w:rsid w:val="001D08F2"/>
    <w:rsid w:val="001D525B"/>
    <w:rsid w:val="001D7F4F"/>
    <w:rsid w:val="00205238"/>
    <w:rsid w:val="002321B6"/>
    <w:rsid w:val="00250967"/>
    <w:rsid w:val="002543C8"/>
    <w:rsid w:val="0025541D"/>
    <w:rsid w:val="00277D03"/>
    <w:rsid w:val="00284AAE"/>
    <w:rsid w:val="002E5912"/>
    <w:rsid w:val="00301B21"/>
    <w:rsid w:val="00325348"/>
    <w:rsid w:val="0032732C"/>
    <w:rsid w:val="00336AD0"/>
    <w:rsid w:val="003541F0"/>
    <w:rsid w:val="0037079A"/>
    <w:rsid w:val="003C4DAB"/>
    <w:rsid w:val="003D01E8"/>
    <w:rsid w:val="003E5288"/>
    <w:rsid w:val="003F6D79"/>
    <w:rsid w:val="0041760A"/>
    <w:rsid w:val="00417C01"/>
    <w:rsid w:val="004403BD"/>
    <w:rsid w:val="004809EE"/>
    <w:rsid w:val="004E7D54"/>
    <w:rsid w:val="004F23A5"/>
    <w:rsid w:val="005273C6"/>
    <w:rsid w:val="00530A69"/>
    <w:rsid w:val="00545593"/>
    <w:rsid w:val="00577C6C"/>
    <w:rsid w:val="005B29EC"/>
    <w:rsid w:val="005C2FE2"/>
    <w:rsid w:val="005E2BC9"/>
    <w:rsid w:val="00605102"/>
    <w:rsid w:val="00606287"/>
    <w:rsid w:val="006215AA"/>
    <w:rsid w:val="006913C9"/>
    <w:rsid w:val="0069470D"/>
    <w:rsid w:val="00734F00"/>
    <w:rsid w:val="007A70AE"/>
    <w:rsid w:val="008362E8"/>
    <w:rsid w:val="008A1768"/>
    <w:rsid w:val="008F0F33"/>
    <w:rsid w:val="008F4429"/>
    <w:rsid w:val="0094021A"/>
    <w:rsid w:val="009B44AF"/>
    <w:rsid w:val="009C6A0B"/>
    <w:rsid w:val="009F0C77"/>
    <w:rsid w:val="009F38F8"/>
    <w:rsid w:val="009F4DD1"/>
    <w:rsid w:val="00A41684"/>
    <w:rsid w:val="00A55F1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5FD3"/>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1EF19-4005-4AF0-906E-55E7669A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4C552-8ADE-424D-BB23-09BBEEB23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1</Pages>
  <Words>144</Words>
  <Characters>701</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3568 Text of Previous Version (Feb. 11, 2015) - South Carolina Legislature Online</dc:title>
  <dc:creator>sharonpair</dc:creator>
  <cp:lastModifiedBy>N Cumfer</cp:lastModifiedBy>
  <cp:revision>2</cp:revision>
  <cp:lastPrinted>2015-02-03T13:47:00Z</cp:lastPrinted>
  <dcterms:created xsi:type="dcterms:W3CDTF">2015-02-11T16:48:00Z</dcterms:created>
  <dcterms:modified xsi:type="dcterms:W3CDTF">2015-02-11T16:48:00Z</dcterms:modified>
</cp:coreProperties>
</file>