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70F" w:rsidRDefault="00B9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51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 CHAPTER 20, TITLE 2, CODE OF LAWS OF SOUTH CAROLINA, 1976, BY AMENDING SECTION 30, SO AS TO PROVIDE A TIME</w:t>
      </w:r>
      <w:r w:rsidR="0059665F">
        <w:rPr>
          <w:rFonts w:eastAsia="Times New Roman"/>
        </w:rPr>
        <w:t xml:space="preserve"> FOR CANDIDATES TO OBTAIN PLEDGES OR COMMITMENTS FROM MEMBERS OF THE GENERAL ASSEMBLY AFTER PUBLICATION OF THE JOINT COMMITTEE’S FINDINGS ON THE CANDIDATES AND TO SET A TIME FOR THE ELECTION OF THE CANDIDATES.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Default="00D5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4E46">
        <w:rPr>
          <w:rFonts w:eastAsia="Times New Roman"/>
        </w:rPr>
        <w:t>Section 30, Chapter 20, Title 2 of the 1976 Code is amended to read:</w:t>
      </w:r>
    </w:p>
    <w:p w:rsidR="0059665F" w:rsidRDefault="005966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F" w:rsidRPr="0000102A" w:rsidRDefault="00D546A2"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44E46" w:rsidRPr="0000102A">
        <w:rPr>
          <w:rFonts w:eastAsia="Times New Roman"/>
        </w:rPr>
        <w:t>“Section 2-20-30.</w:t>
      </w:r>
      <w:r w:rsidR="00944E46" w:rsidRPr="0000102A">
        <w:rPr>
          <w:rFonts w:eastAsia="Times New Roman"/>
        </w:rPr>
        <w:tab/>
      </w:r>
      <w:r w:rsidR="0059665F" w:rsidRPr="0000102A">
        <w:rPr>
          <w:rFonts w:eastAsia="Times New Roman"/>
        </w:rPr>
        <w:t xml:space="preserve">Upon completion of the investigation, the chairman of the joint committee shall schedule a public hearing concerning the qualifications of the candidates. </w:t>
      </w:r>
      <w:r>
        <w:rPr>
          <w:rFonts w:eastAsia="Times New Roman"/>
        </w:rPr>
        <w:t xml:space="preserve"> </w:t>
      </w:r>
      <w:r w:rsidR="0059665F" w:rsidRPr="0000102A">
        <w:rPr>
          <w:rFonts w:eastAsia="Times New Roman"/>
        </w:rPr>
        <w:t xml:space="preserve">The hearing shall be conducted </w:t>
      </w:r>
      <w:r w:rsidR="0059665F" w:rsidRPr="00442069">
        <w:rPr>
          <w:rFonts w:eastAsia="Times New Roman"/>
          <w:strike/>
        </w:rPr>
        <w:t>no later than two weeks</w:t>
      </w:r>
      <w:r w:rsidR="0059665F" w:rsidRPr="0000102A">
        <w:rPr>
          <w:rFonts w:eastAsia="Times New Roman"/>
        </w:rPr>
        <w:t xml:space="preserve"> prior to the date set in the election resolution for the election. </w:t>
      </w:r>
      <w:r>
        <w:rPr>
          <w:rFonts w:eastAsia="Times New Roman"/>
        </w:rPr>
        <w:t xml:space="preserve"> </w:t>
      </w:r>
      <w:r w:rsidR="0059665F" w:rsidRPr="0000102A">
        <w:rPr>
          <w:rFonts w:eastAsia="Times New Roman"/>
        </w:rPr>
        <w:t xml:space="preserve">Any person who desires to testify at the hearing, including candidates, shall furnish a written statement of his proposed testimony to the chairman of the joint committee. </w:t>
      </w:r>
      <w:r>
        <w:rPr>
          <w:rFonts w:eastAsia="Times New Roman"/>
        </w:rPr>
        <w:t xml:space="preserve"> </w:t>
      </w:r>
      <w:r w:rsidR="0059665F" w:rsidRPr="0000102A">
        <w:rPr>
          <w:rFonts w:eastAsia="Times New Roman"/>
        </w:rPr>
        <w:t>These statements shall be furnished no later than forty</w:t>
      </w:r>
      <w:r w:rsidR="0059665F" w:rsidRPr="0000102A">
        <w:rPr>
          <w:rFonts w:eastAsia="Times New Roman"/>
        </w:rPr>
        <w:noBreakHyphen/>
        <w:t xml:space="preserve">eight hours prior to the date and time set for the hearing. </w:t>
      </w:r>
      <w:r>
        <w:rPr>
          <w:rFonts w:eastAsia="Times New Roman"/>
        </w:rPr>
        <w:t xml:space="preserve"> </w:t>
      </w:r>
      <w:r w:rsidR="0059665F" w:rsidRPr="0000102A">
        <w:rPr>
          <w:rFonts w:eastAsia="Times New Roman"/>
        </w:rPr>
        <w:t xml:space="preserve">The joint committee shall determine the persons who shall testify at the hearing. </w:t>
      </w:r>
      <w:r>
        <w:rPr>
          <w:rFonts w:eastAsia="Times New Roman"/>
        </w:rPr>
        <w:t xml:space="preserve"> </w:t>
      </w:r>
      <w:r w:rsidR="0059665F" w:rsidRPr="0000102A">
        <w:rPr>
          <w:rFonts w:eastAsia="Times New Roman"/>
        </w:rPr>
        <w:t>All testimony, including documents furnished to the joint committee, shall be submitted under oath and persons knowingly furnishing false information either orally or in writing shall be subject to the penalties provided by law for perjury and false swearing.</w:t>
      </w:r>
      <w:r>
        <w:rPr>
          <w:rFonts w:eastAsia="Times New Roman"/>
        </w:rPr>
        <w:t xml:space="preserve"> </w:t>
      </w:r>
      <w:r w:rsidR="0059665F" w:rsidRPr="0000102A">
        <w:rPr>
          <w:rFonts w:eastAsia="Times New Roman"/>
        </w:rPr>
        <w:t xml:space="preserve"> During the course of the investigation, the joint committee may schedule an executive session at which each candidate, and other persons whom the committee wishes to interview, may be interviewed by the joint committee on matters pertinent to the candidate’s qualification for the office to be filled. </w:t>
      </w:r>
      <w:r>
        <w:rPr>
          <w:rFonts w:eastAsia="Times New Roman"/>
        </w:rPr>
        <w:t xml:space="preserve"> </w:t>
      </w:r>
      <w:r w:rsidR="0059665F" w:rsidRPr="0000102A">
        <w:rPr>
          <w:rFonts w:eastAsia="Times New Roman"/>
        </w:rPr>
        <w:t xml:space="preserve">A reasonable time thereafter the committee shall render its tentative findings as to whether </w:t>
      </w:r>
      <w:r w:rsidR="00944E46" w:rsidRPr="0000102A">
        <w:rPr>
          <w:rFonts w:eastAsia="Times New Roman"/>
        </w:rPr>
        <w:t xml:space="preserve">in a report which includes whether </w:t>
      </w:r>
      <w:r w:rsidR="0059665F" w:rsidRPr="0000102A">
        <w:rPr>
          <w:rFonts w:eastAsia="Times New Roman"/>
        </w:rPr>
        <w:t>the candidate is qualified for the office to be filled and its reasons therefor as to each candidate.</w:t>
      </w:r>
      <w:r>
        <w:rPr>
          <w:rFonts w:eastAsia="Times New Roman"/>
        </w:rPr>
        <w:t xml:space="preserve">  </w:t>
      </w:r>
      <w:r w:rsidR="00FB0720">
        <w:rPr>
          <w:rFonts w:eastAsia="Times New Roman"/>
          <w:u w:val="single"/>
        </w:rPr>
        <w:t xml:space="preserve">A candidate </w:t>
      </w:r>
      <w:r w:rsidR="00944E46" w:rsidRPr="00442069">
        <w:rPr>
          <w:rFonts w:eastAsia="Times New Roman"/>
          <w:u w:val="single"/>
        </w:rPr>
        <w:t xml:space="preserve">nominee may not obtain </w:t>
      </w:r>
      <w:r w:rsidR="00442069">
        <w:rPr>
          <w:rFonts w:eastAsia="Times New Roman"/>
          <w:u w:val="single"/>
        </w:rPr>
        <w:t xml:space="preserve">a </w:t>
      </w:r>
      <w:r w:rsidR="00944E46" w:rsidRPr="00442069">
        <w:rPr>
          <w:rFonts w:eastAsia="Times New Roman"/>
          <w:u w:val="single"/>
        </w:rPr>
        <w:t>pledge or commitment until noon, on the twelfth day after the nominees found qualified have been released in a report to members of the General Assembly.</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w:t>
      </w:r>
      <w:r w:rsidR="00D546A2">
        <w:rPr>
          <w:rFonts w:eastAsia="Times New Roman"/>
        </w:rPr>
        <w:t xml:space="preserve">  </w:t>
      </w:r>
      <w:r w:rsidR="0000102A" w:rsidRPr="00FB0720">
        <w:rPr>
          <w:rFonts w:eastAsia="Times New Roman"/>
          <w:u w:val="single"/>
        </w:rPr>
        <w:t>A</w:t>
      </w:r>
      <w:r w:rsidR="000D2415">
        <w:rPr>
          <w:rFonts w:eastAsia="Times New Roman"/>
          <w:u w:val="single"/>
        </w:rPr>
        <w:t xml:space="preserve"> period of at least twenty-two</w:t>
      </w:r>
      <w:r w:rsidR="0000102A" w:rsidRPr="00FB0720">
        <w:rPr>
          <w:rFonts w:eastAsia="Times New Roman"/>
          <w:u w:val="single"/>
        </w:rPr>
        <w:t xml:space="preserve"> days must elapse between the date of the joint commission’s </w:t>
      </w:r>
      <w:r w:rsidR="00FB0720">
        <w:rPr>
          <w:rFonts w:eastAsia="Times New Roman"/>
          <w:u w:val="single"/>
        </w:rPr>
        <w:t xml:space="preserve">report of </w:t>
      </w:r>
      <w:r w:rsidR="0000102A" w:rsidRPr="00FB0720">
        <w:rPr>
          <w:rFonts w:eastAsia="Times New Roman"/>
          <w:u w:val="single"/>
        </w:rPr>
        <w:t xml:space="preserve">nominations to the </w:t>
      </w:r>
      <w:r w:rsidR="00FB0720">
        <w:rPr>
          <w:rFonts w:eastAsia="Times New Roman"/>
          <w:u w:val="single"/>
        </w:rPr>
        <w:t>General Assembly and the date</w:t>
      </w:r>
      <w:r w:rsidR="0000102A" w:rsidRPr="00FB0720">
        <w:rPr>
          <w:rFonts w:eastAsia="Times New Roman"/>
          <w:u w:val="single"/>
        </w:rPr>
        <w:t xml:space="preserve"> the General Assembly conducts elections for these nonjudicial offices.</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 candidate may withdraw at any stage of the proceedings, and in this event no further inquiry, report on, or consideration of his candidacy shall be made.</w:t>
      </w:r>
      <w:r w:rsidR="00327EA5">
        <w:rPr>
          <w:rFonts w:eastAsia="Times New Roman"/>
        </w:rPr>
        <w:t>”</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Pr="00522CE0" w:rsidRDefault="00001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w:t>
      </w:r>
      <w:r w:rsidR="00685167">
        <w:rPr>
          <w:rFonts w:eastAsia="Times New Roman"/>
        </w:rPr>
        <w:t>ECTION</w:t>
      </w:r>
      <w:r w:rsidR="00685167">
        <w:rPr>
          <w:rFonts w:eastAsia="Times New Roman"/>
        </w:rPr>
        <w:tab/>
      </w:r>
      <w:r w:rsidR="00D546A2">
        <w:rPr>
          <w:rFonts w:eastAsia="Times New Roman"/>
        </w:rPr>
        <w:t>2</w:t>
      </w:r>
      <w:r w:rsidR="00685167">
        <w:rPr>
          <w:rFonts w:eastAsia="Times New Roman"/>
        </w:rPr>
        <w:t>.</w:t>
      </w:r>
      <w:r w:rsidR="00685167">
        <w:rPr>
          <w:rFonts w:eastAsia="Times New Roman"/>
        </w:rPr>
        <w:tab/>
        <w:t>This act takes effect upon approval by the Governor.</w:t>
      </w:r>
    </w:p>
    <w:p w:rsidR="00B732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470F" w:rsidRDefault="00B9470F" w:rsidP="00B9470F">
      <w:pPr>
        <w:suppressAutoHyphens/>
        <w:jc w:val="both"/>
        <w:rPr>
          <w:rFonts w:eastAsia="Times New Roman"/>
        </w:rPr>
      </w:pPr>
    </w:p>
    <w:sectPr w:rsidR="00B9470F" w:rsidSect="00B9470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E46" w:rsidRDefault="00944E46" w:rsidP="00522CE0">
      <w:r>
        <w:separator/>
      </w:r>
    </w:p>
  </w:endnote>
  <w:endnote w:type="continuationSeparator" w:id="0">
    <w:p w:rsidR="00944E46" w:rsidRDefault="00944E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C45FDE-6519-4937-87DA-979F291CBDA2}"/>
    <w:embedBold r:id="rId2" w:fontKey="{FE16C307-33AB-4DC1-9CFB-8CB2108C445C}"/>
  </w:font>
  <w:font w:name="Calibri">
    <w:panose1 w:val="020F0502020204030204"/>
    <w:charset w:val="00"/>
    <w:family w:val="swiss"/>
    <w:pitch w:val="variable"/>
    <w:sig w:usb0="E10002FF" w:usb1="4000ACFF" w:usb2="00000009" w:usb3="00000000" w:csb0="0000019F" w:csb1="00000000"/>
    <w:embedRegular r:id="rId3" w:fontKey="{7CD7E9D1-B8DA-4907-98DC-A26696CEF679}"/>
  </w:font>
  <w:font w:name="Segoe UI">
    <w:panose1 w:val="020B0502040204020203"/>
    <w:charset w:val="00"/>
    <w:family w:val="swiss"/>
    <w:pitch w:val="variable"/>
    <w:sig w:usb0="E10022FF" w:usb1="C000E47F" w:usb2="00000029" w:usb3="00000000" w:csb0="000001DF" w:csb1="00000000"/>
    <w:embedRegular r:id="rId4" w:fontKey="{6349ECF3-22E6-41A7-919C-5D12D321BCBF}"/>
  </w:font>
  <w:font w:name="Cambria">
    <w:panose1 w:val="02040503050406030204"/>
    <w:charset w:val="00"/>
    <w:family w:val="roman"/>
    <w:pitch w:val="variable"/>
    <w:sig w:usb0="E00002FF" w:usb1="400004FF" w:usb2="00000000" w:usb3="00000000" w:csb0="0000019F" w:csb1="00000000"/>
    <w:embedRegular r:id="rId5" w:fontKey="{DF23BD01-F979-4D35-9067-AE2D2B128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B8" w:rsidRPr="00B9470F" w:rsidRDefault="00B9470F" w:rsidP="00B9470F">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E46" w:rsidRDefault="00944E46" w:rsidP="00522CE0">
      <w:r>
        <w:separator/>
      </w:r>
    </w:p>
  </w:footnote>
  <w:footnote w:type="continuationSeparator" w:id="0">
    <w:p w:rsidR="00944E46" w:rsidRDefault="00944E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6.JS"/>
    <w:docVar w:name="CoverAttorneyInitials" w:val="JS"/>
    <w:docVar w:name="CoverAttorneyLastName" w:val="Shuler"/>
    <w:docVar w:name="CoverBillType" w:val="b"/>
    <w:docVar w:name="DraftFileName" w:val="JUD0046.JS.DOCX"/>
    <w:docVar w:name="DraftStenoName" w:val="Knipp"/>
    <w:docVar w:name="dvBillNumber" w:val="374"/>
    <w:docVar w:name="dvBillNumberPrefix" w:val="S. "/>
    <w:docVar w:name="dvOriginalBody" w:val="Senate"/>
    <w:docVar w:name="fulldraftpath" w:val="L:\S-JUD\BILLS\Campsen\JUD0046.JS.DOCX"/>
    <w:docVar w:name="NameofBody" w:val="S"/>
    <w:docVar w:name="SenatorFolderName" w:val="Campsen"/>
    <w:docVar w:name="VGROUP2" w:val="S-JUD"/>
  </w:docVars>
  <w:rsids>
    <w:rsidRoot w:val="00685167"/>
    <w:rsid w:val="0000102A"/>
    <w:rsid w:val="000141EB"/>
    <w:rsid w:val="00042AC1"/>
    <w:rsid w:val="00046516"/>
    <w:rsid w:val="00075B22"/>
    <w:rsid w:val="000A4D08"/>
    <w:rsid w:val="000A6988"/>
    <w:rsid w:val="000B0720"/>
    <w:rsid w:val="000B5EAF"/>
    <w:rsid w:val="000D2415"/>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27EA5"/>
    <w:rsid w:val="00333DF1"/>
    <w:rsid w:val="0033541C"/>
    <w:rsid w:val="00364389"/>
    <w:rsid w:val="003D6A5D"/>
    <w:rsid w:val="003D6E2B"/>
    <w:rsid w:val="003E7597"/>
    <w:rsid w:val="00412C9E"/>
    <w:rsid w:val="0042257B"/>
    <w:rsid w:val="0044206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665F"/>
    <w:rsid w:val="005A5017"/>
    <w:rsid w:val="005A648C"/>
    <w:rsid w:val="005F15E4"/>
    <w:rsid w:val="00600221"/>
    <w:rsid w:val="00606D23"/>
    <w:rsid w:val="00641A16"/>
    <w:rsid w:val="006431BA"/>
    <w:rsid w:val="00685167"/>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44E4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50ACA"/>
    <w:rsid w:val="00B66C95"/>
    <w:rsid w:val="00B67A46"/>
    <w:rsid w:val="00B732B8"/>
    <w:rsid w:val="00B945C5"/>
    <w:rsid w:val="00B9470F"/>
    <w:rsid w:val="00BA20EA"/>
    <w:rsid w:val="00BB754E"/>
    <w:rsid w:val="00BC0A56"/>
    <w:rsid w:val="00C23348"/>
    <w:rsid w:val="00C6454A"/>
    <w:rsid w:val="00C74052"/>
    <w:rsid w:val="00CB187A"/>
    <w:rsid w:val="00CB247E"/>
    <w:rsid w:val="00CD1843"/>
    <w:rsid w:val="00CD7C71"/>
    <w:rsid w:val="00D1088B"/>
    <w:rsid w:val="00D156D2"/>
    <w:rsid w:val="00D546A2"/>
    <w:rsid w:val="00D77EC0"/>
    <w:rsid w:val="00D86943"/>
    <w:rsid w:val="00DA47B9"/>
    <w:rsid w:val="00E2097B"/>
    <w:rsid w:val="00E677A1"/>
    <w:rsid w:val="00E91E2F"/>
    <w:rsid w:val="00EA3546"/>
    <w:rsid w:val="00EB1AAC"/>
    <w:rsid w:val="00EB47AE"/>
    <w:rsid w:val="00EC34E1"/>
    <w:rsid w:val="00ED0AE1"/>
    <w:rsid w:val="00ED4ED6"/>
    <w:rsid w:val="00F0234A"/>
    <w:rsid w:val="00F52959"/>
    <w:rsid w:val="00F532D4"/>
    <w:rsid w:val="00F55884"/>
    <w:rsid w:val="00FB072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4FD265A-4E59-444D-B240-FD35FA99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442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0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56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14A01511.dotm</Template>
  <TotalTime>0</TotalTime>
  <Pages>2</Pages>
  <Words>498</Words>
  <Characters>2506</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 Text of Previous Version (Jan. 28, 2015) - South Carolina Legislature Online</dc:title>
  <dc:subject/>
  <dc:creator>%USERNAME%</dc:creator>
  <cp:keywords/>
  <dc:description/>
  <cp:lastModifiedBy>N Cumfer</cp:lastModifiedBy>
  <cp:revision>2</cp:revision>
  <cp:lastPrinted>2015-01-27T21:56:00Z</cp:lastPrinted>
  <dcterms:created xsi:type="dcterms:W3CDTF">2015-01-28T19:58:00Z</dcterms:created>
  <dcterms:modified xsi:type="dcterms:W3CDTF">2015-01-28T19:58:00Z</dcterms:modified>
</cp:coreProperties>
</file>