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42F" w:rsidRDefault="006C042F" w:rsidP="00D779C0">
      <w:pPr>
        <w:tabs>
          <w:tab w:val="right" w:pos="5933"/>
        </w:tabs>
        <w:suppressAutoHyphens/>
      </w:pPr>
      <w:r>
        <w:t>COMMITTEE AMENDMENT ADOPTED</w:t>
      </w:r>
    </w:p>
    <w:p w:rsidR="006C042F" w:rsidRDefault="006C042F" w:rsidP="00D779C0">
      <w:pPr>
        <w:tabs>
          <w:tab w:val="right" w:pos="5933"/>
        </w:tabs>
        <w:suppressAutoHyphens/>
      </w:pPr>
      <w:r>
        <w:t>March 22, 2016</w:t>
      </w:r>
    </w:p>
    <w:p w:rsidR="006C042F" w:rsidRDefault="006C042F" w:rsidP="00D779C0">
      <w:pPr>
        <w:tabs>
          <w:tab w:val="right" w:pos="5933"/>
        </w:tabs>
        <w:suppressAutoHyphens/>
      </w:pPr>
    </w:p>
    <w:p w:rsidR="00D779C0" w:rsidRPr="00D779C0" w:rsidRDefault="00D779C0" w:rsidP="00D779C0">
      <w:pPr>
        <w:tabs>
          <w:tab w:val="right" w:pos="5933"/>
        </w:tabs>
        <w:suppressAutoHyphens/>
      </w:pPr>
      <w:r>
        <w:tab/>
      </w:r>
      <w:r>
        <w:rPr>
          <w:b/>
          <w:sz w:val="36"/>
        </w:rPr>
        <w:t>H. 3768</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Johnson and Willis</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B668D5">
      <w:pPr>
        <w:tabs>
          <w:tab w:val="right" w:pos="5933"/>
        </w:tabs>
        <w:suppressAutoHyphens/>
      </w:pPr>
      <w:r>
        <w:t>S. Printed 3/</w:t>
      </w:r>
      <w:r w:rsidR="006C042F">
        <w:t>22</w:t>
      </w:r>
      <w:r>
        <w:t>/16--S.</w:t>
      </w:r>
      <w:r w:rsidR="00B668D5">
        <w:tab/>
        <w:t>[SEC 3/23/16 12:59 PM]</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779C0" w:rsidRDefault="00D779C0"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9C0"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F128F5" w:rsidRDefault="006C0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042F" w:rsidRDefault="006C0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1.</w:t>
      </w:r>
      <w:r w:rsidRPr="00C615EC">
        <w:rPr>
          <w:u w:color="000000" w:themeColor="text1"/>
        </w:rPr>
        <w:tab/>
        <w:t>Chapter 5, Title 11 of the 1976 Code is amended by adding: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400.</w:t>
      </w:r>
      <w:r w:rsidRPr="00C615EC">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C615EC">
        <w:rPr>
          <w:u w:color="000000" w:themeColor="text1"/>
        </w:rPr>
        <w:noBreakHyphen/>
        <w:t xml:space="preserve">related expenses in a way that supplements, but does not supplant, benefits provided through private insurance, the Medicaid </w:t>
      </w:r>
      <w:r w:rsidRPr="00C615EC">
        <w:rPr>
          <w:u w:color="000000" w:themeColor="text1"/>
        </w:rPr>
        <w:lastRenderedPageBreak/>
        <w:t>program under Title XIX of the Social Security Act, the supplemental security income program under Title XVI of the Social Security Act, the beneficiary’s employment, and other sources; and to provide guidelines for the maintenance of these accounts.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410.</w:t>
      </w:r>
      <w:r w:rsidRPr="00C615EC">
        <w:rPr>
          <w:u w:color="000000" w:themeColor="text1"/>
        </w:rPr>
        <w:tab/>
        <w:t>As used in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t>‘ABLE savings account’ or ‘account’ means an individual savings account established in accordance with the provisions of this article and pursuant to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t>‘Account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tab/>
      </w:r>
      <w:r w:rsidRPr="0090348E">
        <w:rPr>
          <w:u w:color="000000" w:themeColor="text1"/>
        </w:rPr>
        <w:t>(3)</w:t>
      </w:r>
      <w:r w:rsidRPr="0090348E">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t>‘Eligible individual’, as defined in Section 529A(e)(1) of the federal Internal Revenue Code of 1986, as amended, means: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Pr="00C615EC">
        <w:rPr>
          <w:u w:color="000000" w:themeColor="text1"/>
        </w:rPr>
        <w:noBreakHyphen/>
        <w:t>six; or</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ab/>
        <w:t>(b)</w:t>
      </w:r>
      <w:r w:rsidRPr="0090348E">
        <w:rPr>
          <w:u w:color="000000" w:themeColor="text1"/>
        </w:rPr>
        <w:tab/>
        <w:t xml:space="preserve">an individual with respect to which a disability certification, as defined in Section 529A(e)(2) of the federal Internal Revenue Code of 1986, as amended, to the satisfaction of the Secretary of the United States Treasury is filed with the </w:t>
      </w:r>
      <w:r w:rsidR="00B668D5">
        <w:rPr>
          <w:u w:color="000000" w:themeColor="text1"/>
        </w:rPr>
        <w:t>s</w:t>
      </w:r>
      <w:r w:rsidRPr="0090348E">
        <w:rPr>
          <w:u w:color="000000" w:themeColor="text1"/>
        </w:rPr>
        <w:t>ecretary for a taxable year and the blindness or disability occurred before the date on which the individual attained age twenty</w:t>
      </w:r>
      <w:r w:rsidRPr="0090348E">
        <w:rPr>
          <w:u w:color="000000" w:themeColor="text1"/>
        </w:rPr>
        <w:noBreakHyphen/>
        <w:t>six.</w:t>
      </w:r>
      <w:r w:rsidR="00F128F5" w:rsidRPr="00C615EC">
        <w:rPr>
          <w:u w:color="000000" w:themeColor="text1"/>
        </w:rPr>
        <w:t xml:space="preserve">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t>‘Financial organization’ means an organization authorized to do business in this State and is: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(b)</w:t>
      </w:r>
      <w:r w:rsidRPr="00C615EC">
        <w:rPr>
          <w:u w:color="000000" w:themeColor="text1"/>
        </w:rPr>
        <w:tab/>
        <w:t>licensed or chartered by the State Commissioner of Banking;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t>‘Management contract’ means a contract executed by the State Treasurer and a program manager selected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t>‘Member of the family’ has the meaning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t>‘Nonqualified withdrawal’ means a withdrawal from an account which is not: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t>‘Program’ means the South Carolina ABLE Savings Program established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t>‘Program manager’ means a financial organization or an agency or department of another state that has been designated to administer a qualified ABLE Savings Program selected by the State Treasurer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t>‘Qualified disability expense’ means any qualified disability expense included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t>‘Qualified withdrawal’ means a withdrawal from an account to pay the qualified disability expenses of the designated beneficiary of the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t>‘Rollover distribution’ means a rollover distribution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t>‘Savings agreement’ means an agreement between the program manager or the State Treasurer and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t>‘Secretary’ means the Secretary of the United States Treasury.</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seek rulings and other guidance from the</w:t>
      </w:r>
      <w:r w:rsidR="00B668D5">
        <w:rPr>
          <w:u w:color="000000" w:themeColor="text1"/>
        </w:rPr>
        <w:t xml:space="preserve"> s</w:t>
      </w:r>
      <w:r w:rsidRPr="00C615EC">
        <w:rPr>
          <w:u w:color="000000" w:themeColor="text1"/>
        </w:rPr>
        <w:t>ecretary and the federal Internal Revenue Service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prepare an annual report of the ABLE Savings Program to the Governor, the Senate, and the House of Representatives;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 xml:space="preserve">notify the </w:t>
      </w:r>
      <w:r w:rsidR="00B668D5">
        <w:rPr>
          <w:u w:color="000000" w:themeColor="text1"/>
        </w:rPr>
        <w:t>s</w:t>
      </w:r>
      <w:r w:rsidRPr="00C615EC">
        <w:rPr>
          <w:u w:color="000000" w:themeColor="text1"/>
        </w:rPr>
        <w:t xml:space="preserve">ecretary when an account has been opened for a designated beneficiary and submit other reports concerning the program required by the </w:t>
      </w:r>
      <w:r w:rsidR="00B668D5">
        <w:rPr>
          <w:u w:color="000000" w:themeColor="text1"/>
        </w:rPr>
        <w:t>s</w:t>
      </w:r>
      <w:r w:rsidRPr="00C615EC">
        <w:rPr>
          <w:u w:color="000000" w:themeColor="text1"/>
        </w:rPr>
        <w:t>ecretary.</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t>(B)</w:t>
      </w:r>
      <w:r w:rsidRPr="0090348E">
        <w:rPr>
          <w:u w:color="000000" w:themeColor="text1"/>
        </w:rPr>
        <w:tab/>
        <w:t>The State Treasurer may contract with other states in developing the program.</w:t>
      </w:r>
      <w:r w:rsidRPr="0090348E">
        <w:rPr>
          <w:u w:color="000000" w:themeColor="text1"/>
        </w:rPr>
        <w:tab/>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ability of the program manager to satisfy recordkeeping and reporting requirements;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(4)</w:t>
      </w:r>
      <w:r w:rsidRPr="00C615EC">
        <w:rPr>
          <w:u w:color="000000" w:themeColor="text1"/>
        </w:rPr>
        <w:tab/>
        <w:t>the program manager’s plan for promoting the program and the investment the organization is willing to make to promote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take action required to keep the program in compliance with requirements of this article and take actions not contrary to its contract to manage the program to qualify as a ‘qualified ABLE Savings Program’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Pr="00C615EC">
        <w:rPr>
          <w:u w:color="000000" w:themeColor="text1"/>
        </w:rPr>
        <w:noBreakHyphen/>
        <w:t>5</w:t>
      </w:r>
      <w:r w:rsidRPr="00C615EC">
        <w:rPr>
          <w:u w:color="000000" w:themeColor="text1"/>
        </w:rPr>
        <w:noBreakHyphen/>
        <w:t>440 and provide compilations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 xml:space="preserve">provide the State Treasurer with copies of all regulatory filings and reports made by the program manager during the term of the management contract or while the program manager is holding </w:t>
      </w:r>
      <w:r w:rsidRPr="00C615EC">
        <w:rPr>
          <w:u w:color="000000" w:themeColor="text1"/>
        </w:rPr>
        <w:lastRenderedPageBreak/>
        <w:t>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name, address, and social security number of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(2)</w:t>
      </w:r>
      <w:r w:rsidRPr="00C615EC">
        <w:rPr>
          <w:u w:color="000000" w:themeColor="text1"/>
        </w:rPr>
        <w:tab/>
        <w:t>name, address, and social security number of the designated beneficiary, if the account owner is the beneficiary’s trustee or guardian;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in the program guidelines. The statement must contain the </w:t>
      </w:r>
      <w:r w:rsidRPr="00C615EC">
        <w:rPr>
          <w:u w:color="000000" w:themeColor="text1"/>
        </w:rPr>
        <w:lastRenderedPageBreak/>
        <w:t xml:space="preserve">information the State Treasurer requires to be reported to the account owner.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(G)</w:t>
      </w:r>
      <w:r w:rsidRPr="0090348E">
        <w:rPr>
          <w:u w:color="000000" w:themeColor="text1"/>
        </w:rPr>
        <w:tab/>
        <w:t>To the extent earnings in an ABLE savings account and distributions from an ABLE savings account, or a qualified account under Section 529A located in another state, are not subject to federal income tax, they will not be subject to state income tax.</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450.</w:t>
      </w:r>
      <w:r w:rsidRPr="00C615EC">
        <w:rPr>
          <w:u w:color="000000" w:themeColor="text1"/>
        </w:rPr>
        <w:tab/>
        <w:t>(A)</w:t>
      </w:r>
      <w:r w:rsidRPr="00C615EC">
        <w:rPr>
          <w:u w:color="000000" w:themeColor="text1"/>
        </w:rPr>
        <w:tab/>
        <w:t xml:space="preserve">Nothing in this article may create or be construed to create any obligation of the State Treasurer, the State, or any agency or instrumentality of the State to guarantee for the </w:t>
      </w:r>
      <w:r w:rsidRPr="00C615EC">
        <w:rPr>
          <w:u w:color="000000" w:themeColor="text1"/>
        </w:rPr>
        <w:lastRenderedPageBreak/>
        <w:t>benefit of an account owner or designated beneficiary with respect to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042F" w:rsidRPr="0090348E"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SECTION</w:t>
      </w:r>
      <w:r w:rsidRPr="0090348E">
        <w:rPr>
          <w:u w:color="000000" w:themeColor="text1"/>
        </w:rPr>
        <w:tab/>
        <w:t>2.</w:t>
      </w:r>
      <w:r w:rsidRPr="0090348E">
        <w:rPr>
          <w:u w:color="000000" w:themeColor="text1"/>
        </w:rPr>
        <w:tab/>
        <w:t>Section 12</w:t>
      </w:r>
      <w:r w:rsidRPr="0090348E">
        <w:rPr>
          <w:u w:color="000000" w:themeColor="text1"/>
        </w:rPr>
        <w:noBreakHyphen/>
        <w:t>6</w:t>
      </w:r>
      <w:r w:rsidRPr="0090348E">
        <w:rPr>
          <w:u w:color="000000" w:themeColor="text1"/>
        </w:rPr>
        <w:noBreakHyphen/>
        <w:t>1140 of the 1976 Code is amended by adding an appropriately numbered item at the end to read:</w:t>
      </w:r>
    </w:p>
    <w:p w:rsidR="006C042F" w:rsidRPr="0090348E"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t>“( )(a)</w:t>
      </w:r>
      <w:r w:rsidRPr="0090348E">
        <w:rPr>
          <w:u w:color="000000" w:themeColor="text1"/>
        </w:rPr>
        <w:tab/>
        <w:t xml:space="preserve">Contributions made to each investment trust account created pursuant to Article 3, Chapter 5, Title 11, or a qualified account under Section 529A located in another state, by a resident of this State or a nonresident required to file a State of South Carolina income tax return up to the limit of maximum contributions allowed to such accounts under Section 529A of the federal Internal Revenue Code of 1986, as amended, including funds transferred to </w:t>
      </w:r>
      <w:r w:rsidRPr="0090348E">
        <w:rPr>
          <w:u w:color="000000" w:themeColor="text1"/>
        </w:rPr>
        <w:lastRenderedPageBreak/>
        <w:t xml:space="preserve">an investment trust account from another qualified plan, as allowable under Section 529 of the federal Internal Revenue Code of 1986, as amended. </w:t>
      </w:r>
    </w:p>
    <w:p w:rsidR="006C042F" w:rsidRPr="0090348E"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r>
      <w:r w:rsidRPr="0090348E">
        <w:rPr>
          <w:u w:color="000000" w:themeColor="text1"/>
        </w:rPr>
        <w:tab/>
        <w:t>(b)</w:t>
      </w:r>
      <w:r w:rsidRPr="0090348E">
        <w:rPr>
          <w:u w:color="000000" w:themeColor="text1"/>
        </w:rPr>
        <w:tab/>
        <w:t>Any interest, dividends, gains, property, or income accruing on the payments made to an investment trust agreement pursuant to Article 3, Chapter 5, Title 11</w:t>
      </w:r>
      <w:r>
        <w:rPr>
          <w:u w:color="000000" w:themeColor="text1"/>
        </w:rPr>
        <w:t>,</w:t>
      </w:r>
      <w:r w:rsidRPr="0090348E">
        <w:rPr>
          <w:u w:color="000000" w:themeColor="text1"/>
        </w:rPr>
        <w:t xml:space="preserve"> or on any account in the South Carolina ABLE Savings Expense Fund or a qualified fund under Section 529A located in another state</w:t>
      </w:r>
      <w:r>
        <w:rPr>
          <w:u w:color="000000" w:themeColor="text1"/>
        </w:rPr>
        <w:t>,</w:t>
      </w:r>
      <w:r w:rsidRPr="0090348E">
        <w:rPr>
          <w:u w:color="000000" w:themeColor="text1"/>
        </w:rPr>
        <w:t xml:space="preserve">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F128F5" w:rsidRPr="00C615EC"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r>
      <w:r w:rsidRPr="0090348E">
        <w:rPr>
          <w:u w:color="000000" w:themeColor="text1"/>
        </w:rPr>
        <w:tab/>
        <w:t>(c)</w:t>
      </w:r>
      <w:r w:rsidRPr="0090348E">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Pr="00C615EC">
        <w:rPr>
          <w:u w:color="000000" w:themeColor="text1"/>
        </w:rPr>
        <w:noBreakHyphen/>
        <w:t>5</w:t>
      </w:r>
      <w:r w:rsidRPr="00C615EC">
        <w:rPr>
          <w:u w:color="000000" w:themeColor="text1"/>
        </w:rPr>
        <w:noBreakHyphen/>
        <w:t>10 through 11</w:t>
      </w:r>
      <w:r w:rsidRPr="00C615EC">
        <w:rPr>
          <w:u w:color="000000" w:themeColor="text1"/>
        </w:rPr>
        <w:noBreakHyphen/>
        <w:t>5</w:t>
      </w:r>
      <w:r w:rsidRPr="00C615EC">
        <w:rPr>
          <w:u w:color="000000" w:themeColor="text1"/>
        </w:rPr>
        <w:noBreakHyphen/>
        <w:t>280 of the 1976 Code are designated as Article 1, Chapter 5, Title 11 entitled “General Provisions”.  The Code Commissioner is directed to change references from “chapter” to “article” as appropriate to reflect the redesignated provisions.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2F12"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C24CF3" w:rsidRDefault="00B358CD" w:rsidP="00C2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24CF3"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9C0" w:rsidRDefault="00D779C0" w:rsidP="009F0C77">
      <w:r>
        <w:separator/>
      </w:r>
    </w:p>
  </w:endnote>
  <w:endnote w:type="continuationSeparator" w:id="0">
    <w:p w:rsidR="00D779C0" w:rsidRDefault="00D77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58AA98-702D-4E58-BACD-DE0360512AE8}"/>
    <w:embedBold r:id="rId2" w:fontKey="{C8C095EA-4075-4076-9BB7-8EBED565EE52}"/>
  </w:font>
  <w:font w:name="Calibri">
    <w:panose1 w:val="020F0502020204030204"/>
    <w:charset w:val="00"/>
    <w:family w:val="swiss"/>
    <w:pitch w:val="variable"/>
    <w:sig w:usb0="E00002FF" w:usb1="4000ACFF" w:usb2="00000001" w:usb3="00000000" w:csb0="0000019F" w:csb1="00000000"/>
    <w:embedRegular r:id="rId3" w:fontKey="{923C49BE-DA4F-4323-8273-3E28D9A43C35}"/>
  </w:font>
  <w:font w:name="Segoe UI">
    <w:panose1 w:val="020B0502040204020203"/>
    <w:charset w:val="00"/>
    <w:family w:val="swiss"/>
    <w:pitch w:val="variable"/>
    <w:sig w:usb0="E10022FF" w:usb1="C000E47F" w:usb2="00000029" w:usb3="00000000" w:csb0="000001DF" w:csb1="00000000"/>
    <w:embedRegular r:id="rId4" w:fontKey="{7D64BD71-06F1-42FC-B8B3-5D5EE26284B4}"/>
  </w:font>
  <w:font w:name="Cambria">
    <w:panose1 w:val="02040503050406030204"/>
    <w:charset w:val="00"/>
    <w:family w:val="roman"/>
    <w:pitch w:val="variable"/>
    <w:sig w:usb0="E00002FF" w:usb1="400004FF" w:usb2="00000000" w:usb3="00000000" w:csb0="0000019F" w:csb1="00000000"/>
    <w:embedRegular r:id="rId5" w:fontKey="{7FC52C34-CD2A-41E4-914F-9A7889879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fldChar w:fldCharType="begin"/>
    </w:r>
    <w:r>
      <w:instrText xml:space="preserve"> PAGE  \* MERGEFORMAT </w:instrText>
    </w:r>
    <w:r>
      <w:fldChar w:fldCharType="separate"/>
    </w:r>
    <w:r w:rsidR="00C24C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C24C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9C0" w:rsidRDefault="00D779C0" w:rsidP="009F0C77">
      <w:r>
        <w:separator/>
      </w:r>
    </w:p>
  </w:footnote>
  <w:footnote w:type="continuationSeparator" w:id="0">
    <w:p w:rsidR="00D779C0" w:rsidRDefault="00D77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C0655"/>
    <w:rsid w:val="002E5912"/>
    <w:rsid w:val="00301B21"/>
    <w:rsid w:val="00325348"/>
    <w:rsid w:val="0032732C"/>
    <w:rsid w:val="00336AD0"/>
    <w:rsid w:val="00340EFB"/>
    <w:rsid w:val="0037079A"/>
    <w:rsid w:val="00381924"/>
    <w:rsid w:val="003C4DAB"/>
    <w:rsid w:val="003D01E8"/>
    <w:rsid w:val="003E5288"/>
    <w:rsid w:val="003F091C"/>
    <w:rsid w:val="003F6D79"/>
    <w:rsid w:val="0041760A"/>
    <w:rsid w:val="00417C01"/>
    <w:rsid w:val="00423B0E"/>
    <w:rsid w:val="004403BD"/>
    <w:rsid w:val="004809EE"/>
    <w:rsid w:val="00490313"/>
    <w:rsid w:val="004E7D54"/>
    <w:rsid w:val="005273C6"/>
    <w:rsid w:val="00530A69"/>
    <w:rsid w:val="00545593"/>
    <w:rsid w:val="00577C6C"/>
    <w:rsid w:val="005B717D"/>
    <w:rsid w:val="005C2FE2"/>
    <w:rsid w:val="005D6AAE"/>
    <w:rsid w:val="005E2BC9"/>
    <w:rsid w:val="00605102"/>
    <w:rsid w:val="006215AA"/>
    <w:rsid w:val="00653E58"/>
    <w:rsid w:val="006913C9"/>
    <w:rsid w:val="0069470D"/>
    <w:rsid w:val="006C042F"/>
    <w:rsid w:val="0070047A"/>
    <w:rsid w:val="00734F00"/>
    <w:rsid w:val="007632BA"/>
    <w:rsid w:val="00782F12"/>
    <w:rsid w:val="00787AD9"/>
    <w:rsid w:val="007A70AE"/>
    <w:rsid w:val="007D73F4"/>
    <w:rsid w:val="007F7E90"/>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668D5"/>
    <w:rsid w:val="00B72DBE"/>
    <w:rsid w:val="00BE12FC"/>
    <w:rsid w:val="00BE3C22"/>
    <w:rsid w:val="00C0345E"/>
    <w:rsid w:val="00C24CF3"/>
    <w:rsid w:val="00C3483A"/>
    <w:rsid w:val="00C74E9D"/>
    <w:rsid w:val="00C82FD3"/>
    <w:rsid w:val="00C92819"/>
    <w:rsid w:val="00CA5116"/>
    <w:rsid w:val="00CC6B7B"/>
    <w:rsid w:val="00CD2089"/>
    <w:rsid w:val="00CE284F"/>
    <w:rsid w:val="00CE792D"/>
    <w:rsid w:val="00D1502F"/>
    <w:rsid w:val="00D16BA1"/>
    <w:rsid w:val="00D65603"/>
    <w:rsid w:val="00D73A67"/>
    <w:rsid w:val="00D779C0"/>
    <w:rsid w:val="00D970A9"/>
    <w:rsid w:val="00DC64F8"/>
    <w:rsid w:val="00DF3845"/>
    <w:rsid w:val="00E03A2F"/>
    <w:rsid w:val="00E342F0"/>
    <w:rsid w:val="00E41911"/>
    <w:rsid w:val="00E73A46"/>
    <w:rsid w:val="00E92EEF"/>
    <w:rsid w:val="00EB064F"/>
    <w:rsid w:val="00EF2368"/>
    <w:rsid w:val="00F128F5"/>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4D305-59D1-4ED0-8B74-A988276A6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476CA66A.dotm</Template>
  <TotalTime>0</TotalTime>
  <Pages>11</Pages>
  <Words>3408</Words>
  <Characters>17906</Characters>
  <Application>Microsoft Office Word</Application>
  <DocSecurity>0</DocSecurity>
  <Lines>423</Lines>
  <Paragraphs>118</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21404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(Mar. 23, 2016) - South Carolina Legislature Online</dc:title>
  <dc:creator>sharonpair</dc:creator>
  <cp:lastModifiedBy>Angela Hopkins</cp:lastModifiedBy>
  <cp:revision>2</cp:revision>
  <cp:lastPrinted>2016-03-16T20:32:00Z</cp:lastPrinted>
  <dcterms:created xsi:type="dcterms:W3CDTF">2016-03-23T16:59:00Z</dcterms:created>
  <dcterms:modified xsi:type="dcterms:W3CDTF">2016-03-23T16:59:00Z</dcterms:modified>
</cp:coreProperties>
</file>