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377B" w:rsidRP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7B" w:rsidRPr="00BF377B" w:rsidRDefault="00BF377B" w:rsidP="00BF377B">
      <w:pPr>
        <w:tabs>
          <w:tab w:val="right" w:pos="5933"/>
        </w:tabs>
        <w:suppressAutoHyphens/>
      </w:pPr>
      <w:r>
        <w:tab/>
      </w:r>
      <w:r>
        <w:rPr>
          <w:b/>
          <w:sz w:val="36"/>
        </w:rPr>
        <w:t>H. 3772</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7B" w:rsidRDefault="00BF377B" w:rsidP="00BF3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and Delleney</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3/18/15--H.</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BF377B" w:rsidRPr="00BF377B" w:rsidRDefault="00BF377B" w:rsidP="00BF3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77B" w:rsidRDefault="00BF377B"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377B" w:rsidSect="00BF37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5EC6" w:rsidRDefault="004A5EC6"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48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5E" w:rsidRDefault="00B8315E" w:rsidP="004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79</w:t>
      </w:r>
      <w:r>
        <w:noBreakHyphen/>
        <w:t>260, CODE OF LAWS OF SOUTH CAROLINA, 1976, RELATING TO APPOINTMENT OF DIRECTORS TO THE BOARD OF THE SOUTH CAROLINA MEDICAL MALPRACTICE INSURANCE JOINT UNDERWRITING ASSOCIATION, SO AS TO PROVIDE FOR THE REAPPOINTMENT OF DIRECTORS TO SUCCESSIVE TERMS BY DELETING A RELATED PROHIBITION.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15E">
        <w:t>Section 38</w:t>
      </w:r>
      <w:r w:rsidR="00B8315E">
        <w:noBreakHyphen/>
        <w:t>79</w:t>
      </w:r>
      <w:r w:rsidR="00B8315E">
        <w:noBreakHyphen/>
        <w:t>260 of the 1976 Code is amended to read:</w:t>
      </w:r>
    </w:p>
    <w:p w:rsidR="00B8315E" w:rsidRDefault="00B8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5E" w:rsidRDefault="00B8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79</w:t>
      </w:r>
      <w:r>
        <w:noBreakHyphen/>
        <w:t>260.</w:t>
      </w:r>
      <w:r>
        <w:tab/>
      </w:r>
      <w:r w:rsidRPr="007B7BF8">
        <w:t>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noBreakHyphen/>
      </w:r>
      <w:r w:rsidRPr="007B7BF8">
        <w:t xml:space="preserve">year terms. </w:t>
      </w:r>
      <w:r w:rsidRPr="00B8315E">
        <w:rPr>
          <w:strike/>
        </w:rPr>
        <w:t>No member of the board is eligible for reappointment for a period of four years following the completion of his term.</w:t>
      </w:r>
      <w:r w:rsidRPr="007B7BF8">
        <w:t xml:space="preserve">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r>
        <w:t>”</w:t>
      </w: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15E">
        <w:t>2</w:t>
      </w:r>
      <w:r>
        <w:t>.</w:t>
      </w:r>
      <w:r>
        <w:tab/>
        <w:t>This act takes effect upon approval by the Governor.</w:t>
      </w:r>
    </w:p>
    <w:p w:rsidR="00933BE2" w:rsidRDefault="00B83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E65" w:rsidRDefault="00034E65" w:rsidP="00034E65">
      <w:pPr>
        <w:suppressAutoHyphens/>
      </w:pPr>
    </w:p>
    <w:sectPr w:rsidR="00034E65" w:rsidSect="00BF37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8B6" w:rsidRDefault="000548B6" w:rsidP="009F0C77">
      <w:r>
        <w:separator/>
      </w:r>
    </w:p>
  </w:endnote>
  <w:endnote w:type="continuationSeparator" w:id="0">
    <w:p w:rsidR="000548B6" w:rsidRDefault="00054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BEEC33-1B33-41EB-87F6-B6B5A3A9E78B}"/>
    <w:embedBold r:id="rId2" w:fontKey="{99E3CDC9-AD03-4BAC-8EA4-2E481E5E8013}"/>
  </w:font>
  <w:font w:name="Calibri">
    <w:panose1 w:val="020F0502020204030204"/>
    <w:charset w:val="00"/>
    <w:family w:val="swiss"/>
    <w:pitch w:val="variable"/>
    <w:sig w:usb0="E10002FF" w:usb1="4000ACFF" w:usb2="00000009" w:usb3="00000000" w:csb0="0000019F" w:csb1="00000000"/>
    <w:embedRegular r:id="rId3" w:fontKey="{8349D152-3F92-48AD-B349-C6A4B4CDE7D7}"/>
  </w:font>
  <w:font w:name="Segoe UI">
    <w:panose1 w:val="020B0502040204020203"/>
    <w:charset w:val="00"/>
    <w:family w:val="swiss"/>
    <w:pitch w:val="variable"/>
    <w:sig w:usb0="E10022FF" w:usb1="C000E47F" w:usb2="00000029" w:usb3="00000000" w:csb0="000001DF" w:csb1="00000000"/>
    <w:embedRegular r:id="rId4" w:fontKey="{0DA44B16-C662-4A15-A3F0-9B97D6FDA575}"/>
  </w:font>
  <w:font w:name="Cambria">
    <w:panose1 w:val="02040503050406030204"/>
    <w:charset w:val="00"/>
    <w:family w:val="roman"/>
    <w:pitch w:val="variable"/>
    <w:sig w:usb0="E00002FF" w:usb1="400004FF" w:usb2="00000000" w:usb3="00000000" w:csb0="0000019F" w:csb1="00000000"/>
    <w:embedRegular r:id="rId5" w:fontKey="{7E36A786-6022-49B0-91E3-57C2B8FE6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BE2" w:rsidRPr="004A5EC6" w:rsidRDefault="004A5EC6" w:rsidP="004A5EC6">
    <w:pPr>
      <w:pStyle w:val="Footer"/>
      <w:tabs>
        <w:tab w:val="clear" w:pos="4680"/>
        <w:tab w:val="clear" w:pos="9360"/>
        <w:tab w:val="center" w:pos="2995"/>
      </w:tabs>
      <w:spacing w:before="120"/>
    </w:pPr>
    <w:r>
      <w:t>[3772</w:t>
    </w:r>
    <w:r w:rsidR="00BF377B">
      <w:t>-</w:t>
    </w:r>
    <w:r w:rsidR="00BF377B">
      <w:fldChar w:fldCharType="begin"/>
    </w:r>
    <w:r w:rsidR="00BF377B">
      <w:instrText xml:space="preserve"> PAGE  \* MERGEFORMAT </w:instrText>
    </w:r>
    <w:r w:rsidR="00BF377B">
      <w:fldChar w:fldCharType="separate"/>
    </w:r>
    <w:r w:rsidR="001F1585">
      <w:rPr>
        <w:noProof/>
      </w:rPr>
      <w:t>1</w:t>
    </w:r>
    <w:r w:rsidR="00BF377B">
      <w:fldChar w:fldCharType="end"/>
    </w:r>
    <w:r w:rsidR="00BF37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77B" w:rsidRPr="004A5EC6" w:rsidRDefault="00BF377B" w:rsidP="004A5EC6">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034E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8B6" w:rsidRDefault="000548B6" w:rsidP="009F0C77">
      <w:r>
        <w:separator/>
      </w:r>
    </w:p>
  </w:footnote>
  <w:footnote w:type="continuationSeparator" w:id="0">
    <w:p w:rsidR="000548B6" w:rsidRDefault="00054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4AB15"/>
    <w:docVar w:name="CoverBillType" w:val="b"/>
    <w:docVar w:name="docpath" w:val="L:\Council\bills\AGM\18554AB15.DOCX"/>
    <w:docVar w:name="dvBillNumber" w:val="3772"/>
    <w:docVar w:name="dvBillNumberPrefix" w:val="H. "/>
    <w:docVar w:name="dvOriginalBody" w:val="House"/>
    <w:docVar w:name="dvSteno" w:val="AGM"/>
    <w:docVar w:name="NameofBody" w:val="h"/>
    <w:docVar w:name="vgroup2" w:val="Council"/>
  </w:docVars>
  <w:rsids>
    <w:rsidRoot w:val="000548B6"/>
    <w:rsid w:val="00011869"/>
    <w:rsid w:val="00015CD6"/>
    <w:rsid w:val="00034E65"/>
    <w:rsid w:val="000548B6"/>
    <w:rsid w:val="000E1785"/>
    <w:rsid w:val="000F40FA"/>
    <w:rsid w:val="0010776B"/>
    <w:rsid w:val="00133E66"/>
    <w:rsid w:val="001435A3"/>
    <w:rsid w:val="00146ED3"/>
    <w:rsid w:val="00151044"/>
    <w:rsid w:val="001D08F2"/>
    <w:rsid w:val="001D525B"/>
    <w:rsid w:val="001D7F4F"/>
    <w:rsid w:val="001F158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5EC6"/>
    <w:rsid w:val="004E7D54"/>
    <w:rsid w:val="005273C6"/>
    <w:rsid w:val="00530A69"/>
    <w:rsid w:val="00545593"/>
    <w:rsid w:val="005654EE"/>
    <w:rsid w:val="00577C6C"/>
    <w:rsid w:val="005C2FE2"/>
    <w:rsid w:val="005E2BC9"/>
    <w:rsid w:val="00605102"/>
    <w:rsid w:val="006215AA"/>
    <w:rsid w:val="006913C9"/>
    <w:rsid w:val="0069470D"/>
    <w:rsid w:val="006D6143"/>
    <w:rsid w:val="00734F00"/>
    <w:rsid w:val="007A70AE"/>
    <w:rsid w:val="008362E8"/>
    <w:rsid w:val="008A1768"/>
    <w:rsid w:val="008F0F33"/>
    <w:rsid w:val="008F4429"/>
    <w:rsid w:val="00933BE2"/>
    <w:rsid w:val="0094021A"/>
    <w:rsid w:val="009B44AF"/>
    <w:rsid w:val="009C6A0B"/>
    <w:rsid w:val="009F0C77"/>
    <w:rsid w:val="009F4DD1"/>
    <w:rsid w:val="00A41684"/>
    <w:rsid w:val="00A64E80"/>
    <w:rsid w:val="00A72BCD"/>
    <w:rsid w:val="00A741D9"/>
    <w:rsid w:val="00A833AB"/>
    <w:rsid w:val="00A9741D"/>
    <w:rsid w:val="00AD4B17"/>
    <w:rsid w:val="00B412D4"/>
    <w:rsid w:val="00B8315E"/>
    <w:rsid w:val="00BE3C22"/>
    <w:rsid w:val="00BF377B"/>
    <w:rsid w:val="00C0345E"/>
    <w:rsid w:val="00C3483A"/>
    <w:rsid w:val="00C506EF"/>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765DE-AD8F-4764-BEE5-B6F192E9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1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540F3-025E-4475-A154-81C76B14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3</Pages>
  <Words>452</Words>
  <Characters>2330</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3772 Text of Previous Version (Mar. 18, 2015) - South Carolina Legislature Online</dc:title>
  <dc:creator>angiemorgan</dc:creator>
  <cp:lastModifiedBy>Miriam Cook</cp:lastModifiedBy>
  <cp:revision>2</cp:revision>
  <cp:lastPrinted>2015-02-25T18:36:00Z</cp:lastPrinted>
  <dcterms:created xsi:type="dcterms:W3CDTF">2015-03-18T23:15:00Z</dcterms:created>
  <dcterms:modified xsi:type="dcterms:W3CDTF">2015-03-18T23:15:00Z</dcterms:modified>
</cp:coreProperties>
</file>