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04226" w:rsidRP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Pr="00A04226" w:rsidRDefault="00A04226" w:rsidP="00A04226">
      <w:pPr>
        <w:tabs>
          <w:tab w:val="right" w:pos="5933"/>
        </w:tabs>
        <w:suppressAutoHyphens/>
        <w:jc w:val="both"/>
        <w:rPr>
          <w:rFonts w:eastAsia="Times New Roman"/>
        </w:rPr>
      </w:pPr>
      <w:r>
        <w:rPr>
          <w:rFonts w:eastAsia="Times New Roman"/>
        </w:rPr>
        <w:tab/>
      </w:r>
      <w:r>
        <w:rPr>
          <w:rFonts w:eastAsia="Times New Roman"/>
          <w:b/>
          <w:sz w:val="36"/>
        </w:rPr>
        <w:t>S. 379</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1C79">
        <w:t>Senator Courson</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2/25/15--S.</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A04226" w:rsidRPr="00A04226"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Pr="00A04226"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379) to amend Section 12</w:t>
      </w:r>
      <w:r>
        <w:rPr>
          <w:rFonts w:eastAsia="Times New Roman"/>
        </w:rPr>
        <w:noBreakHyphen/>
        <w:t>4</w:t>
      </w:r>
      <w:r>
        <w:rPr>
          <w:rFonts w:eastAsia="Times New Roman"/>
        </w:rPr>
        <w:noBreakHyphen/>
        <w:t>520 of the 1976 Code, relating to county tax officials, to reduce the obligation that the Department of Revenue shall annually examine records, etc., respectfully</w:t>
      </w:r>
    </w:p>
    <w:p w:rsidR="00A04226" w:rsidRPr="00A04226"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A04226" w:rsidRPr="00A04226"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Pr="00A04226"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04226" w:rsidRPr="00F42A4C"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42A4C">
        <w:rPr>
          <w:b/>
          <w:bCs/>
        </w:rPr>
        <w:t>Fiscal Impact Summary</w:t>
      </w:r>
    </w:p>
    <w:p w:rsidR="00A04226" w:rsidRPr="00F42A4C" w:rsidRDefault="00A04226" w:rsidP="00A042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2A4C">
        <w:rPr>
          <w:sz w:val="22"/>
        </w:rPr>
        <w:t xml:space="preserve">The Department of Motor Vehicles indicates that the bill will have a minimal impact on </w:t>
      </w:r>
      <w:r>
        <w:rPr>
          <w:sz w:val="22"/>
        </w:rPr>
        <w:t>o</w:t>
      </w:r>
      <w:r w:rsidRPr="00F42A4C">
        <w:rPr>
          <w:sz w:val="22"/>
        </w:rPr>
        <w:t xml:space="preserve">ther </w:t>
      </w:r>
      <w:r>
        <w:rPr>
          <w:sz w:val="22"/>
        </w:rPr>
        <w:t>f</w:t>
      </w:r>
      <w:r w:rsidRPr="00F42A4C">
        <w:rPr>
          <w:sz w:val="22"/>
        </w:rPr>
        <w:t>unds for reprogramming costs, which can be absorbed by the department. The Department of Revenue has not indicated that the bill will have an expenditure impact. Based upon contact with local officials, the bill makes technical changes to conform to current practices and is not expected to impact local expenditures. The impact, if any, on local property tax revenues is expected to be a reduction of less than $100,000 statewide due to simplification of the refund process.</w:t>
      </w:r>
    </w:p>
    <w:p w:rsidR="00A04226" w:rsidRPr="00F42A4C" w:rsidRDefault="00A04226" w:rsidP="00A042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F42A4C">
        <w:rPr>
          <w:rFonts w:eastAsiaTheme="majorEastAsia" w:cstheme="majorBidi"/>
          <w:b/>
          <w:bCs/>
        </w:rPr>
        <w:lastRenderedPageBreak/>
        <w:t>Explanation of Fiscal Impact</w:t>
      </w:r>
    </w:p>
    <w:p w:rsidR="00A04226" w:rsidRPr="00F42A4C" w:rsidRDefault="00A04226" w:rsidP="00A042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F42A4C">
        <w:rPr>
          <w:b/>
          <w:bCs/>
        </w:rPr>
        <w:t>State Expenditure</w:t>
      </w:r>
    </w:p>
    <w:p w:rsidR="00A04226" w:rsidRDefault="00A04226" w:rsidP="00A0422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F42A4C">
        <w:rPr>
          <w:b/>
          <w:sz w:val="22"/>
        </w:rPr>
        <w:t xml:space="preserve">Department of Motor Vehicles. </w:t>
      </w:r>
    </w:p>
    <w:p w:rsidR="00A04226" w:rsidRPr="00F42A4C" w:rsidRDefault="00A04226" w:rsidP="00A0422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b/>
          <w:sz w:val="22"/>
        </w:rPr>
        <w:tab/>
      </w:r>
      <w:r w:rsidRPr="00F42A4C">
        <w:rPr>
          <w:sz w:val="22"/>
        </w:rPr>
        <w:t xml:space="preserve">The department has indicated that his bill will have a minimal expenditure impact on </w:t>
      </w:r>
      <w:r>
        <w:rPr>
          <w:sz w:val="22"/>
        </w:rPr>
        <w:t>o</w:t>
      </w:r>
      <w:r w:rsidRPr="00F42A4C">
        <w:rPr>
          <w:sz w:val="22"/>
        </w:rPr>
        <w:t xml:space="preserve">ther </w:t>
      </w:r>
      <w:r>
        <w:rPr>
          <w:sz w:val="22"/>
        </w:rPr>
        <w:t>f</w:t>
      </w:r>
      <w:r w:rsidRPr="00F42A4C">
        <w:rPr>
          <w:sz w:val="22"/>
        </w:rPr>
        <w:t>unds for reprogramming costs, which can be absorbed by the department.</w:t>
      </w:r>
      <w:r w:rsidRPr="00F42A4C">
        <w:rPr>
          <w:b/>
          <w:sz w:val="22"/>
        </w:rPr>
        <w:t xml:space="preserve"> </w:t>
      </w:r>
    </w:p>
    <w:p w:rsidR="00A04226" w:rsidRDefault="00A04226" w:rsidP="00A042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42A4C">
        <w:rPr>
          <w:b/>
          <w:sz w:val="22"/>
        </w:rPr>
        <w:t>Department of Revenue.</w:t>
      </w:r>
      <w:r w:rsidRPr="00F42A4C">
        <w:rPr>
          <w:sz w:val="22"/>
        </w:rPr>
        <w:t xml:space="preserve"> </w:t>
      </w:r>
    </w:p>
    <w:p w:rsidR="00A04226" w:rsidRPr="00F42A4C" w:rsidRDefault="00A04226" w:rsidP="00A042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2A4C">
        <w:rPr>
          <w:sz w:val="22"/>
        </w:rPr>
        <w:t>The Department of Revenue has not indicated that the bill will have an expenditure impact.</w:t>
      </w:r>
    </w:p>
    <w:p w:rsidR="00A04226" w:rsidRPr="00F42A4C"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42A4C">
        <w:rPr>
          <w:b/>
          <w:bCs/>
        </w:rPr>
        <w:t>Local Expenditure</w:t>
      </w:r>
    </w:p>
    <w:p w:rsidR="00A04226" w:rsidRPr="00F42A4C" w:rsidRDefault="00A04226" w:rsidP="00A042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2A4C">
        <w:rPr>
          <w:sz w:val="22"/>
        </w:rPr>
        <w:t xml:space="preserve">Based upon contact with local officials, the bill makes technical changes to conform to current practices and is not expected to impact local expenditures. </w:t>
      </w:r>
    </w:p>
    <w:p w:rsidR="00A04226" w:rsidRPr="00F42A4C" w:rsidRDefault="00A04226" w:rsidP="00A04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42A4C">
        <w:rPr>
          <w:b/>
          <w:bCs/>
        </w:rPr>
        <w:t>Local Revenue</w:t>
      </w:r>
    </w:p>
    <w:p w:rsidR="00A04226" w:rsidRPr="00F42A4C" w:rsidRDefault="00A04226" w:rsidP="00A042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2A4C">
        <w:rPr>
          <w:sz w:val="22"/>
        </w:rPr>
        <w:t xml:space="preserve">The bill makes numerous changes to sections in Title 12 relating to property taxes to conform the Code to current practices, to remove outdated references, and to update sections of the Code to reflect recent legislative amendments. </w:t>
      </w:r>
    </w:p>
    <w:p w:rsidR="00A04226" w:rsidRPr="00F42A4C" w:rsidRDefault="00A04226" w:rsidP="00A042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42A4C">
        <w:rPr>
          <w:sz w:val="22"/>
        </w:rPr>
        <w:t>Section 19 of the bill amends Section 12-37-2725 to allow Form 5051 issued by the Department of Motor Vehicles to substitute for the license plate and registration certificate when applying for a prorated property tax refund on a vehicle when the owner moves out of state. The impact, if any, on local property tax revenues is expected to be a reduction of less than $100,000 statewide due to simplification of the refund process. We do not anticipate a local revenue impact from the other technical changes in the bill.</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04226" w:rsidRP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226" w:rsidRDefault="00A04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04226" w:rsidSect="00A042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54FB" w:rsidRPr="00522CE0" w:rsidRDefault="00115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118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520 OF THE 1976 CODE, RELATING TO COUNTY TAX OFFICIALS, TO REDUCE THE OBLIGATION THAT THE DEPARTMENT OF REVENUE SHALL ANNUALLY EXAMINE RECORDS OF ASSESSORS, AUDITORS, TREASURERS, AND TAX COLLECTORS TO A PERMISSIVE AUTHORITY TO ANNUALLY EXAMINE THESE RECORDS; TO AMEND SECTION 12</w:t>
      </w:r>
      <w:r w:rsidR="00A23788">
        <w:rPr>
          <w:rFonts w:eastAsia="Times New Roman"/>
        </w:rPr>
        <w:noBreakHyphen/>
      </w:r>
      <w:r>
        <w:rPr>
          <w:rFonts w:eastAsia="Times New Roman"/>
        </w:rPr>
        <w:t>4</w:t>
      </w:r>
      <w:r w:rsidR="00A23788">
        <w:rPr>
          <w:rFonts w:eastAsia="Times New Roman"/>
        </w:rPr>
        <w:noBreakHyphen/>
      </w:r>
      <w:r>
        <w:rPr>
          <w:rFonts w:eastAsia="Times New Roman"/>
        </w:rPr>
        <w:t xml:space="preserve">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w:t>
      </w:r>
      <w:r w:rsidR="00A23788">
        <w:rPr>
          <w:rFonts w:eastAsia="Times New Roman"/>
        </w:rPr>
        <w:noBreakHyphen/>
      </w:r>
      <w:r w:rsidRPr="00A15308">
        <w:rPr>
          <w:rFonts w:eastAsia="Times New Roman"/>
        </w:rPr>
        <w:t>37</w:t>
      </w:r>
      <w:r w:rsidR="00A23788">
        <w:rPr>
          <w:rFonts w:eastAsia="Times New Roman"/>
        </w:rPr>
        <w:noBreakHyphen/>
      </w:r>
      <w:r w:rsidRPr="00A15308">
        <w:rPr>
          <w:rFonts w:eastAsia="Times New Roman"/>
        </w:rPr>
        <w:t>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DESIGNATION OF STATE TAXES TO COUNTY TAXES; TO AMEND SECTION 21</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266, RELATING TO THE </w:t>
      </w:r>
      <w:r w:rsidRPr="00AE6A4A">
        <w:t>HOMESTEAD EXEMPTION FOR DWELLINGS HELD IN TRUST</w:t>
      </w:r>
      <w:r>
        <w:t xml:space="preserve">, </w:t>
      </w:r>
      <w:r>
        <w:rPr>
          <w:rFonts w:eastAsia="Times New Roman"/>
        </w:rPr>
        <w:t>TO REQUIRE A COPY OF THE TRUST AGREEMENT BE PROVIDED;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290, RELATING TO THE </w:t>
      </w:r>
      <w:r w:rsidRPr="00AE6A4A">
        <w:t>GENERAL HOMESTEAD EXEMPTION</w:t>
      </w:r>
      <w:r>
        <w:t xml:space="preserve">, </w:t>
      </w:r>
      <w:r>
        <w:rPr>
          <w:rFonts w:eastAsia="Times New Roman"/>
        </w:rPr>
        <w:t>TO CHANGE THE HOMESTEAD EXEMPTION FROM PROPERTY TAXES FROM THE FIRST TEN THOUSAND DOLLARS TO THE FIRST FIFTY THOUSAND DOLLARS OF THE VALUE OF THE PRIMARY RESIDENCE OF A HOMEOWNER WHO IS SIXTY</w:t>
      </w:r>
      <w:r w:rsidR="00A23788">
        <w:rPr>
          <w:rFonts w:eastAsia="Times New Roman"/>
        </w:rPr>
        <w:noBreakHyphen/>
      </w:r>
      <w:r>
        <w:rPr>
          <w:rFonts w:eastAsia="Times New Roman"/>
        </w:rPr>
        <w:t xml:space="preserve">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REQUIREMENTS OF THIS SECTION;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450, RELATING TO THE </w:t>
      </w:r>
      <w:r>
        <w:t xml:space="preserve">BUSINESS INVENTORY TAX EXEMPTION, </w:t>
      </w:r>
      <w:r>
        <w:rPr>
          <w:rFonts w:eastAsia="Times New Roman"/>
        </w:rPr>
        <w:t>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710, RELATING TO THE </w:t>
      </w:r>
      <w:r w:rsidRPr="00AE6A4A">
        <w:t>RETURN AND ASSESSMENT OF PERSONAL PROPERTY</w:t>
      </w:r>
      <w:r>
        <w:t xml:space="preserve">, </w:t>
      </w:r>
      <w:r>
        <w:rPr>
          <w:rFonts w:eastAsia="Times New Roman"/>
        </w:rPr>
        <w:t>TO STRIKE “OF FULL AGE AND OF SOUND MIND” AS A QUALIFIER FOR EVERY PERSON WHO MUST LIST PERSONAL PROPERTY FOR TAXATION;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715, RELATING TO THE </w:t>
      </w:r>
      <w:r w:rsidRPr="00AE6A4A">
        <w:t>FREQUENCY OF AD VALORE</w:t>
      </w:r>
      <w:r>
        <w:t xml:space="preserve">M TAXATION ON PERSONAL PROPERTY, </w:t>
      </w:r>
      <w:r>
        <w:rPr>
          <w:rFonts w:eastAsia="Times New Roman"/>
        </w:rPr>
        <w:t>TO ALLOW NEWLY ACQUIRED VEHICLES TO BE TAXED MORE THAN ONCE IN A TAX YEAR;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760, RELATING TO STATEMENTS OF PERSONAL PROPERTY FOR TAXATION WHERE A PERSON REFUSES OR NEGLECTS TO DELIVER A STATEMENT OF PERSONAL PROPERTY, TO ELIMINATE THE OBLIGATION AND TO ALLOW THE PERMISSIVE AUTHORITY FOR THE COUNTY AUDITOR TO ASCERTAIN AND RETURN A LIST OF THAT PERSON</w:t>
      </w:r>
      <w:r w:rsidR="00A23788" w:rsidRPr="00A23788">
        <w:rPr>
          <w:rFonts w:eastAsia="Times New Roman"/>
        </w:rPr>
        <w:t>’</w:t>
      </w:r>
      <w:r>
        <w:rPr>
          <w:rFonts w:eastAsia="Times New Roman"/>
        </w:rPr>
        <w:t>S PERSONAL PROPERTY AND TO ALLOW THAT HE MAY DENOTE REASONS FOR THE REFUSAL;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850, RELATING TO THE REMOVAL OF THE JURISDICTION OF THE COURTS TO HEAR MATTERS ORIGINATED FROM THE TAXPAYER CONCERNING ALLEGATIONS OF FALSE RETURNS, TAX EVASION, OR FRAUD;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w:t>
      </w:r>
      <w:r w:rsidR="00A23788" w:rsidRPr="00A23788">
        <w:rPr>
          <w:rFonts w:eastAsia="Times New Roman"/>
        </w:rPr>
        <w:t>’</w:t>
      </w:r>
      <w:r>
        <w:rPr>
          <w:rFonts w:eastAsia="Times New Roman"/>
        </w:rPr>
        <w:t xml:space="preserve"> CAPITAL OR PERSONAL ASSETS RELATED TO THE BANKING BUSINESS BE RETURNED TO THE COUNTY WHERE THE BANKING HOUSE IS LOCATED FOR TAXATION PURPOSES; </w:t>
      </w:r>
      <w:r w:rsidRPr="00B8719F">
        <w:rPr>
          <w:rFonts w:eastAsia="Times New Roman"/>
        </w:rPr>
        <w:t>TO AMEND SECTION 12</w:t>
      </w:r>
      <w:r w:rsidR="00A23788">
        <w:rPr>
          <w:rFonts w:eastAsia="Times New Roman"/>
        </w:rPr>
        <w:noBreakHyphen/>
      </w:r>
      <w:r w:rsidRPr="00B8719F">
        <w:rPr>
          <w:rFonts w:eastAsia="Times New Roman"/>
        </w:rPr>
        <w:t>37</w:t>
      </w:r>
      <w:r w:rsidR="00A23788">
        <w:rPr>
          <w:rFonts w:eastAsia="Times New Roman"/>
        </w:rPr>
        <w:noBreakHyphen/>
      </w:r>
      <w:r w:rsidRPr="00B8719F">
        <w:rPr>
          <w:rFonts w:eastAsia="Times New Roman"/>
        </w:rPr>
        <w:t>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970, RELATING TO THE </w:t>
      </w:r>
      <w:r w:rsidRPr="00AE6A4A">
        <w:t>ASSE</w:t>
      </w:r>
      <w:r>
        <w:t>SSMENT AND RETURN OF MERCHANTS</w:t>
      </w:r>
      <w:r w:rsidR="00A23788" w:rsidRPr="00A23788">
        <w:t>’</w:t>
      </w:r>
      <w:r>
        <w:t xml:space="preserve"> </w:t>
      </w:r>
      <w:r w:rsidRPr="00AE6A4A">
        <w:t>INVENTORIES</w:t>
      </w:r>
      <w:r>
        <w:t xml:space="preserve">, </w:t>
      </w:r>
      <w:r>
        <w:rPr>
          <w:rFonts w:eastAsia="Times New Roman"/>
        </w:rPr>
        <w:t>TO REMOVE MERCHANTS</w:t>
      </w:r>
      <w:r w:rsidR="00A23788" w:rsidRPr="00A23788">
        <w:rPr>
          <w:rFonts w:eastAsia="Times New Roman"/>
        </w:rPr>
        <w:t>’</w:t>
      </w:r>
      <w:r>
        <w:rPr>
          <w:rFonts w:eastAsia="Times New Roman"/>
        </w:rPr>
        <w:t xml:space="preserve"> INVENTORIES FROM THE REQUIRED ASSESSMENT OF PERSONAL PROPERTY FOR TAXATION PURPOSES;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2420, RELATING TO PROPERTY TAX RETURNS FOR AIRLINE COMPANIES, TO CHANGE THE DATE OF FILING FROM APRIL FIFTEENTH TO APRIL THIRTIETH, AND TO STRIKE LANGUAGE DESIGNATING THE FILING DEADLINES FOR AIRLINES IN YEAR 1976;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2610, RELATING TO TAX YEAR OF MOTOR VEHICLES, TO REMOVE REFERENCES TO VEHICLE LICENSE AND REPLACE WITH VEHICLE REGISTRATIONS, TO REMOVE REFERENCES AND PROCEDURES FOR TWO</w:t>
      </w:r>
      <w:r w:rsidR="00A23788">
        <w:rPr>
          <w:rFonts w:eastAsia="Times New Roman"/>
        </w:rPr>
        <w:noBreakHyphen/>
      </w:r>
      <w:r>
        <w:rPr>
          <w:rFonts w:eastAsia="Times New Roman"/>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2630, RELATING TO MOTOR VEHICLE TAXES, TO REQUIRE THAT AN OWNER OF A VEHICLE SHALL MAKE A PROPERTY TAX RETURN TO THE AUDITOR WITHIN FORTY</w:t>
      </w:r>
      <w:r w:rsidR="00A23788">
        <w:rPr>
          <w:rFonts w:eastAsia="Times New Roman"/>
        </w:rPr>
        <w:noBreakHyphen/>
      </w:r>
      <w:r>
        <w:rPr>
          <w:rFonts w:eastAsia="Times New Roman"/>
        </w:rPr>
        <w:t>FIVE DAYS OF THE VEHICLE BECOMING TAXABLE IN A COUNTY;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2660, RELATING TO MOTOR VEHICLE LICENSE REGISTRATIONS, TO REDUCE THE TIME THE DEPARTMENT OF MOTOR VEHICLES MUST PROVIDE A LIST OF LICENSE REGISTRATION APPLICATIONS TO THE COUNTY AUDITOR FROM NINETY TO SIXTY DAYS AND TO UPDATE THE REQUIRED FORM OF THE LISTINGS; TO AMEND SECTION 12</w:t>
      </w:r>
      <w:r w:rsidR="00A23788">
        <w:rPr>
          <w:rFonts w:eastAsia="Times New Roman"/>
        </w:rPr>
        <w:noBreakHyphen/>
      </w:r>
      <w:r>
        <w:rPr>
          <w:rFonts w:eastAsia="Times New Roman"/>
        </w:rPr>
        <w:t>37</w:t>
      </w:r>
      <w:r w:rsidR="00A23788">
        <w:rPr>
          <w:rFonts w:eastAsia="Times New Roman"/>
        </w:rPr>
        <w:noBreakHyphen/>
      </w:r>
      <w:r>
        <w:rPr>
          <w:rFonts w:eastAsia="Times New Roman"/>
        </w:rPr>
        <w:t>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w:t>
      </w:r>
      <w:r w:rsidR="00A23788">
        <w:rPr>
          <w:rFonts w:eastAsia="Times New Roman"/>
        </w:rPr>
        <w:noBreakHyphen/>
      </w:r>
      <w:r>
        <w:rPr>
          <w:rFonts w:eastAsia="Times New Roman"/>
        </w:rPr>
        <w:t>37</w:t>
      </w:r>
      <w:r w:rsidR="00A23788">
        <w:rPr>
          <w:rFonts w:eastAsia="Times New Roman"/>
        </w:rPr>
        <w:noBreakHyphen/>
      </w:r>
      <w:r>
        <w:rPr>
          <w:rFonts w:eastAsia="Times New Roman"/>
        </w:rPr>
        <w:t xml:space="preserve">2735, RELATING TO THE ESTABLISHMENT OF THE PERSONAL PROPERTY TAX RELIEF FUND; TO </w:t>
      </w:r>
      <w:r w:rsidR="009256EE">
        <w:rPr>
          <w:rFonts w:eastAsia="Times New Roman"/>
        </w:rPr>
        <w:t xml:space="preserve">REPEAL </w:t>
      </w:r>
      <w:r>
        <w:rPr>
          <w:rFonts w:eastAsia="Times New Roman"/>
        </w:rPr>
        <w:t>SECTION 12</w:t>
      </w:r>
      <w:r w:rsidR="00A23788">
        <w:rPr>
          <w:rFonts w:eastAsia="Times New Roman"/>
        </w:rPr>
        <w:noBreakHyphen/>
      </w:r>
      <w:r>
        <w:rPr>
          <w:rFonts w:eastAsia="Times New Roman"/>
        </w:rPr>
        <w:t>39</w:t>
      </w:r>
      <w:r w:rsidR="00A23788">
        <w:rPr>
          <w:rFonts w:eastAsia="Times New Roman"/>
        </w:rPr>
        <w:noBreakHyphen/>
      </w:r>
      <w:r>
        <w:rPr>
          <w:rFonts w:eastAsia="Times New Roman"/>
        </w:rPr>
        <w:t>10, RELATING TO THE AP</w:t>
      </w:r>
      <w:r w:rsidR="009256EE">
        <w:rPr>
          <w:rFonts w:eastAsia="Times New Roman"/>
        </w:rPr>
        <w:t>POINTMENT OF THE COUNTY AUDITOR</w:t>
      </w:r>
      <w:r>
        <w:rPr>
          <w:rFonts w:eastAsia="Times New Roman"/>
        </w:rPr>
        <w:t>;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 xml:space="preserve">40, RELATING TO </w:t>
      </w:r>
      <w:r w:rsidR="009256EE">
        <w:rPr>
          <w:rFonts w:eastAsia="Times New Roman"/>
        </w:rPr>
        <w:t xml:space="preserve">THE </w:t>
      </w:r>
      <w:r>
        <w:rPr>
          <w:rFonts w:eastAsia="Times New Roman"/>
        </w:rPr>
        <w:t>APPOINTMENT OF A DEPUTY AUDITOR, TO REQUIRE THE APPOINTMENT TO BE FILED WITH THE STATE TREASURER INSTEAD OF THE COMPTROLLER GENERAL;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120, RELATING TO THE POWER OF THE COUNTY AUDITOR TO ENTER INTO BUILDINGS THAT ARE NOT DWELLINGS TO DETERMINE VALUE, TO CHANGE THE DETERMINATION FROM THE VALUE OF ANY BUILDING TO THE VALUE OF ANY TAXABLE PERSONAL PROPERTY;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160, RELATING TO SPECIAL LEVIES, TO CHANGE THE REQUIREMENT THAT THE COUNTY AUDITOR REPORT THE AMOUNT OF PROPERTIES SUBJECT TO SPECIAL LEVIES TO THE COUNTY SUPERINTENDENT, BOARDS OF EDUCATION, AND BOARDS OF TRUSTEES, TO A PERMISSIVE AUTHORITY TO PROVIDE THE INFORMATION;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190, RELATING TO THE REPORTING OF REAL AND PERSONAL PROPERTY TAXES, TO ELIMINATE THE REQUIREMENT THAT THE REPORTING BE IN A NUMBER OF COLUMNS SPECIFIED BY THE DEPARTMENT OF REVENUE;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200, RELATING TO FORMS THE DEPARTMENT OF REVENUE MAY PRESCRIBE, TO ALLOW THE DEPARTMENT TO DETERMINE THE TYPES OF ACCEPTABLE FORMAT REQUIRED;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260, RELATING TO THE COUNTY AUDITOR</w:t>
      </w:r>
      <w:r w:rsidR="00A23788" w:rsidRPr="00A23788">
        <w:rPr>
          <w:rFonts w:eastAsia="Times New Roman"/>
        </w:rPr>
        <w:t>’</w:t>
      </w:r>
      <w:r>
        <w:rPr>
          <w:rFonts w:eastAsia="Times New Roman"/>
        </w:rPr>
        <w:t>S RECORDS, TO REDUCE THE REQUIREMENT THAT AUDITORS KEEP RECORDS OF ALL SALES OR CONVEYANCES OF REAL PROPERTY TO A PERMISSIVE AUTHORITY TO KEEP THESE RECORDS; TO AMEND SECTION 12</w:t>
      </w:r>
      <w:r w:rsidR="00A23788">
        <w:rPr>
          <w:rFonts w:eastAsia="Times New Roman"/>
        </w:rPr>
        <w:noBreakHyphen/>
      </w:r>
      <w:r>
        <w:rPr>
          <w:rFonts w:eastAsia="Times New Roman"/>
        </w:rPr>
        <w:t>39</w:t>
      </w:r>
      <w:r w:rsidR="00A23788">
        <w:rPr>
          <w:rFonts w:eastAsia="Times New Roman"/>
        </w:rPr>
        <w:noBreakHyphen/>
      </w:r>
      <w:r>
        <w:rPr>
          <w:rFonts w:eastAsia="Times New Roman"/>
        </w:rPr>
        <w:t>270, RELATING TO THE COUNTY AUDITOR</w:t>
      </w:r>
      <w:r w:rsidR="00A23788" w:rsidRPr="00A23788">
        <w:rPr>
          <w:rFonts w:eastAsia="Times New Roman"/>
        </w:rPr>
        <w:t>’</w:t>
      </w:r>
      <w:r>
        <w:rPr>
          <w:rFonts w:eastAsia="Times New Roman"/>
        </w:rPr>
        <w:t>S ABATEMENT BOOK, TO REMOVE THE PROVISION THAT REQUIRES THE ABATEMENT ALLOWED IN ANNUAL SETTLEMENTS BETWEEN THE AUDITOR AND THE TREASURER TO BE ACCORDING TO THE RECORD IN THE ABATEMENT BOOK; TO AMEND SECTION 12</w:t>
      </w:r>
      <w:r w:rsidR="00A23788">
        <w:rPr>
          <w:rFonts w:eastAsia="Times New Roman"/>
        </w:rPr>
        <w:noBreakHyphen/>
      </w:r>
      <w:r>
        <w:rPr>
          <w:rFonts w:eastAsia="Times New Roman"/>
        </w:rPr>
        <w:t>43</w:t>
      </w:r>
      <w:r w:rsidR="00A23788">
        <w:rPr>
          <w:rFonts w:eastAsia="Times New Roman"/>
        </w:rPr>
        <w:noBreakHyphen/>
      </w:r>
      <w:r>
        <w:rPr>
          <w:rFonts w:eastAsia="Times New Roman"/>
        </w:rPr>
        <w:t>220, RELATING TO COUNTY EQUALIZATION AND REASSESSMENT, TO REQUIRE THAT IN ORDER TO PROVE ELIGIBILITY FOR THE FOUR PERCENT HOME ASSESSMENT RATIO, THE OWNER</w:t>
      </w:r>
      <w:r w:rsidR="00A23788">
        <w:rPr>
          <w:rFonts w:eastAsia="Times New Roman"/>
        </w:rPr>
        <w:noBreakHyphen/>
      </w:r>
      <w:r>
        <w:rPr>
          <w:rFonts w:eastAsia="Times New Roman"/>
        </w:rPr>
        <w:t>OCCUPANT MUST PROVIDE PROOF THAT ALL MOTOR VEHICLES REGISTERED IN HIS NAME WERE REGISTERED AT THAT SAME ADDRESS; TO REPEAL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10, RELATING TO THE APPOINTMENT OF COUNTY TREASURERS;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35, RELATING TO THE APPOINTMENT OF DEPUTY COUNTY TREASURERS, TO CHANGE THE REQUIREMENT OF THE FILING OF THE APPOINTMENT WITH THE DEPARTMENT OF REVENUE TO THE FILING WITH THE STATE TREASURER;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70, RELATING TO COLLECTION OF TAXES,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90, RELATING TO THE FORMS OF PAYMENT FOR TAXES, TO STRIKE FROM THE ACCEPTABLE FORMS OF PAYMENT, JURY CERTIFICATES, CIRCUIT COURT WITNESS PER DIEMS, AND COUNTY CLAIMS;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120, RELATING TO DELINQUENT TAXATION, TO REPLACE THE DESIGNATION OF CHATTEL TAX WITH THE TERM PERSONAL TAX;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180, RELATING TO THE COLLECTION OF DELINQUENT TAXES, TO ADD THE OFFICE AUTHORIZED TO COLLECT DELINQUENT TAXES AS AN OFFICE AUTHORIZED TO WAIVE PENALTIES IN CASES OF IMPROPER MAILING OR ERROR;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185, RELATING TO THE WAIVER OF PENALTIES FOR DELINQUENT TAXES, TO ALLOW THE COUNTY TREASURER TO NOTIFY THE COUNTY AUDITOR OF SUCH WAIVERS;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 xml:space="preserve">260, RELATING TO THE MONTHLY FINANCIAL REPORT OF </w:t>
      </w:r>
      <w:r w:rsidR="009256EE">
        <w:rPr>
          <w:rFonts w:eastAsia="Times New Roman"/>
        </w:rPr>
        <w:t xml:space="preserve">THE </w:t>
      </w:r>
      <w:r>
        <w:rPr>
          <w:rFonts w:eastAsia="Times New Roman"/>
        </w:rPr>
        <w:t>COUNTY TREASURER TO THE COUNTY SUPERVISOR, TO ELIMINATE THE REQUIREMENT THAT THE TREASURER MUST REPORT TO THE COUNTY SUPERVISOR ON THE FIFTEENTH OF EACH MONTH AND TO ALLOW THE TREASURER TO REPORT MONTHLY;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300, RELATING TO THE AUDITOR</w:t>
      </w:r>
      <w:r w:rsidR="00A23788" w:rsidRPr="00A23788">
        <w:rPr>
          <w:rFonts w:eastAsia="Times New Roman"/>
        </w:rPr>
        <w:t>’</w:t>
      </w:r>
      <w:r>
        <w:rPr>
          <w:rFonts w:eastAsia="Times New Roman"/>
        </w:rPr>
        <w:t>S LIST OF DELINQUENT TAXES, TO STRIKE THE REQUIREMENT THAT THE AUDITOR MUST MAKE MARGINAL NOTATIONS AS TO THE REASONS THE TAXES WERE NOT COLLECTABLE, AND TO ELIMINATE THE REQUIREMENT THAT THE TREASURER MUST SIGN AND SWEAR TO THE LIST BEFORE THE AUDITOR; TO AMEND SECTION 12</w:t>
      </w:r>
      <w:r w:rsidR="00A23788">
        <w:rPr>
          <w:rFonts w:eastAsia="Times New Roman"/>
        </w:rPr>
        <w:noBreakHyphen/>
      </w:r>
      <w:r>
        <w:rPr>
          <w:rFonts w:eastAsia="Times New Roman"/>
        </w:rPr>
        <w:t>45</w:t>
      </w:r>
      <w:r w:rsidR="00A23788">
        <w:rPr>
          <w:rFonts w:eastAsia="Times New Roman"/>
        </w:rPr>
        <w:noBreakHyphen/>
      </w:r>
      <w:r>
        <w:rPr>
          <w:rFonts w:eastAsia="Times New Roman"/>
        </w:rPr>
        <w:t>420, RELATING TO THE WAIVER OF PENALTIES DUE TO ERRORS BY THE COUNTY BY A COMMITTEE MADE UP OF THE COUNTY AUDITOR, TREASURER, AND ASSESSOR, TO REQUIRE THAT THE WAIVER MUST BE BY MAJORITY VOTE OF THE COMMITTEE;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10, RELATING TO LIENS AND SUITS FOR THE COLLECTION OF TAXES, TO CHANGE THE DESIGNATION OF DEBTS PAYABLE TO THE STATE TO DEBTS PAYABLE TO THE COUNTY;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20, RELATING TO LIENS IN THE COLLECTION OF DELINQUENT TAXES, TO MOVE THE AUTHORITY OF THE COUNTY SHERIFF TO COLLECT DELINQUENT TAXES TO THE COUNTY TAX COLLECTOR;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910, RELATING TO THE SEIZURE OF PROPERTY SUBJECT TO A TAX LIEN BY THE SHERIFF OR COUNTY TAX COLLECTOR, TO REMOVE THE AUTHORITY OF THE SHERIFF TO LEVY AND SEIZE PROPERTY OF A DEFAULTING TAXPAYER;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920, RELATING TO THE SEIZURE OF PROPERTY FOR TAX DEFAULT BY THE COUNTY SHERIFF OR THE COUNTY TAX COLLECTOR, TO REMOVE THE AUTHORITY OF THE SHERIFF TO POSSESS THE SEIZED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930, RELATING TO THE REMOVAL OR DESTRUCTION OF PERSONAL PROPERTY SUBJECT TO A TAX LIEN, TO REMOVE THE REFERENCE TO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940, RELATING TO THE DISPOSAL OF PERSONAL PROPERTY SEIZED DUE TO A TAX LIEN BY THE COUNTY SHERIFF OR TAX COLLECTOR, TO REMOVE THE AUTHORITY OF THE COUNTY SHERIFF TO ADVERTISE FOR THE SALE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950, RELATING TO BIDDING ON PERSONAL PROPERTY SUBJECT TO A TAX LIEN BY THE FORFEITED LAND COMMISSION, TO ALLOW BIDS TO BE MADE ON BEHALF OF THE FORFEITED LAND COMMISSION;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960, RELATING TO THE SALE OF PROPERTY SUBJECT TO A TAX SALE, TO REMOVE THE AUTHORITY OF THE COUNTY SHERIFF;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1110, RELATING TO THE RIGHTS OF REAL PROPERTY MORTGAGES, TO CHANGE THE DEFINITION OF “TAX TITLE” FROM “A DEED FOR REAL PROPERTY AND A BILL OF SALE FOR PERSONAL PROPERTY” TO “A DEED FOR REAL PROPERTY OR A BILL OF SALE FOR PERSONAL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 xml:space="preserve">1150, RELATING TO THE NOTICE TO </w:t>
      </w:r>
      <w:r w:rsidR="009256EE">
        <w:rPr>
          <w:rFonts w:eastAsia="Times New Roman"/>
        </w:rPr>
        <w:t xml:space="preserve">A </w:t>
      </w:r>
      <w:r>
        <w:rPr>
          <w:rFonts w:eastAsia="Times New Roman"/>
        </w:rPr>
        <w:t>MORTGAGEE OF A TAX SALE, TO INCLUDE IN THE INFORMATION PROVIDED THE TAX MAP NUMBER OF THE PROPERTY;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w:t>
      </w:r>
      <w:r w:rsidR="00A23788">
        <w:rPr>
          <w:rFonts w:eastAsia="Times New Roman"/>
        </w:rPr>
        <w:noBreakHyphen/>
      </w:r>
      <w:r>
        <w:rPr>
          <w:rFonts w:eastAsia="Times New Roman"/>
        </w:rPr>
        <w:t>49</w:t>
      </w:r>
      <w:r w:rsidR="00A23788">
        <w:rPr>
          <w:rFonts w:eastAsia="Times New Roman"/>
        </w:rPr>
        <w:noBreakHyphen/>
      </w:r>
      <w:r>
        <w:rPr>
          <w:rFonts w:eastAsia="Times New Roman"/>
        </w:rPr>
        <w:t>1270, RELATING TO THE RIGHTS OF THE LIENHOLDER IN A TAX SALE AND THE RIGHTS AND REMEDIES THAT ARE NOT AFFECTED BY COMPLIANCE OF THE INFORMATION PROVISIONS, TO CH</w:t>
      </w:r>
      <w:r w:rsidR="009256EE">
        <w:rPr>
          <w:rFonts w:eastAsia="Times New Roman"/>
        </w:rPr>
        <w:t>ANGE THE INFORMATION PROVIDED FROM</w:t>
      </w:r>
      <w:r>
        <w:rPr>
          <w:rFonts w:eastAsia="Times New Roman"/>
        </w:rPr>
        <w:t xml:space="preserve"> THE AUDITOR TO THE ASSESSOR;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40, RELATING TO PROPERTY TAXES AND THE TREATMENT OF MOBILE HOMES AS PERSONAL PROPERTY, TO REMOVE THE REQUIREMENT OF WRITTEN NOTICE OF THE HOMES ANNEXATION TO THE LAND BY THE HOMEOWNER TO THE AUDITOR TO REQUIRE COMPLIANCE WITH DE</w:t>
      </w:r>
      <w:r w:rsidR="00A23788">
        <w:rPr>
          <w:rFonts w:eastAsia="Times New Roman"/>
        </w:rPr>
        <w:noBreakHyphen/>
      </w:r>
      <w:r>
        <w:rPr>
          <w:rFonts w:eastAsia="Times New Roman"/>
        </w:rPr>
        <w:t>TITLING PROVISIONS OF THE MANUFACTURED HOUSING LAW AND TO ALLOW A COUNTY TO CONTRACT IN THE COLLECTION OF DELINQUENT TAXES;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55, RELATING TO THE BID ON PROPERTY SOLD FOR AD VALOREM TAXES, TO REMOVE THE PROVISIONS FOR THE APPLICATIONS OF THE FUNDS FOR WHEN THE PROPERTY IS NOT REDEEMED; TO AMEND SECTION 12</w:t>
      </w:r>
      <w:r w:rsidR="00A23788">
        <w:rPr>
          <w:rFonts w:eastAsia="Times New Roman"/>
        </w:rPr>
        <w:noBreakHyphen/>
      </w:r>
      <w:r>
        <w:rPr>
          <w:rFonts w:eastAsia="Times New Roman"/>
        </w:rPr>
        <w:t>51</w:t>
      </w:r>
      <w:r w:rsidR="00A23788">
        <w:rPr>
          <w:rFonts w:eastAsia="Times New Roman"/>
        </w:rPr>
        <w:noBreakHyphen/>
      </w:r>
      <w:r>
        <w:rPr>
          <w:rFonts w:eastAsia="Times New Roman"/>
        </w:rPr>
        <w:t>80, RELATING TO THE SETTLEMENT BY THE TREASURER, TO INCREASE THE TIME OF SETTLEMENT TO THE POLITICAL SUBDIVISIONS FROM THIRTY DAYS TO FORTY</w:t>
      </w:r>
      <w:r w:rsidR="00A23788">
        <w:rPr>
          <w:rFonts w:eastAsia="Times New Roman"/>
        </w:rPr>
        <w:noBreakHyphen/>
      </w:r>
      <w:r>
        <w:rPr>
          <w:rFonts w:eastAsia="Times New Roman"/>
        </w:rPr>
        <w:t>FIVE DAYS AFTER THE TAX SALE;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30, RELATING TO THE SUFFICIENCY OF DEEDS OF LANDS FORFEITED TO THE STATE COMMISSIONS IN YEAR 1939;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40, RELATING TO FORFEITED LAND COMMISSIONS, TO INCLUDE LANDS FORFEITED TO COUNTY TAX COLLECTORS IN LANDS AUTHORIZED FOR SALE AND TO REMOVE THE STATE AS HOLDER OF PROPERTY HELD AND SOLD BY THE FORFEITED LAND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50, RELATING TO THE FORFEITED LAND COMMISSION, TO REMOVE THE REFERENCE TO DELINQUENT STATE TAXES SUBJECT TO THESE PROVISIONS;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70, RELATING TO FORFEITED LAND COMMISSION SALES, TO REMOVE REFERENCE TO THE SHERIFF SUBMITTING TITLE TO THE COMMISSION AND TO REFERENCE THE COUNTY TAX COLLECTOR SUBMITTING TITLE TO THE COMMISSION;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80, RELATING TO THE FORFEITED LAND COMMISSION, TO DESIGNATE THE PROCEDURE FOR ACCEPTING BIDS FOR THE SALE OF FORFEITED PROPERTY;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90, RELATING TO FORFEITED LANDS TAX SALES, TO REMOVE THE AUTHORITY OF THE COUNTY SHERIFF TO EXECUTE DEEDS AND CONVEYANCES FOR FORFEITED LANDS AND TO AUTHORIZE THE COUNTY TAX COLLECTOR TO EXECUTE THE DEEDS AND CONVEYANCES;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110, RELATING TO FEES AND COSTS OF THE SHERIFF FOR SERVICES PROVIDED TO THE FORFEITED LANDS COMMISSION IN REGARD TO DELINQUENT TAX SEIZURES; TO AMEND SECTION 12</w:t>
      </w:r>
      <w:r w:rsidR="00A23788">
        <w:rPr>
          <w:rFonts w:eastAsia="Times New Roman"/>
        </w:rPr>
        <w:noBreakHyphen/>
      </w:r>
      <w:r>
        <w:rPr>
          <w:rFonts w:eastAsia="Times New Roman"/>
        </w:rPr>
        <w:t>59</w:t>
      </w:r>
      <w:r w:rsidR="00A23788">
        <w:rPr>
          <w:rFonts w:eastAsia="Times New Roman"/>
        </w:rPr>
        <w:noBreakHyphen/>
      </w:r>
      <w:r>
        <w:rPr>
          <w:rFonts w:eastAsia="Times New Roman"/>
        </w:rPr>
        <w:t>120, RELATING TO THE FORFEITED LANDS COMMISSION, TO REPLACE REFERENCE TO THE COUNTY SHERIFFS WITH THE COUNTY TAX COLLECTOR REGARDING THE ALLOWING OF AGENTS OF THE COMMISSION ACCESS TO EXECUTIONS ISSUED FOR THE COLLECTION OF TAXES; AND TO AMEND SECTION 12</w:t>
      </w:r>
      <w:r w:rsidR="00A23788">
        <w:rPr>
          <w:rFonts w:eastAsia="Times New Roman"/>
        </w:rPr>
        <w:noBreakHyphen/>
      </w:r>
      <w:r>
        <w:rPr>
          <w:rFonts w:eastAsia="Times New Roman"/>
        </w:rPr>
        <w:t>60</w:t>
      </w:r>
      <w:r w:rsidR="00A23788">
        <w:rPr>
          <w:rFonts w:eastAsia="Times New Roman"/>
        </w:rPr>
        <w:noBreakHyphen/>
      </w:r>
      <w:r>
        <w:rPr>
          <w:rFonts w:eastAsia="Times New Roman"/>
        </w:rPr>
        <w:t>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1188" w:rsidRDefault="00A8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520(4)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w:t>
      </w:r>
      <w:r w:rsidR="00A23788">
        <w:rPr>
          <w:color w:val="000000" w:themeColor="text1"/>
          <w:u w:color="000000" w:themeColor="text1"/>
        </w:rPr>
        <w:noBreakHyphen/>
      </w:r>
      <w:r w:rsidRPr="007F59A1">
        <w:rPr>
          <w:color w:val="000000" w:themeColor="text1"/>
          <w:u w:color="000000" w:themeColor="text1"/>
        </w:rPr>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00A2378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examine cases in which the laws of this State relating to the valuation, assessment, or taxation of property is complained of, or discovered to have been ev</w:t>
      </w:r>
      <w:r w:rsidR="00A23788">
        <w:rPr>
          <w:color w:val="000000" w:themeColor="text1"/>
          <w:u w:color="000000" w:themeColor="text1"/>
        </w:rPr>
        <w:t>aded or violated in any manner;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require the Attorney General or circuit solicitor to assist in the commencement and prosecutions of actions and proceedings for penalties, forfeitures, removals, and punishment for violation of the laws of this State in respect to the asses</w:t>
      </w:r>
      <w:r w:rsidR="00A23788">
        <w:rPr>
          <w:color w:val="000000" w:themeColor="text1"/>
          <w:u w:color="000000" w:themeColor="text1"/>
        </w:rPr>
        <w:t>sment and taxation of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w:t>
      </w:r>
      <w:r w:rsidR="00A23788">
        <w:rPr>
          <w:color w:val="000000" w:themeColor="text1"/>
          <w:u w:color="000000" w:themeColor="text1"/>
        </w:rPr>
        <w:t>;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w:t>
      </w:r>
      <w:r w:rsidR="00A23788">
        <w:rPr>
          <w:color w:val="000000" w:themeColor="text1"/>
          <w:u w:color="000000" w:themeColor="text1"/>
        </w:rPr>
        <w:t>misconduct or neglect of duty.”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30.</w:t>
      </w:r>
      <w:r w:rsidRPr="007F59A1">
        <w:rPr>
          <w:color w:val="000000" w:themeColor="text1"/>
          <w:u w:color="000000" w:themeColor="text1"/>
        </w:rPr>
        <w:tab/>
        <w:t xml:space="preserve">Taxes for township, school, municipal and all other purposes provided for or allowed by law shall be levied on the same assessment, which shall be </w:t>
      </w:r>
      <w:r w:rsidR="00861157">
        <w:rPr>
          <w:color w:val="000000" w:themeColor="text1"/>
          <w:u w:color="000000" w:themeColor="text1"/>
        </w:rPr>
        <w:t xml:space="preserve">that </w:t>
      </w:r>
      <w:r w:rsidRPr="007F59A1">
        <w:rPr>
          <w:color w:val="000000" w:themeColor="text1"/>
          <w:u w:color="000000" w:themeColor="text1"/>
        </w:rPr>
        <w:t>ma</w:t>
      </w:r>
      <w:r w:rsidR="00861157">
        <w:rPr>
          <w:color w:val="000000" w:themeColor="text1"/>
          <w:u w:color="000000" w:themeColor="text1"/>
        </w:rPr>
        <w:t>d</w:t>
      </w:r>
      <w:r w:rsidRPr="007F59A1">
        <w:rPr>
          <w:color w:val="000000" w:themeColor="text1"/>
          <w:u w:color="000000" w:themeColor="text1"/>
        </w:rPr>
        <w:t xml:space="preserve">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00A23788">
        <w:rPr>
          <w:color w:val="000000" w:themeColor="text1"/>
          <w:u w:color="000000" w:themeColor="text1"/>
        </w:rPr>
        <w:noBreakHyphen/>
      </w:r>
      <w:r w:rsidRPr="007F59A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00C744E3">
        <w:rPr>
          <w:color w:val="000000" w:themeColor="text1"/>
          <w:u w:color="000000" w:themeColor="text1"/>
        </w:rPr>
        <w:t xml:space="preserve"> </w:t>
      </w:r>
      <w:r w:rsidRPr="007F59A1">
        <w:rPr>
          <w:color w:val="000000" w:themeColor="text1"/>
          <w:u w:color="000000" w:themeColor="text1"/>
        </w:rPr>
        <w:t>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00A23788">
        <w:rPr>
          <w:color w:val="000000" w:themeColor="text1"/>
          <w:u w:color="000000" w:themeColor="text1"/>
        </w:rPr>
        <w:noBreakHyphen/>
      </w:r>
      <w:r w:rsidRPr="007F59A1">
        <w:rPr>
          <w:color w:val="000000" w:themeColor="text1"/>
          <w:u w:color="000000" w:themeColor="text1"/>
        </w:rPr>
        <w:t>half of one percent a month. In no case may the penalty be less than thirty dollars or more than the current year</w:t>
      </w:r>
      <w:r w:rsidR="00A23788" w:rsidRPr="00A23788">
        <w:rPr>
          <w:color w:val="000000" w:themeColor="text1"/>
          <w:u w:color="000000" w:themeColor="text1"/>
        </w:rPr>
        <w:t>’</w:t>
      </w:r>
      <w:r w:rsidRPr="007F59A1">
        <w:rPr>
          <w:color w:val="000000" w:themeColor="text1"/>
          <w:u w:color="000000" w:themeColor="text1"/>
        </w:rPr>
        <w:t xml:space="preserve">s taxes. This penalty and any interest are considered ad valorem taxes due on the property for purposes </w:t>
      </w:r>
      <w:r w:rsidR="00C744E3">
        <w:rPr>
          <w:color w:val="000000" w:themeColor="text1"/>
          <w:u w:color="000000" w:themeColor="text1"/>
        </w:rPr>
        <w:t>of collection and enforcement.”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00A23788">
        <w:rPr>
          <w:color w:val="000000" w:themeColor="text1"/>
          <w:u w:color="000000" w:themeColor="text1"/>
        </w:rPr>
        <w:noBreakHyphen/>
      </w:r>
      <w:r w:rsidRPr="007F59A1">
        <w:rPr>
          <w:color w:val="000000" w:themeColor="text1"/>
          <w:u w:color="000000" w:themeColor="text1"/>
        </w:rPr>
        <w:t>five years on or before December thirty</w:t>
      </w:r>
      <w:r w:rsidR="00A23788">
        <w:rPr>
          <w:color w:val="000000" w:themeColor="text1"/>
          <w:u w:color="000000" w:themeColor="text1"/>
        </w:rPr>
        <w:noBreakHyphen/>
      </w:r>
      <w:r w:rsidRPr="007F59A1">
        <w:rPr>
          <w:color w:val="000000" w:themeColor="text1"/>
          <w:u w:color="000000" w:themeColor="text1"/>
        </w:rPr>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00A23788">
        <w:rPr>
          <w:color w:val="000000" w:themeColor="text1"/>
          <w:u w:color="000000" w:themeColor="text1"/>
        </w:rPr>
        <w:noBreakHyphen/>
      </w:r>
      <w:r w:rsidRPr="007F59A1">
        <w:rPr>
          <w:color w:val="000000" w:themeColor="text1"/>
          <w:u w:color="000000" w:themeColor="text1"/>
        </w:rPr>
        <w:t>25</w:t>
      </w:r>
      <w:r w:rsidR="00A23788">
        <w:rPr>
          <w:color w:val="000000" w:themeColor="text1"/>
          <w:u w:color="000000" w:themeColor="text1"/>
        </w:rPr>
        <w:noBreakHyphen/>
      </w:r>
      <w:r w:rsidRPr="007F59A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A23788">
        <w:rPr>
          <w:color w:val="000000" w:themeColor="text1"/>
          <w:u w:color="000000" w:themeColor="text1"/>
        </w:rPr>
        <w:noBreakHyphen/>
      </w:r>
      <w:r w:rsidRPr="007F59A1">
        <w:rPr>
          <w:color w:val="000000" w:themeColor="text1"/>
          <w:u w:color="000000" w:themeColor="text1"/>
        </w:rPr>
        <w:t>five years of age, or is totally and permanently disabled, on or before December thirty</w:t>
      </w:r>
      <w:r w:rsidR="00A23788">
        <w:rPr>
          <w:color w:val="000000" w:themeColor="text1"/>
          <w:u w:color="000000" w:themeColor="text1"/>
        </w:rPr>
        <w:noBreakHyphen/>
      </w:r>
      <w:r w:rsidRPr="007F59A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 xml:space="preserve">mption for that year. The term </w:t>
      </w:r>
      <w:r w:rsidR="00A23788" w:rsidRPr="00A23788">
        <w:rPr>
          <w:color w:val="000000" w:themeColor="text1"/>
          <w:u w:color="000000" w:themeColor="text1"/>
        </w:rPr>
        <w:t>‘</w:t>
      </w:r>
      <w:r w:rsidRPr="007F59A1">
        <w:rPr>
          <w:color w:val="000000" w:themeColor="text1"/>
          <w:u w:color="000000" w:themeColor="text1"/>
        </w:rPr>
        <w:t>dwelling place</w:t>
      </w:r>
      <w:r w:rsidR="00A23788" w:rsidRPr="00A23788">
        <w:rPr>
          <w:color w:val="000000" w:themeColor="text1"/>
          <w:u w:color="000000" w:themeColor="text1"/>
        </w:rPr>
        <w:t>’</w:t>
      </w:r>
      <w:r w:rsidRPr="007F59A1">
        <w:rPr>
          <w:color w:val="000000" w:themeColor="text1"/>
          <w:u w:color="000000" w:themeColor="text1"/>
        </w:rPr>
        <w:t xml:space="preserve"> as used herein shall mean the permanent home and le</w:t>
      </w:r>
      <w:r w:rsidR="00C744E3">
        <w:rPr>
          <w:color w:val="000000" w:themeColor="text1"/>
          <w:u w:color="000000" w:themeColor="text1"/>
        </w:rPr>
        <w:t>gal residence of the applicant.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sidR="00A23788" w:rsidRPr="00A23788">
        <w:rPr>
          <w:color w:val="000000" w:themeColor="text1"/>
          <w:u w:color="000000" w:themeColor="text1"/>
        </w:rPr>
        <w:t>‘</w:t>
      </w:r>
      <w:r w:rsidRPr="007F59A1">
        <w:rPr>
          <w:color w:val="000000" w:themeColor="text1"/>
          <w:u w:color="000000" w:themeColor="text1"/>
        </w:rPr>
        <w:t>permanently and totally disabled</w:t>
      </w:r>
      <w:r w:rsidR="00A23788" w:rsidRPr="00A23788">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w:t>
      </w:r>
      <w:r w:rsidR="00C744E3">
        <w:rPr>
          <w:color w:val="000000" w:themeColor="text1"/>
          <w:u w:color="000000" w:themeColor="text1"/>
        </w:rPr>
        <w:t>ths or more or result in death.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w:t>
      </w:r>
      <w:r w:rsidR="00861157">
        <w:rPr>
          <w:color w:val="000000" w:themeColor="text1"/>
          <w:u w:color="000000" w:themeColor="text1"/>
        </w:rPr>
        <w:t>ed for homestead reimbursement.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w:t>
      </w:r>
      <w:r w:rsidR="00C744E3">
        <w:rPr>
          <w:color w:val="000000" w:themeColor="text1"/>
          <w:u w:color="000000" w:themeColor="text1"/>
        </w:rPr>
        <w:t>ons herein.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Nothing herein shall be construed as an intent to cause the reassessment of any person</w:t>
      </w:r>
      <w:r w:rsidR="00A23788" w:rsidRPr="00A23788">
        <w:rPr>
          <w:color w:val="000000" w:themeColor="text1"/>
          <w:u w:color="000000" w:themeColor="text1"/>
        </w:rPr>
        <w:t>’</w:t>
      </w:r>
      <w:r w:rsidR="00861157">
        <w:rPr>
          <w:color w:val="000000" w:themeColor="text1"/>
          <w:u w:color="000000" w:themeColor="text1"/>
        </w:rPr>
        <w:t>s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The provisions of this section shall apply to life estates created by will and also to life estates otherwise created which were in effect on</w:t>
      </w:r>
      <w:r w:rsidR="00C744E3">
        <w:rPr>
          <w:color w:val="000000" w:themeColor="text1"/>
          <w:u w:color="000000" w:themeColor="text1"/>
        </w:rPr>
        <w:t xml:space="preserve"> or before December 31, 1971.”</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450(A)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37</w:t>
      </w:r>
      <w:r w:rsidR="00A23788">
        <w:rPr>
          <w:color w:val="000000" w:themeColor="text1"/>
          <w:u w:color="000000" w:themeColor="text1"/>
        </w:rPr>
        <w:noBreakHyphen/>
      </w:r>
      <w:r w:rsidR="00431C65" w:rsidRPr="007F59A1">
        <w:rPr>
          <w:color w:val="000000" w:themeColor="text1"/>
          <w:u w:color="000000" w:themeColor="text1"/>
        </w:rPr>
        <w:t>450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00A23788">
        <w:rPr>
          <w:color w:val="000000" w:themeColor="text1"/>
          <w:u w:color="000000" w:themeColor="text1"/>
        </w:rPr>
        <w:noBreakHyphen/>
      </w:r>
      <w:r w:rsidRPr="007F59A1">
        <w:rPr>
          <w:color w:val="000000" w:themeColor="text1"/>
          <w:u w:color="000000" w:themeColor="text1"/>
        </w:rPr>
        <w:t>11</w:t>
      </w:r>
      <w:r w:rsidR="00A23788">
        <w:rPr>
          <w:color w:val="000000" w:themeColor="text1"/>
          <w:u w:color="000000" w:themeColor="text1"/>
        </w:rPr>
        <w:noBreakHyphen/>
      </w:r>
      <w:r w:rsidRPr="007F59A1">
        <w:rPr>
          <w:color w:val="000000" w:themeColor="text1"/>
          <w:u w:color="000000" w:themeColor="text1"/>
        </w:rPr>
        <w:t>150, to the Trust Fund for Tax Relief whatever amount is necessary to reimburse fully all counties and municipalities the required amount. The department shall make remittances of this reimbursement to a county and munici</w:t>
      </w:r>
      <w:r w:rsidR="00C744E3">
        <w:rPr>
          <w:color w:val="000000" w:themeColor="text1"/>
          <w:u w:color="000000" w:themeColor="text1"/>
        </w:rPr>
        <w:t>pality in four equal payments.”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t>
      </w:r>
      <w:r w:rsidR="006F5E3A">
        <w:rPr>
          <w:color w:val="000000" w:themeColor="text1"/>
          <w:u w:color="000000" w:themeColor="text1"/>
        </w:rPr>
        <w:t>wing personal property, to wit: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w:t>
      </w:r>
      <w:r w:rsidR="006F5E3A">
        <w:rPr>
          <w:color w:val="000000" w:themeColor="text1"/>
          <w:u w:color="000000" w:themeColor="text1"/>
        </w:rPr>
        <w:t>owned or controlled by him;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tangible property owned by him or by any other resident of this State and under his control which may be temporarily out of the State but is intende</w:t>
      </w:r>
      <w:r w:rsidR="006F5E3A">
        <w:rPr>
          <w:color w:val="000000" w:themeColor="text1"/>
          <w:u w:color="000000" w:themeColor="text1"/>
        </w:rPr>
        <w:t>d to be brought into the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tangible personal property owned or controlled by him which may have been sent out of the State</w:t>
      </w:r>
      <w:r w:rsidR="006F5E3A">
        <w:rPr>
          <w:color w:val="000000" w:themeColor="text1"/>
          <w:u w:color="000000" w:themeColor="text1"/>
        </w:rPr>
        <w:t xml:space="preserve"> for sale and not yet sold; 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00A23788">
        <w:rPr>
          <w:color w:val="000000" w:themeColor="text1"/>
          <w:u w:color="000000" w:themeColor="text1"/>
        </w:rPr>
        <w:noBreakHyphen/>
      </w:r>
      <w:r w:rsidRPr="007F59A1">
        <w:rPr>
          <w:color w:val="000000" w:themeColor="text1"/>
          <w:u w:color="000000" w:themeColor="text1"/>
        </w:rPr>
        <w:t>stock companies or otherwise, owned or controlled by him, whether in or out of this State.”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3</w:t>
      </w:r>
      <w:r w:rsidR="00A23788">
        <w:rPr>
          <w:color w:val="000000" w:themeColor="text1"/>
          <w:u w:val="single" w:color="000000" w:themeColor="text1"/>
        </w:rPr>
        <w:noBreakHyphen/>
      </w:r>
      <w:r w:rsidRPr="007F59A1">
        <w:rPr>
          <w:color w:val="000000" w:themeColor="text1"/>
          <w:u w:val="single" w:color="000000" w:themeColor="text1"/>
        </w:rPr>
        <w:t>210</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 xml:space="preserve">sts so made up by him endorsed </w:t>
      </w:r>
      <w:r w:rsidR="00A23788" w:rsidRPr="00A23788">
        <w:rPr>
          <w:color w:val="000000" w:themeColor="text1"/>
          <w:u w:color="000000" w:themeColor="text1"/>
        </w:rPr>
        <w:t>‘</w:t>
      </w:r>
      <w:r w:rsidRPr="007F59A1">
        <w:rPr>
          <w:color w:val="000000" w:themeColor="text1"/>
          <w:u w:color="000000" w:themeColor="text1"/>
        </w:rPr>
        <w:t>Refused to List,</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Refused to Swear,</w:t>
      </w:r>
      <w:r w:rsidR="00A23788" w:rsidRPr="00A23788">
        <w:rPr>
          <w:color w:val="000000" w:themeColor="text1"/>
          <w:u w:color="000000" w:themeColor="text1"/>
        </w:rPr>
        <w:t>’</w:t>
      </w:r>
      <w:r w:rsidRPr="007F59A1">
        <w:rPr>
          <w:color w:val="000000" w:themeColor="text1"/>
          <w:u w:color="000000" w:themeColor="text1"/>
        </w:rPr>
        <w:t xml:space="preserve"> </w:t>
      </w:r>
      <w:r w:rsidR="00A23788" w:rsidRPr="00A23788">
        <w:rPr>
          <w:color w:val="000000" w:themeColor="text1"/>
          <w:u w:color="000000" w:themeColor="text1"/>
        </w:rPr>
        <w:t>‘</w:t>
      </w:r>
      <w:r w:rsidRPr="007F59A1">
        <w:rPr>
          <w:color w:val="000000" w:themeColor="text1"/>
          <w:u w:color="000000" w:themeColor="text1"/>
        </w:rPr>
        <w:t>Absent</w:t>
      </w:r>
      <w:r w:rsidR="00A23788" w:rsidRPr="00A23788">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sidR="00A23788" w:rsidRPr="00A23788">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w:t>
      </w:r>
      <w:r w:rsidR="006F5E3A">
        <w:rPr>
          <w:color w:val="000000" w:themeColor="text1"/>
          <w:u w:color="000000" w:themeColor="text1"/>
        </w:rPr>
        <w:t>st or swear or absent or sick.”</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850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w:t>
      </w:r>
      <w:r w:rsidR="00A23788" w:rsidRPr="00A23788">
        <w:rPr>
          <w:color w:val="000000" w:themeColor="text1"/>
          <w:u w:color="000000" w:themeColor="text1"/>
        </w:rPr>
        <w:t>’</w:t>
      </w:r>
      <w:r w:rsidRPr="007F59A1">
        <w:rPr>
          <w:color w:val="000000" w:themeColor="text1"/>
          <w:u w:color="000000" w:themeColor="text1"/>
        </w:rPr>
        <w:t xml:space="preserve"> and manufacturers</w:t>
      </w:r>
      <w:r w:rsidR="00A23788" w:rsidRPr="00A23788">
        <w:rPr>
          <w:color w:val="000000" w:themeColor="text1"/>
          <w:u w:color="000000" w:themeColor="text1"/>
        </w:rPr>
        <w:t>’</w:t>
      </w:r>
      <w:r w:rsidRPr="007F59A1">
        <w:rPr>
          <w:color w:val="000000" w:themeColor="text1"/>
          <w:u w:color="000000" w:themeColor="text1"/>
        </w:rPr>
        <w:t xml:space="preserve">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w:t>
      </w:r>
      <w:r w:rsidR="00A23788" w:rsidRPr="00A23788">
        <w:rPr>
          <w:strike/>
          <w:color w:val="000000" w:themeColor="text1"/>
          <w:u w:color="000000" w:themeColor="text1"/>
        </w:rPr>
        <w:t>’</w:t>
      </w:r>
      <w:r w:rsidRPr="007F59A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w:t>
      </w:r>
      <w:r w:rsidR="006F5E3A">
        <w:rPr>
          <w:color w:val="000000" w:themeColor="text1"/>
          <w:u w:color="000000" w:themeColor="text1"/>
        </w:rPr>
        <w:t>e incorporated limits thereof.”</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F7D46" w:rsidRPr="00E2747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sidR="00A23788">
        <w:rPr>
          <w:rFonts w:eastAsia="Times New Roman"/>
          <w:snapToGrid w:val="0"/>
          <w:szCs w:val="20"/>
        </w:rPr>
        <w:noBreakHyphen/>
      </w:r>
      <w:r w:rsidRPr="00E27476">
        <w:rPr>
          <w:rFonts w:eastAsia="Times New Roman"/>
          <w:snapToGrid w:val="0"/>
          <w:szCs w:val="20"/>
        </w:rPr>
        <w:t>37</w:t>
      </w:r>
      <w:r w:rsidR="00A23788">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sidR="00A23788">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sidR="00A23788">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w:t>
      </w:r>
      <w:r w:rsidR="002F060A">
        <w:rPr>
          <w:strike/>
          <w:color w:val="000000"/>
        </w:rPr>
        <w:t xml:space="preserve">eding the date of such return. </w:t>
      </w:r>
      <w:r w:rsidRPr="00E27476">
        <w:rPr>
          <w:strike/>
          <w:color w:val="000000"/>
        </w:rPr>
        <w:t>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006F5E3A">
        <w:rPr>
          <w:color w:val="000000"/>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w:t>
      </w:r>
      <w:r w:rsidR="006F5E3A">
        <w:rPr>
          <w:color w:val="000000"/>
        </w:rPr>
        <w:t xml:space="preserve">perations for one fiscal year. </w:t>
      </w:r>
      <w:r w:rsidRPr="00E27476">
        <w:rPr>
          <w:color w:val="000000"/>
        </w:rPr>
        <w:t>The personal property is not required to be returned until the personal property becomes operational in a manufacturing process or until the property has not been returned for ad valorem tax purposes for fou</w:t>
      </w:r>
      <w:r w:rsidR="006F5E3A">
        <w:rPr>
          <w:color w:val="000000"/>
        </w:rPr>
        <w:t xml:space="preserve">r years, whichever is earlier. </w:t>
      </w:r>
      <w:r w:rsidRPr="00E27476">
        <w:rPr>
          <w:color w:val="000000"/>
        </w:rPr>
        <w:t>A manufacturer must continue to list the personal property annually and designate on the listing that the personal property is not subject to tax pursuant to this section.</w:t>
      </w:r>
      <w:r>
        <w:rPr>
          <w:color w:val="00000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w:t>
      </w:r>
      <w:r w:rsidR="006F5E3A">
        <w:rPr>
          <w:color w:val="000000" w:themeColor="text1"/>
          <w:u w:color="000000" w:themeColor="text1"/>
        </w:rPr>
        <w:t>at the full value of the land.”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w:t>
      </w:r>
      <w:r w:rsidR="00A23788" w:rsidRPr="00A23788">
        <w:rPr>
          <w:strike/>
          <w:color w:val="000000" w:themeColor="text1"/>
          <w:u w:color="000000" w:themeColor="text1"/>
        </w:rPr>
        <w:t>’</w:t>
      </w:r>
      <w:r w:rsidRPr="007F59A1">
        <w:rPr>
          <w:strike/>
          <w:color w:val="000000" w:themeColor="text1"/>
          <w:u w:color="000000" w:themeColor="text1"/>
        </w:rPr>
        <w:t xml:space="preserve"> inventories,</w:t>
      </w:r>
      <w:r w:rsidRPr="007F59A1">
        <w:rPr>
          <w:color w:val="000000" w:themeColor="text1"/>
          <w:u w:color="000000" w:themeColor="text1"/>
        </w:rPr>
        <w:t xml:space="preserve"> equipment, furniture and fixtures, and manufacturers</w:t>
      </w:r>
      <w:r w:rsidR="00A23788" w:rsidRPr="00A23788">
        <w:rPr>
          <w:color w:val="000000" w:themeColor="text1"/>
          <w:u w:color="000000" w:themeColor="text1"/>
        </w:rPr>
        <w:t>’</w:t>
      </w:r>
      <w:r w:rsidRPr="007F59A1">
        <w:rPr>
          <w:color w:val="000000" w:themeColor="text1"/>
          <w:u w:color="000000" w:themeColor="text1"/>
        </w:rPr>
        <w:t xml:space="preserve">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w:t>
      </w:r>
      <w:r w:rsidR="006F5E3A">
        <w:rPr>
          <w:color w:val="000000" w:themeColor="text1"/>
          <w:u w:color="000000" w:themeColor="text1"/>
        </w:rPr>
        <w:t>apportioned as herein provided.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431C65">
        <w:rPr>
          <w:strike/>
          <w:color w:val="000000" w:themeColor="text1"/>
          <w:u w:color="000000" w:themeColor="text1"/>
        </w:rPr>
        <w:t>Provided, however, t</w:t>
      </w:r>
      <w:r w:rsidRPr="007F59A1">
        <w:rPr>
          <w:strike/>
          <w:color w:val="000000" w:themeColor="text1"/>
          <w:u w:color="000000" w:themeColor="text1"/>
        </w:rPr>
        <w:t>hat the first report of airline companies shall be filed on or before October 15, 1976 and any tax due shall be paid by December 31, 1976.</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00A23788">
        <w:rPr>
          <w:color w:val="000000" w:themeColor="text1"/>
          <w:u w:color="000000" w:themeColor="text1"/>
        </w:rPr>
        <w:noBreakHyphen/>
      </w:r>
      <w:r w:rsidRPr="007F59A1">
        <w:rPr>
          <w:color w:val="000000" w:themeColor="text1"/>
          <w:u w:color="000000" w:themeColor="text1"/>
        </w:rPr>
        <w:t>3</w:t>
      </w:r>
      <w:r w:rsidR="00A23788">
        <w:rPr>
          <w:color w:val="000000" w:themeColor="text1"/>
          <w:u w:color="000000" w:themeColor="text1"/>
        </w:rPr>
        <w:noBreakHyphen/>
      </w:r>
      <w:r w:rsidRPr="007F59A1">
        <w:rPr>
          <w:color w:val="000000" w:themeColor="text1"/>
          <w:u w:color="000000" w:themeColor="text1"/>
        </w:rPr>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00A23788">
        <w:rPr>
          <w:strike/>
          <w:color w:val="000000" w:themeColor="text1"/>
          <w:u w:color="000000" w:themeColor="text1"/>
        </w:rPr>
        <w:noBreakHyphen/>
      </w:r>
      <w:r w:rsidRPr="007F59A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A23788">
        <w:rPr>
          <w:strike/>
          <w:color w:val="000000" w:themeColor="text1"/>
          <w:u w:color="000000" w:themeColor="text1"/>
        </w:rPr>
        <w:noBreakHyphen/>
      </w:r>
      <w:r w:rsidRPr="007F59A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37</w:t>
      </w:r>
      <w:r w:rsidR="00A23788">
        <w:rPr>
          <w:color w:val="000000" w:themeColor="text1"/>
          <w:u w:val="single" w:color="000000" w:themeColor="text1"/>
        </w:rPr>
        <w:noBreakHyphen/>
      </w:r>
      <w:r w:rsidRPr="007F59A1">
        <w:rPr>
          <w:color w:val="000000" w:themeColor="text1"/>
          <w:u w:val="single" w:color="000000" w:themeColor="text1"/>
        </w:rPr>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w:t>
      </w:r>
      <w:r w:rsidR="006F5E3A">
        <w:rPr>
          <w:color w:val="000000" w:themeColor="text1"/>
          <w:u w:color="000000" w:themeColor="text1"/>
        </w:rPr>
        <w:t>fit of an out</w:t>
      </w:r>
      <w:r w:rsidR="00A23788">
        <w:rPr>
          <w:color w:val="000000" w:themeColor="text1"/>
          <w:u w:color="000000" w:themeColor="text1"/>
        </w:rPr>
        <w:noBreakHyphen/>
      </w:r>
      <w:r w:rsidR="006F5E3A">
        <w:rPr>
          <w:color w:val="000000" w:themeColor="text1"/>
          <w:u w:color="000000" w:themeColor="text1"/>
        </w:rPr>
        <w:t>of</w:t>
      </w:r>
      <w:r w:rsidR="00A23788">
        <w:rPr>
          <w:color w:val="000000" w:themeColor="text1"/>
          <w:u w:color="000000" w:themeColor="text1"/>
        </w:rPr>
        <w:noBreakHyphen/>
      </w:r>
      <w:r w:rsidR="006F5E3A">
        <w:rPr>
          <w:color w:val="000000" w:themeColor="text1"/>
          <w:u w:color="000000" w:themeColor="text1"/>
        </w:rPr>
        <w:t>state dealer.”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00A23788">
        <w:rPr>
          <w:color w:val="000000" w:themeColor="text1"/>
          <w:u w:val="single" w:color="000000" w:themeColor="text1"/>
        </w:rPr>
        <w:noBreakHyphen/>
      </w:r>
      <w:r w:rsidRPr="007F59A1">
        <w:rPr>
          <w:color w:val="000000" w:themeColor="text1"/>
          <w:u w:val="single" w:color="000000" w:themeColor="text1"/>
        </w:rPr>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sidR="00A23788">
        <w:rPr>
          <w:color w:val="000000" w:themeColor="text1"/>
          <w:u w:val="single" w:color="000000" w:themeColor="text1"/>
        </w:rPr>
        <w:noBreakHyphen/>
      </w:r>
      <w:r>
        <w:rPr>
          <w:color w:val="000000" w:themeColor="text1"/>
          <w:u w:val="single" w:color="000000" w:themeColor="text1"/>
        </w:rPr>
        <w:t>3</w:t>
      </w:r>
      <w:r w:rsidR="00A23788">
        <w:rPr>
          <w:color w:val="000000" w:themeColor="text1"/>
          <w:u w:val="single" w:color="000000" w:themeColor="text1"/>
        </w:rPr>
        <w:noBreakHyphen/>
      </w:r>
      <w:r>
        <w:rPr>
          <w:color w:val="000000" w:themeColor="text1"/>
          <w:u w:val="single" w:color="000000" w:themeColor="text1"/>
        </w:rPr>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w:t>
      </w:r>
      <w:r w:rsidR="006F5E3A">
        <w:rPr>
          <w:color w:val="000000" w:themeColor="text1"/>
          <w:u w:color="000000" w:themeColor="text1"/>
        </w:rPr>
        <w:t>e vehicle is principally used.”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00A23788">
        <w:rPr>
          <w:color w:val="000000" w:themeColor="text1"/>
          <w:u w:color="000000" w:themeColor="text1"/>
        </w:rPr>
        <w:noBreakHyphen/>
      </w:r>
      <w:r w:rsidRPr="007F59A1">
        <w:rPr>
          <w:color w:val="000000" w:themeColor="text1"/>
          <w:u w:color="000000" w:themeColor="text1"/>
        </w:rPr>
        <w:t>year licensing period. This listing must contain an updating of the prior year</w:t>
      </w:r>
      <w:r w:rsidR="00A23788" w:rsidRPr="00A23788">
        <w:rPr>
          <w:color w:val="000000" w:themeColor="text1"/>
          <w:u w:color="000000" w:themeColor="text1"/>
        </w:rPr>
        <w:t>’</w:t>
      </w:r>
      <w:r w:rsidRPr="007F59A1">
        <w:rPr>
          <w:color w:val="000000" w:themeColor="text1"/>
          <w:u w:color="000000" w:themeColor="text1"/>
        </w:rPr>
        <w:t>s list to denote vehicles in which the license or registration is transferred or canceled.”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w:t>
      </w:r>
      <w:r w:rsidR="00A23788" w:rsidRPr="00A23788">
        <w:rPr>
          <w:strike/>
          <w:color w:val="000000" w:themeColor="text1"/>
          <w:u w:color="000000" w:themeColor="text1"/>
        </w:rPr>
        <w:t>’</w:t>
      </w:r>
      <w:r w:rsidRPr="007F59A1">
        <w:rPr>
          <w:strike/>
          <w:color w:val="000000" w:themeColor="text1"/>
          <w:u w:color="000000" w:themeColor="text1"/>
        </w:rPr>
        <w:t>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w:t>
      </w:r>
      <w:r w:rsidR="006F5E3A">
        <w:rPr>
          <w:color w:val="000000" w:themeColor="text1"/>
          <w:u w:color="000000" w:themeColor="text1"/>
        </w:rPr>
        <w:t xml:space="preserve"> and may not reissue the same.”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37</w:t>
      </w:r>
      <w:r w:rsidR="00A23788">
        <w:rPr>
          <w:color w:val="000000" w:themeColor="text1"/>
          <w:u w:color="000000" w:themeColor="text1"/>
        </w:rPr>
        <w:noBreakHyphen/>
      </w:r>
      <w:r w:rsidRPr="007F59A1">
        <w:rPr>
          <w:color w:val="000000" w:themeColor="text1"/>
          <w:u w:color="000000" w:themeColor="text1"/>
        </w:rPr>
        <w:t>2735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00B35B85">
        <w:rPr>
          <w:color w:val="000000" w:themeColor="text1"/>
          <w:u w:color="000000" w:themeColor="text1"/>
        </w:rPr>
        <w:t>40(A)</w:t>
      </w:r>
      <w:r w:rsidRPr="007F59A1">
        <w:rPr>
          <w:color w:val="000000" w:themeColor="text1"/>
          <w:u w:color="000000" w:themeColor="text1"/>
        </w:rPr>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40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w:t>
      </w:r>
      <w:r w:rsidR="00AE1992">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w:t>
      </w:r>
      <w:r w:rsidR="00A23788" w:rsidRPr="00A23788">
        <w:rPr>
          <w:color w:val="000000" w:themeColor="text1"/>
          <w:u w:color="000000" w:themeColor="text1"/>
        </w:rPr>
        <w:t>’</w:t>
      </w:r>
      <w:r w:rsidRPr="007F59A1">
        <w:rPr>
          <w:color w:val="000000" w:themeColor="text1"/>
          <w:u w:color="000000" w:themeColor="text1"/>
        </w:rPr>
        <w:t xml:space="preserve"> public notice of the days upon which he will be at </w:t>
      </w:r>
      <w:r w:rsidR="004D2FD1">
        <w:rPr>
          <w:color w:val="000000" w:themeColor="text1"/>
          <w:u w:color="000000" w:themeColor="text1"/>
        </w:rPr>
        <w:t>the several places designated.”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w:t>
      </w:r>
      <w:r w:rsidR="004D2FD1">
        <w:rPr>
          <w:color w:val="000000" w:themeColor="text1"/>
          <w:u w:color="000000" w:themeColor="text1"/>
        </w:rPr>
        <w:t>xpressly exempt from taxation.”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w:t>
      </w:r>
      <w:r w:rsidR="004D2FD1">
        <w:rPr>
          <w:color w:val="000000" w:themeColor="text1"/>
          <w:u w:color="000000" w:themeColor="text1"/>
        </w:rPr>
        <w:t>property subject to such levy.”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On the duplicate for the county treasurer, he shall enter the taxes against each parcel of real and personal property on one or more lines, opposite th</w:t>
      </w:r>
      <w:r w:rsidR="004D2FD1">
        <w:rPr>
          <w:color w:val="000000" w:themeColor="text1"/>
          <w:u w:color="000000" w:themeColor="text1"/>
        </w:rPr>
        <w:t>e name of the owner or owners.”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 of the 1976 Code is amended to read:</w:t>
      </w:r>
    </w:p>
    <w:p w:rsidR="00DF7D46" w:rsidRPr="001D74AF"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200.</w:t>
      </w:r>
      <w:r w:rsidRPr="001D74AF">
        <w:rPr>
          <w:color w:val="000000" w:themeColor="text1"/>
          <w:u w:color="000000" w:themeColor="text1"/>
        </w:rPr>
        <w:tab/>
        <w:t>In all respects except as otherwise prescribed by Section 12</w:t>
      </w:r>
      <w:r w:rsidR="00A23788">
        <w:rPr>
          <w:color w:val="000000" w:themeColor="text1"/>
          <w:u w:color="000000" w:themeColor="text1"/>
        </w:rPr>
        <w:noBreakHyphen/>
      </w:r>
      <w:r w:rsidRPr="001D74AF">
        <w:rPr>
          <w:color w:val="000000" w:themeColor="text1"/>
          <w:u w:color="000000" w:themeColor="text1"/>
        </w:rPr>
        <w:t>39</w:t>
      </w:r>
      <w:r w:rsidR="00A23788">
        <w:rPr>
          <w:color w:val="000000" w:themeColor="text1"/>
          <w:u w:color="000000" w:themeColor="text1"/>
        </w:rPr>
        <w:noBreakHyphen/>
      </w:r>
      <w:r w:rsidRPr="001D74AF">
        <w:rPr>
          <w:color w:val="000000" w:themeColor="text1"/>
          <w:u w:color="000000" w:themeColor="text1"/>
        </w:rPr>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sidR="00A23788">
        <w:rPr>
          <w:color w:val="000000"/>
        </w:rPr>
        <w:noBreakHyphen/>
      </w:r>
      <w:r>
        <w:rPr>
          <w:color w:val="000000"/>
        </w:rPr>
        <w:t>39</w:t>
      </w:r>
      <w:r w:rsidR="00A23788">
        <w:rPr>
          <w:color w:val="000000"/>
        </w:rPr>
        <w:noBreakHyphen/>
      </w:r>
      <w:r>
        <w:rPr>
          <w:color w:val="000000"/>
        </w:rPr>
        <w:t>220 of the 1976 Code is amended to read:</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sidR="00A23788">
        <w:rPr>
          <w:color w:val="000000"/>
        </w:rPr>
        <w:noBreakHyphen/>
      </w:r>
      <w:r>
        <w:rPr>
          <w:color w:val="000000"/>
        </w:rPr>
        <w:t>39</w:t>
      </w:r>
      <w:r w:rsidR="00A23788">
        <w:rPr>
          <w:color w:val="000000"/>
        </w:rPr>
        <w:noBreakHyphen/>
      </w:r>
      <w:r>
        <w:rPr>
          <w:color w:val="000000"/>
        </w:rPr>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w:t>
      </w:r>
      <w:r w:rsidR="004D2FD1">
        <w:rPr>
          <w:color w:val="000000"/>
          <w:u w:val="single"/>
        </w:rPr>
        <w:t xml:space="preserve">ise it and notify the auditor. </w:t>
      </w:r>
      <w:r>
        <w:rPr>
          <w:color w:val="000000"/>
          <w:u w:val="single"/>
        </w:rPr>
        <w:t>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w:t>
      </w:r>
      <w:r w:rsidR="004D2FD1">
        <w:rPr>
          <w:color w:val="000000"/>
        </w:rPr>
        <w:t xml:space="preserve"> it may have escaped taxation. </w:t>
      </w:r>
      <w:r w:rsidRPr="000F7FF3">
        <w:rPr>
          <w:color w:val="000000"/>
        </w:rPr>
        <w:t>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260(A)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39</w:t>
      </w:r>
      <w:r w:rsidR="00A23788">
        <w:rPr>
          <w:color w:val="000000" w:themeColor="text1"/>
          <w:u w:color="000000" w:themeColor="text1"/>
        </w:rPr>
        <w:noBreakHyphen/>
      </w:r>
      <w:r w:rsidR="00431C65" w:rsidRPr="007F59A1">
        <w:rPr>
          <w:color w:val="000000" w:themeColor="text1"/>
          <w:u w:color="000000" w:themeColor="text1"/>
        </w:rPr>
        <w:t>260</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00A23788">
        <w:rPr>
          <w:color w:val="000000" w:themeColor="text1"/>
          <w:u w:color="000000" w:themeColor="text1"/>
        </w:rPr>
        <w:noBreakHyphen/>
      </w:r>
      <w:r w:rsidRPr="007F59A1">
        <w:rPr>
          <w:color w:val="000000" w:themeColor="text1"/>
          <w:u w:color="000000" w:themeColor="text1"/>
        </w:rPr>
        <w:t>five cents, for his own use, for maki</w:t>
      </w:r>
      <w:r w:rsidR="004D2FD1">
        <w:rPr>
          <w:color w:val="000000" w:themeColor="text1"/>
          <w:u w:color="000000" w:themeColor="text1"/>
        </w:rPr>
        <w:t>ng such entry and endorsement.”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39</w:t>
      </w:r>
      <w:r w:rsidR="00A23788">
        <w:rPr>
          <w:color w:val="000000" w:themeColor="text1"/>
          <w:u w:color="000000" w:themeColor="text1"/>
        </w:rPr>
        <w:noBreakHyphen/>
      </w:r>
      <w:r w:rsidRPr="007F59A1">
        <w:rPr>
          <w:color w:val="000000" w:themeColor="text1"/>
          <w:u w:color="000000" w:themeColor="text1"/>
        </w:rPr>
        <w:t>270.</w:t>
      </w:r>
      <w:r w:rsidRPr="007F59A1">
        <w:rPr>
          <w:color w:val="000000" w:themeColor="text1"/>
          <w:u w:color="000000" w:themeColor="text1"/>
        </w:rPr>
        <w:tab/>
        <w:t xml:space="preserve">The county auditor shall keep as a permanent record in his office a book to be known as the </w:t>
      </w:r>
      <w:r w:rsidR="00A23788" w:rsidRPr="00A23788">
        <w:rPr>
          <w:color w:val="000000" w:themeColor="text1"/>
          <w:u w:color="000000" w:themeColor="text1"/>
        </w:rPr>
        <w:t>‘</w:t>
      </w:r>
      <w:r w:rsidRPr="007F59A1">
        <w:rPr>
          <w:color w:val="000000" w:themeColor="text1"/>
          <w:u w:color="000000" w:themeColor="text1"/>
        </w:rPr>
        <w:t>Abatement Book</w:t>
      </w:r>
      <w:r w:rsidR="00A23788" w:rsidRPr="00A23788">
        <w:rPr>
          <w:color w:val="000000" w:themeColor="text1"/>
          <w:u w:color="000000" w:themeColor="text1"/>
        </w:rPr>
        <w:t>’</w:t>
      </w:r>
      <w:r w:rsidRPr="007F59A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A23788" w:rsidRPr="00A23788">
        <w:rPr>
          <w:color w:val="000000" w:themeColor="text1"/>
          <w:u w:color="000000" w:themeColor="text1"/>
        </w:rPr>
        <w:t>’</w:t>
      </w:r>
      <w:r w:rsidRPr="007F59A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43</w:t>
      </w:r>
      <w:r w:rsidR="00A23788">
        <w:rPr>
          <w:color w:val="000000" w:themeColor="text1"/>
          <w:u w:color="000000" w:themeColor="text1"/>
        </w:rPr>
        <w:noBreakHyphen/>
      </w:r>
      <w:r w:rsidRPr="007F59A1">
        <w:rPr>
          <w:color w:val="000000" w:themeColor="text1"/>
          <w:u w:color="000000" w:themeColor="text1"/>
        </w:rPr>
        <w:t>220(c)(2)(iv)(B)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sidR="00A23788">
        <w:rPr>
          <w:color w:val="000000" w:themeColor="text1"/>
          <w:u w:color="000000" w:themeColor="text1"/>
        </w:rPr>
        <w:noBreakHyphen/>
      </w:r>
      <w:r>
        <w:rPr>
          <w:color w:val="000000" w:themeColor="text1"/>
          <w:u w:color="000000" w:themeColor="text1"/>
        </w:rPr>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00A23788">
        <w:rPr>
          <w:color w:val="000000" w:themeColor="text1"/>
          <w:u w:color="000000" w:themeColor="text1"/>
        </w:rPr>
        <w:noBreakHyphen/>
      </w:r>
      <w:r w:rsidRPr="001D74AF">
        <w:rPr>
          <w:color w:val="000000" w:themeColor="text1"/>
          <w:u w:color="000000" w:themeColor="text1"/>
        </w:rPr>
        <w:t>45</w:t>
      </w:r>
      <w:r w:rsidR="00A23788">
        <w:rPr>
          <w:color w:val="000000" w:themeColor="text1"/>
          <w:u w:color="000000" w:themeColor="text1"/>
        </w:rPr>
        <w:noBreakHyphen/>
      </w:r>
      <w:r w:rsidRPr="001D74AF">
        <w:rPr>
          <w:color w:val="000000" w:themeColor="text1"/>
          <w:u w:color="000000" w:themeColor="text1"/>
        </w:rPr>
        <w:t>10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35</w:t>
      </w:r>
      <w:r>
        <w:rPr>
          <w:color w:val="000000" w:themeColor="text1"/>
          <w:u w:color="000000" w:themeColor="text1"/>
        </w:rPr>
        <w:t xml:space="preserve">(A)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431C65" w:rsidRPr="007F59A1">
        <w:rPr>
          <w:color w:val="000000" w:themeColor="text1"/>
          <w:u w:color="000000" w:themeColor="text1"/>
        </w:rPr>
        <w:t>Section 12</w:t>
      </w:r>
      <w:r w:rsidR="00A23788">
        <w:rPr>
          <w:color w:val="000000" w:themeColor="text1"/>
          <w:u w:color="000000" w:themeColor="text1"/>
        </w:rPr>
        <w:noBreakHyphen/>
      </w:r>
      <w:r w:rsidR="00431C65" w:rsidRPr="007F59A1">
        <w:rPr>
          <w:color w:val="000000" w:themeColor="text1"/>
          <w:u w:color="000000" w:themeColor="text1"/>
        </w:rPr>
        <w:t>45</w:t>
      </w:r>
      <w:r w:rsidR="00A23788">
        <w:rPr>
          <w:color w:val="000000" w:themeColor="text1"/>
          <w:u w:color="000000" w:themeColor="text1"/>
        </w:rPr>
        <w:noBreakHyphen/>
      </w:r>
      <w:r w:rsidR="00431C65" w:rsidRPr="007F59A1">
        <w:rPr>
          <w:color w:val="000000" w:themeColor="text1"/>
          <w:u w:color="000000" w:themeColor="text1"/>
        </w:rPr>
        <w:t>35</w:t>
      </w:r>
      <w:r w:rsidR="00431C65">
        <w:rPr>
          <w:color w:val="000000" w:themeColor="text1"/>
          <w:u w:color="000000" w:themeColor="text1"/>
        </w:rPr>
        <w:t>.</w:t>
      </w:r>
      <w:r w:rsidR="00431C65">
        <w:rPr>
          <w:color w:val="000000" w:themeColor="text1"/>
          <w:u w:color="000000" w:themeColor="text1"/>
        </w:rPr>
        <w:tab/>
      </w:r>
      <w:r w:rsidRPr="007F59A1">
        <w:rPr>
          <w:color w:val="000000" w:themeColor="text1"/>
          <w:u w:color="000000" w:themeColor="text1"/>
        </w:rPr>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w:t>
      </w:r>
      <w:r w:rsidR="004D2FD1">
        <w:rPr>
          <w:color w:val="000000" w:themeColor="text1"/>
          <w:u w:color="000000" w:themeColor="text1"/>
        </w:rPr>
        <w:t>or during a temporary absence.”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70(C)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w:t>
      </w:r>
      <w:r w:rsidR="004D2FD1">
        <w:rPr>
          <w:color w:val="000000" w:themeColor="text1"/>
          <w:u w:color="000000" w:themeColor="text1"/>
        </w:rPr>
        <w:t>equired in Section 12</w:t>
      </w:r>
      <w:r w:rsidR="00A23788">
        <w:rPr>
          <w:color w:val="000000" w:themeColor="text1"/>
          <w:u w:color="000000" w:themeColor="text1"/>
        </w:rPr>
        <w:noBreakHyphen/>
      </w:r>
      <w:r w:rsidR="004D2FD1">
        <w:rPr>
          <w:color w:val="000000" w:themeColor="text1"/>
          <w:u w:color="000000" w:themeColor="text1"/>
        </w:rPr>
        <w:t>37</w:t>
      </w:r>
      <w:r w:rsidR="00A23788">
        <w:rPr>
          <w:color w:val="000000" w:themeColor="text1"/>
          <w:u w:color="000000" w:themeColor="text1"/>
        </w:rPr>
        <w:noBreakHyphen/>
      </w:r>
      <w:r w:rsidR="004D2FD1">
        <w:rPr>
          <w:color w:val="000000" w:themeColor="text1"/>
          <w:u w:color="000000" w:themeColor="text1"/>
        </w:rPr>
        <w:t>2650.”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00A23788">
        <w:rPr>
          <w:color w:val="000000" w:themeColor="text1"/>
          <w:u w:color="000000" w:themeColor="text1"/>
        </w:rPr>
        <w:noBreakHyphen/>
      </w:r>
      <w:r w:rsidRPr="007F59A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004D2FD1">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A23788">
        <w:rPr>
          <w:color w:val="000000" w:themeColor="text1"/>
          <w:u w:color="000000" w:themeColor="text1"/>
        </w:rPr>
        <w:noBreakHyphen/>
      </w:r>
      <w:r w:rsidRPr="007F59A1">
        <w:rPr>
          <w:color w:val="000000" w:themeColor="text1"/>
          <w:u w:color="000000" w:themeColor="text1"/>
        </w:rPr>
        <w:t>five per cent as collection fees. Upon the receipt of such certificate the treasurer of such other county shall collect such delinquent taxes and penalties, with the twenty</w:t>
      </w:r>
      <w:r w:rsidR="00A23788">
        <w:rPr>
          <w:color w:val="000000" w:themeColor="text1"/>
          <w:u w:color="000000" w:themeColor="text1"/>
        </w:rPr>
        <w:noBreakHyphen/>
      </w:r>
      <w:r w:rsidRPr="007F59A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A23788">
        <w:rPr>
          <w:color w:val="000000" w:themeColor="text1"/>
          <w:u w:color="000000" w:themeColor="text1"/>
        </w:rPr>
        <w:noBreakHyphen/>
      </w:r>
      <w:r w:rsidRPr="007F59A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180(A)</w:t>
      </w:r>
      <w:r w:rsidRPr="007F59A1">
        <w:rPr>
          <w:color w:val="000000" w:themeColor="text1"/>
          <w:u w:color="000000" w:themeColor="text1"/>
        </w:rPr>
        <w:tab/>
        <w:t xml:space="preserve">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w:t>
      </w:r>
      <w:r w:rsidR="00C173F5" w:rsidRPr="007F59A1">
        <w:rPr>
          <w:color w:val="000000" w:themeColor="text1"/>
          <w:u w:color="000000" w:themeColor="text1"/>
        </w:rPr>
        <w:t>Section 12</w:t>
      </w:r>
      <w:r w:rsidR="00A23788">
        <w:rPr>
          <w:color w:val="000000" w:themeColor="text1"/>
          <w:u w:color="000000" w:themeColor="text1"/>
        </w:rPr>
        <w:noBreakHyphen/>
      </w:r>
      <w:r w:rsidR="00C173F5" w:rsidRPr="007F59A1">
        <w:rPr>
          <w:color w:val="000000" w:themeColor="text1"/>
          <w:u w:color="000000" w:themeColor="text1"/>
        </w:rPr>
        <w:t>45</w:t>
      </w:r>
      <w:r w:rsidR="00A23788">
        <w:rPr>
          <w:color w:val="000000" w:themeColor="text1"/>
          <w:u w:color="000000" w:themeColor="text1"/>
        </w:rPr>
        <w:noBreakHyphen/>
      </w:r>
      <w:r w:rsidR="00C173F5" w:rsidRPr="007F59A1">
        <w:rPr>
          <w:color w:val="000000" w:themeColor="text1"/>
          <w:u w:color="000000" w:themeColor="text1"/>
        </w:rPr>
        <w:t>180</w:t>
      </w:r>
      <w:r w:rsidR="00C173F5">
        <w:rPr>
          <w:color w:val="000000" w:themeColor="text1"/>
          <w:u w:color="000000" w:themeColor="text1"/>
        </w:rPr>
        <w:t>.</w:t>
      </w:r>
      <w:r w:rsidR="00C173F5">
        <w:rPr>
          <w:color w:val="000000" w:themeColor="text1"/>
          <w:u w:color="000000" w:themeColor="text1"/>
        </w:rPr>
        <w:tab/>
      </w:r>
      <w:r w:rsidRPr="007F59A1">
        <w:rPr>
          <w:color w:val="000000" w:themeColor="text1"/>
          <w:u w:color="000000" w:themeColor="text1"/>
        </w:rPr>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185.</w:t>
      </w:r>
      <w:r w:rsidRPr="007F59A1">
        <w:rPr>
          <w:color w:val="000000" w:themeColor="text1"/>
          <w:u w:color="000000" w:themeColor="text1"/>
        </w:rPr>
        <w:tab/>
        <w:t>Notwithstanding the provisions of 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A23788" w:rsidRPr="00A23788">
        <w:rPr>
          <w:color w:val="000000" w:themeColor="text1"/>
          <w:u w:color="000000" w:themeColor="text1"/>
        </w:rPr>
        <w:t>’</w:t>
      </w:r>
      <w:r w:rsidRPr="007F59A1">
        <w:rPr>
          <w:color w:val="000000" w:themeColor="text1"/>
          <w:u w:color="000000" w:themeColor="text1"/>
        </w:rPr>
        <w:t>s denial of a waiver is n</w:t>
      </w:r>
      <w:r w:rsidR="001665C0">
        <w:rPr>
          <w:color w:val="000000" w:themeColor="text1"/>
          <w:u w:color="000000" w:themeColor="text1"/>
        </w:rPr>
        <w:t>ot subject to appeal.”</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w:t>
      </w:r>
      <w:r w:rsidR="001665C0">
        <w:rPr>
          <w:color w:val="000000" w:themeColor="text1"/>
          <w:u w:color="000000" w:themeColor="text1"/>
        </w:rPr>
        <w:t>nd the character of the funds.”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In making this list, the delinquencies in each taxing entity must be stated separately. After deducting the amount of taxes, assessments, and penalties returned delinquent, the treasurer shall stand charged with the remainder of the taxes, assessments, and penal</w:t>
      </w:r>
      <w:r w:rsidR="001665C0">
        <w:rPr>
          <w:color w:val="000000" w:themeColor="text1"/>
          <w:u w:color="000000" w:themeColor="text1"/>
        </w:rPr>
        <w:t>ties charged on the duplicate.”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45</w:t>
      </w:r>
      <w:r w:rsidR="00A23788">
        <w:rPr>
          <w:color w:val="000000" w:themeColor="text1"/>
          <w:u w:color="000000" w:themeColor="text1"/>
        </w:rPr>
        <w:noBreakHyphen/>
      </w:r>
      <w:r w:rsidRPr="007F59A1">
        <w:rPr>
          <w:color w:val="000000" w:themeColor="text1"/>
          <w:u w:color="000000" w:themeColor="text1"/>
        </w:rPr>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w:t>
      </w:r>
      <w:r w:rsidR="001665C0">
        <w:rPr>
          <w:color w:val="000000" w:themeColor="text1"/>
          <w:u w:color="000000" w:themeColor="text1"/>
        </w:rPr>
        <w:t>ase of an error by the county.”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w:t>
      </w:r>
      <w:r w:rsidR="001665C0">
        <w:rPr>
          <w:color w:val="000000" w:themeColor="text1"/>
          <w:u w:color="000000" w:themeColor="text1"/>
        </w:rPr>
        <w:t xml:space="preserve"> person holding such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20.</w:t>
      </w:r>
      <w:r w:rsidRPr="007F59A1">
        <w:rPr>
          <w:color w:val="000000" w:themeColor="text1"/>
          <w:u w:color="000000" w:themeColor="text1"/>
        </w:rPr>
        <w:tab/>
        <w:t>As of December thirty</w:t>
      </w:r>
      <w:r w:rsidR="00A23788">
        <w:rPr>
          <w:color w:val="000000" w:themeColor="text1"/>
          <w:u w:color="000000" w:themeColor="text1"/>
        </w:rPr>
        <w:noBreakHyphen/>
      </w:r>
      <w:r w:rsidRPr="007F59A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w:t>
      </w:r>
      <w:r w:rsidR="001665C0">
        <w:rPr>
          <w:color w:val="000000" w:themeColor="text1"/>
          <w:u w:color="000000" w:themeColor="text1"/>
        </w:rPr>
        <w:t>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85(D)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150, has been removed and disposed of in accordance with Section 6</w:t>
      </w:r>
      <w:r w:rsidR="00A23788">
        <w:rPr>
          <w:color w:val="000000" w:themeColor="text1"/>
          <w:u w:color="000000" w:themeColor="text1"/>
        </w:rPr>
        <w:noBreakHyphen/>
      </w:r>
      <w:r w:rsidRPr="007F59A1">
        <w:rPr>
          <w:color w:val="000000" w:themeColor="text1"/>
          <w:u w:color="000000" w:themeColor="text1"/>
        </w:rPr>
        <w:t>1</w:t>
      </w:r>
      <w:r w:rsidR="00A23788">
        <w:rPr>
          <w:color w:val="000000" w:themeColor="text1"/>
          <w:u w:color="000000" w:themeColor="text1"/>
        </w:rPr>
        <w:noBreakHyphen/>
      </w:r>
      <w:r w:rsidRPr="007F59A1">
        <w:rPr>
          <w:color w:val="000000" w:themeColor="text1"/>
          <w:u w:color="000000" w:themeColor="text1"/>
        </w:rPr>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w:t>
      </w:r>
      <w:r w:rsidR="001665C0">
        <w:rPr>
          <w:color w:val="000000" w:themeColor="text1"/>
          <w:u w:color="000000" w:themeColor="text1"/>
        </w:rPr>
        <w:t xml:space="preserve"> personal property is located.”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w:t>
      </w:r>
      <w:r w:rsidR="00A23788" w:rsidRPr="00A23788">
        <w:rPr>
          <w:strike/>
          <w:color w:val="000000" w:themeColor="text1"/>
          <w:u w:color="000000" w:themeColor="text1"/>
        </w:rPr>
        <w:t>’</w:t>
      </w:r>
      <w:r w:rsidRPr="007F59A1">
        <w:rPr>
          <w:strike/>
          <w:color w:val="000000" w:themeColor="text1"/>
          <w:u w:color="000000" w:themeColor="text1"/>
        </w:rPr>
        <w:t>s or</w:t>
      </w:r>
      <w:r w:rsidRPr="007F59A1">
        <w:rPr>
          <w:color w:val="000000" w:themeColor="text1"/>
          <w:u w:color="000000" w:themeColor="text1"/>
        </w:rPr>
        <w:t xml:space="preserve"> tax collector</w:t>
      </w:r>
      <w:r w:rsidR="00A23788" w:rsidRPr="00A23788">
        <w:rPr>
          <w:color w:val="000000" w:themeColor="text1"/>
          <w:u w:color="000000" w:themeColor="text1"/>
        </w:rPr>
        <w:t>’</w:t>
      </w:r>
      <w:r w:rsidRPr="007F59A1">
        <w:rPr>
          <w:color w:val="000000" w:themeColor="text1"/>
          <w:u w:color="000000" w:themeColor="text1"/>
        </w:rPr>
        <w:t>s possession of such personal property shall be held liable as for a conversion and be guilty of dispo</w:t>
      </w:r>
      <w:r w:rsidR="001665C0">
        <w:rPr>
          <w:color w:val="000000" w:themeColor="text1"/>
          <w:u w:color="000000" w:themeColor="text1"/>
        </w:rPr>
        <w:t>sing of property under a lien.”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w:t>
      </w:r>
      <w:r w:rsidR="001665C0">
        <w:rPr>
          <w:color w:val="000000" w:themeColor="text1"/>
          <w:u w:color="000000" w:themeColor="text1"/>
        </w:rPr>
        <w:t>o the highest bidder for cash.”</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30, and a district created pursuant to Chapter 19 of this title and amounts owed pursuant t</w:t>
      </w:r>
      <w:r w:rsidR="001665C0">
        <w:rPr>
          <w:color w:val="000000" w:themeColor="text1"/>
          <w:u w:color="000000" w:themeColor="text1"/>
        </w:rPr>
        <w:t>o Chapter 15 of Title 6.”</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w:t>
      </w:r>
      <w:r w:rsidR="001665C0">
        <w:rPr>
          <w:color w:val="000000" w:themeColor="text1"/>
          <w:u w:color="000000" w:themeColor="text1"/>
        </w:rPr>
        <w:t>ssful purchaser.”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1110(14)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r>
      <w:r w:rsidR="00A23788" w:rsidRPr="00A23788">
        <w:rPr>
          <w:color w:val="000000" w:themeColor="text1"/>
          <w:u w:color="000000" w:themeColor="text1"/>
        </w:rPr>
        <w:t>‘</w:t>
      </w:r>
      <w:r w:rsidRPr="007F59A1">
        <w:rPr>
          <w:color w:val="000000" w:themeColor="text1"/>
          <w:u w:color="000000" w:themeColor="text1"/>
        </w:rPr>
        <w:t>Tax title</w:t>
      </w:r>
      <w:r w:rsidR="00A23788" w:rsidRPr="00A23788">
        <w:rPr>
          <w:color w:val="000000" w:themeColor="text1"/>
          <w:u w:color="000000" w:themeColor="text1"/>
        </w:rPr>
        <w:t>’</w:t>
      </w:r>
      <w:r w:rsidRPr="007F59A1">
        <w:rPr>
          <w:color w:val="000000" w:themeColor="text1"/>
          <w:u w:color="000000" w:themeColor="text1"/>
        </w:rPr>
        <w:t xml:space="preserv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w:t>
      </w:r>
      <w:r w:rsidR="001665C0">
        <w:rPr>
          <w:color w:val="000000" w:themeColor="text1"/>
          <w:u w:color="000000" w:themeColor="text1"/>
        </w:rPr>
        <w:t>of sale for personal property.”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1150.</w:t>
      </w:r>
      <w:r w:rsidRPr="007F59A1">
        <w:rPr>
          <w:color w:val="000000" w:themeColor="text1"/>
          <w:u w:color="000000" w:themeColor="text1"/>
        </w:rPr>
        <w:tab/>
        <w:t>To entitle a mortgagee to the notice required by 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00AD6BEC">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1220(C)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w:t>
      </w:r>
      <w:r w:rsidR="001665C0">
        <w:rPr>
          <w:color w:val="000000" w:themeColor="text1"/>
          <w:u w:color="000000" w:themeColor="text1"/>
        </w:rPr>
        <w:t>f a lienholder.”</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49</w:t>
      </w:r>
      <w:r w:rsidR="00A23788">
        <w:rPr>
          <w:color w:val="000000" w:themeColor="text1"/>
          <w:u w:color="000000" w:themeColor="text1"/>
        </w:rPr>
        <w:noBreakHyphen/>
      </w:r>
      <w:r w:rsidRPr="007F59A1">
        <w:rPr>
          <w:color w:val="000000" w:themeColor="text1"/>
          <w:u w:color="000000" w:themeColor="text1"/>
        </w:rPr>
        <w:t>1270(B)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t>
      </w:r>
      <w:r w:rsidR="001665C0">
        <w:rPr>
          <w:color w:val="000000" w:themeColor="text1"/>
          <w:u w:color="000000" w:themeColor="text1"/>
        </w:rPr>
        <w:t>whom tax notices must be sent.”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sidR="00A23788" w:rsidRPr="00A23788">
        <w:rPr>
          <w:color w:val="000000" w:themeColor="text1"/>
          <w:u w:color="000000" w:themeColor="text1"/>
        </w:rPr>
        <w:t>‘</w:t>
      </w:r>
      <w:r w:rsidRPr="007F59A1">
        <w:rPr>
          <w:color w:val="000000" w:themeColor="text1"/>
          <w:u w:color="000000" w:themeColor="text1"/>
        </w:rPr>
        <w:t>certified mail</w:t>
      </w:r>
      <w:r w:rsidR="00A23788" w:rsidRPr="00A23788">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A23788" w:rsidRPr="00A23788">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sidR="00A23788" w:rsidRPr="00A23788">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gives written notice to the auditor of the mobile home</w:t>
      </w:r>
      <w:r w:rsidR="00A23788" w:rsidRPr="00A23788">
        <w:rPr>
          <w:strike/>
          <w:color w:val="000000" w:themeColor="text1"/>
          <w:u w:color="000000" w:themeColor="text1"/>
        </w:rPr>
        <w:t>’</w:t>
      </w:r>
      <w:r w:rsidRPr="007F59A1">
        <w:rPr>
          <w:strike/>
          <w:color w:val="000000" w:themeColor="text1"/>
          <w:u w:color="000000" w:themeColor="text1"/>
        </w:rPr>
        <w:t xml:space="preserve">s annexation to the land on which it is situated </w:t>
      </w:r>
      <w:r w:rsidRPr="007F59A1">
        <w:rPr>
          <w:color w:val="000000" w:themeColor="text1"/>
          <w:u w:val="single" w:color="000000" w:themeColor="text1"/>
        </w:rPr>
        <w:t>has de</w:t>
      </w:r>
      <w:r w:rsidR="00A23788">
        <w:rPr>
          <w:color w:val="000000" w:themeColor="text1"/>
          <w:u w:val="single" w:color="000000" w:themeColor="text1"/>
        </w:rPr>
        <w:noBreakHyphen/>
      </w:r>
      <w:r w:rsidRPr="007F59A1">
        <w:rPr>
          <w:color w:val="000000" w:themeColor="text1"/>
          <w:u w:val="single" w:color="000000" w:themeColor="text1"/>
        </w:rPr>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00A23788">
        <w:rPr>
          <w:color w:val="000000" w:themeColor="text1"/>
          <w:u w:val="single" w:color="000000" w:themeColor="text1"/>
        </w:rPr>
        <w:noBreakHyphen/>
      </w:r>
      <w:r w:rsidRPr="007F59A1">
        <w:rPr>
          <w:color w:val="000000" w:themeColor="text1"/>
          <w:u w:val="single" w:color="000000" w:themeColor="text1"/>
        </w:rPr>
        <w:t>19</w:t>
      </w:r>
      <w:r w:rsidR="00A23788">
        <w:rPr>
          <w:color w:val="000000" w:themeColor="text1"/>
          <w:u w:val="single" w:color="000000" w:themeColor="text1"/>
        </w:rPr>
        <w:noBreakHyphen/>
      </w:r>
      <w:r w:rsidRPr="007F59A1">
        <w:rPr>
          <w:color w:val="000000" w:themeColor="text1"/>
          <w:u w:val="single" w:color="000000" w:themeColor="text1"/>
        </w:rPr>
        <w:t>510</w:t>
      </w:r>
      <w:r w:rsidR="001665C0">
        <w:rPr>
          <w:color w:val="000000" w:themeColor="text1"/>
          <w:u w:color="000000" w:themeColor="text1"/>
        </w:rPr>
        <w:t>.</w:t>
      </w:r>
    </w:p>
    <w:p w:rsidR="00DF7D46"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00A23788">
        <w:rPr>
          <w:color w:val="000000" w:themeColor="text1"/>
          <w:u w:val="single" w:color="000000" w:themeColor="text1"/>
        </w:rPr>
        <w:noBreakHyphen/>
      </w:r>
      <w:r w:rsidRPr="007F59A1">
        <w:rPr>
          <w:color w:val="000000" w:themeColor="text1"/>
          <w:u w:val="single" w:color="000000" w:themeColor="text1"/>
        </w:rPr>
        <w:t>4</w:t>
      </w:r>
      <w:r w:rsidR="00A23788">
        <w:rPr>
          <w:color w:val="000000" w:themeColor="text1"/>
          <w:u w:val="single" w:color="000000" w:themeColor="text1"/>
        </w:rPr>
        <w:noBreakHyphen/>
      </w:r>
      <w:r w:rsidRPr="007F59A1">
        <w:rPr>
          <w:color w:val="000000" w:themeColor="text1"/>
          <w:u w:val="single" w:color="000000" w:themeColor="text1"/>
        </w:rPr>
        <w:t>580</w:t>
      </w:r>
      <w:r w:rsidRPr="007F59A1">
        <w:rPr>
          <w:color w:val="000000" w:themeColor="text1"/>
          <w:u w:color="000000" w:themeColor="text1"/>
        </w:rPr>
        <w:t xml:space="preserve"> as the initial step in the collection of delinquent taxes on real and personal prop</w:t>
      </w:r>
      <w:r w:rsidR="001665C0">
        <w:rPr>
          <w:color w:val="000000" w:themeColor="text1"/>
          <w:u w:color="000000" w:themeColor="text1"/>
        </w:rPr>
        <w:t>erty.”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A23788">
        <w:rPr>
          <w:color w:val="000000" w:themeColor="text1"/>
          <w:u w:color="000000" w:themeColor="text1"/>
        </w:rPr>
        <w:noBreakHyphen/>
      </w:r>
      <w:r w:rsidRPr="007F59A1">
        <w:rPr>
          <w:color w:val="000000" w:themeColor="text1"/>
          <w:u w:color="000000" w:themeColor="text1"/>
        </w:rPr>
        <w:t>9</w:t>
      </w:r>
      <w:r w:rsidR="00A23788">
        <w:rPr>
          <w:color w:val="000000" w:themeColor="text1"/>
          <w:u w:color="000000" w:themeColor="text1"/>
        </w:rPr>
        <w:noBreakHyphen/>
      </w:r>
      <w:r w:rsidRPr="007F59A1">
        <w:rPr>
          <w:color w:val="000000" w:themeColor="text1"/>
          <w:u w:color="000000" w:themeColor="text1"/>
        </w:rPr>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00A23788">
        <w:rPr>
          <w:color w:val="000000" w:themeColor="text1"/>
          <w:u w:val="single" w:color="000000" w:themeColor="text1"/>
        </w:rPr>
        <w:noBreakHyphen/>
      </w:r>
      <w:r w:rsidRPr="007F59A1">
        <w:rPr>
          <w:color w:val="000000" w:themeColor="text1"/>
          <w:u w:val="single" w:color="000000" w:themeColor="text1"/>
        </w:rPr>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w:t>
      </w:r>
      <w:r w:rsidR="001665C0">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30 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00A23788">
        <w:rPr>
          <w:color w:val="000000" w:themeColor="text1"/>
          <w:u w:color="000000" w:themeColor="text1"/>
        </w:rPr>
        <w:noBreakHyphen/>
      </w:r>
      <w:r w:rsidRPr="007F59A1">
        <w:rPr>
          <w:color w:val="000000" w:themeColor="text1"/>
          <w:u w:color="000000" w:themeColor="text1"/>
        </w:rPr>
        <w:t>51</w:t>
      </w:r>
      <w:r w:rsidR="00A23788">
        <w:rPr>
          <w:color w:val="000000" w:themeColor="text1"/>
          <w:u w:color="000000" w:themeColor="text1"/>
        </w:rPr>
        <w:noBreakHyphen/>
      </w:r>
      <w:r w:rsidRPr="007F59A1">
        <w:rPr>
          <w:color w:val="000000" w:themeColor="text1"/>
          <w:u w:color="000000" w:themeColor="text1"/>
        </w:rPr>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w:t>
      </w:r>
      <w:r w:rsidR="001665C0">
        <w:rPr>
          <w:color w:val="000000" w:themeColor="text1"/>
          <w:u w:color="000000" w:themeColor="text1"/>
        </w:rPr>
        <w:t>rtgage upon the property sold.”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w:t>
      </w:r>
      <w:r w:rsidR="009374B8">
        <w:rPr>
          <w:color w:val="000000" w:themeColor="text1"/>
          <w:u w:color="000000" w:themeColor="text1"/>
        </w:rPr>
        <w:t xml:space="preserve"> provided in Section 12</w:t>
      </w:r>
      <w:r w:rsidR="00A23788">
        <w:rPr>
          <w:color w:val="000000" w:themeColor="text1"/>
          <w:u w:color="000000" w:themeColor="text1"/>
        </w:rPr>
        <w:noBreakHyphen/>
      </w:r>
      <w:r w:rsidR="009374B8">
        <w:rPr>
          <w:color w:val="000000" w:themeColor="text1"/>
          <w:u w:color="000000" w:themeColor="text1"/>
        </w:rPr>
        <w:t>59</w:t>
      </w:r>
      <w:r w:rsidR="00A23788">
        <w:rPr>
          <w:color w:val="000000" w:themeColor="text1"/>
          <w:u w:color="000000" w:themeColor="text1"/>
        </w:rPr>
        <w:noBreakHyphen/>
      </w:r>
      <w:r w:rsidR="009374B8">
        <w:rPr>
          <w:color w:val="000000" w:themeColor="text1"/>
          <w:u w:color="000000" w:themeColor="text1"/>
        </w:rPr>
        <w:t>60.”</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w:t>
      </w:r>
      <w:r w:rsidR="000B7B48">
        <w:rPr>
          <w:color w:val="000000" w:themeColor="text1"/>
          <w:u w:val="single" w:color="000000" w:themeColor="text1"/>
        </w:rPr>
        <w:t xml:space="preserve"> for a designated time period. </w:t>
      </w:r>
      <w:r w:rsidRPr="007F59A1">
        <w:rPr>
          <w:color w:val="000000" w:themeColor="text1"/>
          <w:u w:val="single" w:color="000000" w:themeColor="text1"/>
        </w:rPr>
        <w:t>Assignments not made during this time may then be assigned on a first come, first served b</w:t>
      </w:r>
      <w:r w:rsidR="000B7B48">
        <w:rPr>
          <w:color w:val="000000" w:themeColor="text1"/>
          <w:u w:val="single" w:color="000000" w:themeColor="text1"/>
        </w:rPr>
        <w:t xml:space="preserve">asis. </w:t>
      </w:r>
      <w:r w:rsidRPr="007F59A1">
        <w:rPr>
          <w:color w:val="000000" w:themeColor="text1"/>
          <w:u w:val="single" w:color="000000" w:themeColor="text1"/>
        </w:rPr>
        <w:t>A list of available Forfeited Land Commission properties is to be maintained at an assigned location as determined by the county forfeited land commission.</w:t>
      </w:r>
      <w:r w:rsidR="009374B8">
        <w:rPr>
          <w:color w:val="000000" w:themeColor="text1"/>
          <w:u w:color="000000" w:themeColor="text1"/>
        </w:rPr>
        <w:t>”</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90.</w:t>
      </w:r>
      <w:r w:rsidRPr="007F59A1">
        <w:rPr>
          <w:color w:val="000000" w:themeColor="text1"/>
          <w:u w:color="000000" w:themeColor="text1"/>
        </w:rPr>
        <w:tab/>
        <w:t>All deeds for lands sold under the authority of 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w:t>
      </w:r>
      <w:r w:rsidR="009374B8">
        <w:rPr>
          <w:color w:val="000000" w:themeColor="text1"/>
          <w:u w:color="000000" w:themeColor="text1"/>
        </w:rPr>
        <w:t>embers of any such commission.”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w:t>
      </w:r>
      <w:r w:rsidR="00A23788" w:rsidRPr="00A23788">
        <w:rPr>
          <w:strike/>
          <w:color w:val="000000" w:themeColor="text1"/>
          <w:u w:color="000000" w:themeColor="text1"/>
        </w:rPr>
        <w:t>’</w:t>
      </w:r>
      <w:r w:rsidRPr="007F59A1">
        <w:rPr>
          <w:strike/>
          <w:color w:val="000000" w:themeColor="text1"/>
          <w:u w:color="000000" w:themeColor="text1"/>
        </w:rPr>
        <w:t>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w:t>
      </w:r>
      <w:r w:rsidR="00A23788" w:rsidRPr="00A23788">
        <w:rPr>
          <w:strike/>
          <w:color w:val="000000" w:themeColor="text1"/>
          <w:u w:color="000000" w:themeColor="text1"/>
        </w:rPr>
        <w:t>’</w:t>
      </w:r>
      <w:r w:rsidRPr="007F59A1">
        <w:rPr>
          <w:strike/>
          <w:color w:val="000000" w:themeColor="text1"/>
          <w:u w:color="000000" w:themeColor="text1"/>
        </w:rPr>
        <w:t>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w:t>
      </w:r>
      <w:r w:rsidR="009374B8">
        <w:rPr>
          <w:color w:val="000000" w:themeColor="text1"/>
          <w:u w:color="000000" w:themeColor="text1"/>
        </w:rPr>
        <w:t>nd penalties due each of them.”</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110</w:t>
      </w:r>
      <w:r>
        <w:rPr>
          <w:color w:val="000000" w:themeColor="text1"/>
          <w:u w:color="000000" w:themeColor="text1"/>
        </w:rPr>
        <w:t xml:space="preserve"> </w:t>
      </w:r>
      <w:r w:rsidRPr="007F59A1">
        <w:rPr>
          <w:color w:val="000000" w:themeColor="text1"/>
          <w:u w:color="000000" w:themeColor="text1"/>
        </w:rPr>
        <w:tab/>
        <w:t>of the 1976 Code is repealed.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59</w:t>
      </w:r>
      <w:r w:rsidR="00A23788">
        <w:rPr>
          <w:color w:val="000000" w:themeColor="text1"/>
          <w:u w:color="000000" w:themeColor="text1"/>
        </w:rPr>
        <w:noBreakHyphen/>
      </w:r>
      <w:r w:rsidRPr="007F59A1">
        <w:rPr>
          <w:color w:val="000000" w:themeColor="text1"/>
          <w:u w:color="000000" w:themeColor="text1"/>
        </w:rPr>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w:t>
      </w:r>
      <w:r w:rsidR="00A23788" w:rsidRPr="00A23788">
        <w:rPr>
          <w:color w:val="000000" w:themeColor="text1"/>
          <w:u w:color="000000" w:themeColor="text1"/>
        </w:rPr>
        <w:t>‘</w:t>
      </w:r>
      <w:r w:rsidRPr="007F59A1">
        <w:rPr>
          <w:color w:val="000000" w:themeColor="text1"/>
          <w:u w:color="000000" w:themeColor="text1"/>
        </w:rPr>
        <w:t>nulla bona</w:t>
      </w:r>
      <w:r w:rsidR="00A23788" w:rsidRPr="00A23788">
        <w:rPr>
          <w:color w:val="000000" w:themeColor="text1"/>
          <w:u w:color="000000" w:themeColor="text1"/>
        </w:rPr>
        <w:t>’</w:t>
      </w:r>
      <w:r w:rsidRPr="007F59A1">
        <w:rPr>
          <w:color w:val="000000" w:themeColor="text1"/>
          <w:u w:color="000000" w:themeColor="text1"/>
        </w:rPr>
        <w:t xml:space="preserve"> for any reason or </w:t>
      </w:r>
      <w:r w:rsidR="00A23788" w:rsidRPr="00A23788">
        <w:rPr>
          <w:color w:val="000000" w:themeColor="text1"/>
          <w:u w:color="000000" w:themeColor="text1"/>
        </w:rPr>
        <w:t>‘</w:t>
      </w:r>
      <w:r w:rsidRPr="007F59A1">
        <w:rPr>
          <w:color w:val="000000" w:themeColor="text1"/>
          <w:u w:color="000000" w:themeColor="text1"/>
        </w:rPr>
        <w:t>double entry,</w:t>
      </w:r>
      <w:r w:rsidR="00A23788" w:rsidRPr="00A23788">
        <w:rPr>
          <w:color w:val="000000" w:themeColor="text1"/>
          <w:u w:color="000000" w:themeColor="text1"/>
        </w:rPr>
        <w:t>’</w:t>
      </w:r>
      <w:r w:rsidRPr="007F59A1">
        <w:rPr>
          <w:color w:val="000000" w:themeColor="text1"/>
          <w:u w:color="000000" w:themeColor="text1"/>
        </w:rPr>
        <w:t xml:space="preserve"> or which are not collected for any reason, to the tax books, and to all records in their respective offices relating to tax matters.”</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 of the 1976 Code is amended to read:</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00A23788">
        <w:rPr>
          <w:color w:val="000000" w:themeColor="text1"/>
          <w:u w:color="000000" w:themeColor="text1"/>
        </w:rPr>
        <w:noBreakHyphen/>
      </w:r>
      <w:r w:rsidRPr="007F59A1">
        <w:rPr>
          <w:color w:val="000000" w:themeColor="text1"/>
          <w:u w:color="000000" w:themeColor="text1"/>
        </w:rPr>
        <w:t>60</w:t>
      </w:r>
      <w:r w:rsidR="00A23788">
        <w:rPr>
          <w:color w:val="000000" w:themeColor="text1"/>
          <w:u w:color="000000" w:themeColor="text1"/>
        </w:rPr>
        <w:noBreakHyphen/>
      </w:r>
      <w:r w:rsidRPr="007F59A1">
        <w:rPr>
          <w:color w:val="000000" w:themeColor="text1"/>
          <w:u w:color="000000" w:themeColor="text1"/>
        </w:rPr>
        <w:t>1760.</w:t>
      </w:r>
      <w:r w:rsidRPr="007F59A1">
        <w:rPr>
          <w:color w:val="000000" w:themeColor="text1"/>
          <w:u w:color="000000" w:themeColor="text1"/>
        </w:rPr>
        <w:tab/>
        <w:t>(A) The county shall pay the reasonable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w:t>
      </w:r>
      <w:r w:rsidR="007B647C">
        <w:rPr>
          <w:color w:val="000000" w:themeColor="text1"/>
          <w:u w:color="000000" w:themeColor="text1"/>
        </w:rPr>
        <w:t>revenue involved in the action.</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 If an action involves only a municipal levy, the municipality shall pay the attorney</w:t>
      </w:r>
      <w:r w:rsidR="00A23788" w:rsidRPr="00A23788">
        <w:rPr>
          <w:color w:val="000000" w:themeColor="text1"/>
          <w:u w:color="000000" w:themeColor="text1"/>
        </w:rPr>
        <w:t>’</w:t>
      </w:r>
      <w:r w:rsidRPr="007F59A1">
        <w:rPr>
          <w:color w:val="000000" w:themeColor="text1"/>
          <w:u w:color="000000" w:themeColor="text1"/>
        </w:rPr>
        <w:t xml:space="preserve">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w:t>
      </w:r>
      <w:r w:rsidR="007B647C">
        <w:rPr>
          <w:color w:val="000000" w:themeColor="text1"/>
          <w:u w:color="000000" w:themeColor="text1"/>
        </w:rPr>
        <w:t xml:space="preserve"> party.”</w:t>
      </w:r>
    </w:p>
    <w:p w:rsidR="00DF7D46" w:rsidRPr="007F59A1"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D46" w:rsidRPr="00BB5212" w:rsidRDefault="00DF7D46" w:rsidP="00DF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Pr>
          <w:rFonts w:eastAsia="Times New Roman"/>
        </w:rPr>
        <w:t>.</w:t>
      </w:r>
    </w:p>
    <w:p w:rsidR="00D529F2" w:rsidRDefault="00A237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49E6" w:rsidRDefault="004D49E6" w:rsidP="004D49E6">
      <w:pPr>
        <w:suppressAutoHyphens/>
        <w:jc w:val="both"/>
        <w:rPr>
          <w:rFonts w:eastAsia="Times New Roman"/>
        </w:rPr>
      </w:pPr>
    </w:p>
    <w:sectPr w:rsidR="004D49E6" w:rsidSect="00A042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B48" w:rsidRDefault="000B7B48" w:rsidP="00522CE0">
      <w:r>
        <w:separator/>
      </w:r>
    </w:p>
  </w:endnote>
  <w:endnote w:type="continuationSeparator" w:id="0">
    <w:p w:rsidR="000B7B48" w:rsidRDefault="000B7B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3BAED5-3264-4891-95AA-32AAE853D4D7}"/>
    <w:embedBold r:id="rId2" w:fontKey="{927502C9-7221-4780-940D-83FF80C1567E}"/>
  </w:font>
  <w:font w:name="Calibri">
    <w:panose1 w:val="020F0502020204030204"/>
    <w:charset w:val="00"/>
    <w:family w:val="swiss"/>
    <w:pitch w:val="variable"/>
    <w:sig w:usb0="E10002FF" w:usb1="4000ACFF" w:usb2="00000009" w:usb3="00000000" w:csb0="0000019F" w:csb1="00000000"/>
    <w:embedRegular r:id="rId3" w:fontKey="{D62B35A7-5451-492E-957A-2E5FC4DCE7D1}"/>
    <w:embedBold r:id="rId4" w:fontKey="{0E223EFC-C815-4B20-9830-2527187D8FC4}"/>
  </w:font>
  <w:font w:name="Segoe UI">
    <w:panose1 w:val="020B0502040204020203"/>
    <w:charset w:val="00"/>
    <w:family w:val="swiss"/>
    <w:pitch w:val="variable"/>
    <w:sig w:usb0="E10022FF" w:usb1="C000E47F" w:usb2="00000029" w:usb3="00000000" w:csb0="000001DF" w:csb1="00000000"/>
    <w:embedRegular r:id="rId5" w:fontKey="{CFB80FE4-9F5A-4CF2-96F6-F30E8C7C8DDF}"/>
  </w:font>
  <w:font w:name="Cambria">
    <w:panose1 w:val="02040503050406030204"/>
    <w:charset w:val="00"/>
    <w:family w:val="roman"/>
    <w:pitch w:val="variable"/>
    <w:sig w:usb0="E00002FF" w:usb1="400004FF" w:usb2="00000000" w:usb3="00000000" w:csb0="0000019F" w:csb1="00000000"/>
    <w:embedRegular r:id="rId6" w:fontKey="{9CA03DE1-31F3-428C-A2EC-17F6BE590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9F2" w:rsidRPr="001154FB" w:rsidRDefault="001154FB" w:rsidP="001154FB">
    <w:pPr>
      <w:pStyle w:val="Footer"/>
      <w:tabs>
        <w:tab w:val="clear" w:pos="4680"/>
        <w:tab w:val="clear" w:pos="9360"/>
        <w:tab w:val="center" w:pos="2995"/>
      </w:tabs>
      <w:spacing w:before="120"/>
    </w:pPr>
    <w:r>
      <w:t>[379</w:t>
    </w:r>
    <w:r w:rsidR="00A04226">
      <w:t>-</w:t>
    </w:r>
    <w:r w:rsidR="00A04226">
      <w:fldChar w:fldCharType="begin"/>
    </w:r>
    <w:r w:rsidR="00A04226">
      <w:instrText xml:space="preserve"> PAGE  \* MERGEFORMAT </w:instrText>
    </w:r>
    <w:r w:rsidR="00A04226">
      <w:fldChar w:fldCharType="separate"/>
    </w:r>
    <w:r w:rsidR="004D49E6">
      <w:rPr>
        <w:noProof/>
      </w:rPr>
      <w:t>2</w:t>
    </w:r>
    <w:r w:rsidR="00A04226">
      <w:fldChar w:fldCharType="end"/>
    </w:r>
    <w:r w:rsidR="00A042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26" w:rsidRPr="001154FB" w:rsidRDefault="00A04226" w:rsidP="001154FB">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sidR="004D49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B48" w:rsidRDefault="000B7B48" w:rsidP="00522CE0">
      <w:r>
        <w:separator/>
      </w:r>
    </w:p>
  </w:footnote>
  <w:footnote w:type="continuationSeparator" w:id="0">
    <w:p w:rsidR="000B7B48" w:rsidRDefault="000B7B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UN.LS.JEC"/>
    <w:docVar w:name="CoverAttorneyInitials" w:val="LS"/>
    <w:docVar w:name="CoverAttorneyLastName" w:val="Simpson"/>
    <w:docVar w:name="CoverBillType" w:val="b"/>
    <w:docVar w:name="CoverSenator" w:val="JEC"/>
    <w:docVar w:name="dvBillNumber" w:val="379"/>
    <w:docVar w:name="dvBillNumberPrefix" w:val="S. "/>
    <w:docVar w:name="dvOriginalBody" w:val="Senate"/>
    <w:docVar w:name="fulldraftpath" w:val="L:\S-RES\JEC\001COUN.LS.JEC.DOCX"/>
    <w:docVar w:name="NameofBody" w:val="S"/>
    <w:docVar w:name="vgroup2" w:val="S-RES"/>
  </w:docVars>
  <w:rsids>
    <w:rsidRoot w:val="00A81188"/>
    <w:rsid w:val="00042AC1"/>
    <w:rsid w:val="00046516"/>
    <w:rsid w:val="0007601D"/>
    <w:rsid w:val="000B0720"/>
    <w:rsid w:val="000B5EAF"/>
    <w:rsid w:val="000B7B48"/>
    <w:rsid w:val="001154FB"/>
    <w:rsid w:val="001315B2"/>
    <w:rsid w:val="001665C0"/>
    <w:rsid w:val="00170561"/>
    <w:rsid w:val="00186AC9"/>
    <w:rsid w:val="001904EF"/>
    <w:rsid w:val="00197DF1"/>
    <w:rsid w:val="001B3DD9"/>
    <w:rsid w:val="001B7E5D"/>
    <w:rsid w:val="001D3BAC"/>
    <w:rsid w:val="00216025"/>
    <w:rsid w:val="00226D9F"/>
    <w:rsid w:val="00245C4E"/>
    <w:rsid w:val="002772CC"/>
    <w:rsid w:val="002C1321"/>
    <w:rsid w:val="002C2031"/>
    <w:rsid w:val="002C5896"/>
    <w:rsid w:val="002D3BED"/>
    <w:rsid w:val="002F060A"/>
    <w:rsid w:val="00307C2B"/>
    <w:rsid w:val="00383247"/>
    <w:rsid w:val="003D651D"/>
    <w:rsid w:val="003D6E2B"/>
    <w:rsid w:val="003E7597"/>
    <w:rsid w:val="00415D97"/>
    <w:rsid w:val="00431C65"/>
    <w:rsid w:val="0044020F"/>
    <w:rsid w:val="00450668"/>
    <w:rsid w:val="004813A2"/>
    <w:rsid w:val="004952FA"/>
    <w:rsid w:val="004B6A22"/>
    <w:rsid w:val="004D2FD1"/>
    <w:rsid w:val="004D49E6"/>
    <w:rsid w:val="004D7F37"/>
    <w:rsid w:val="00522CE0"/>
    <w:rsid w:val="00565148"/>
    <w:rsid w:val="00570403"/>
    <w:rsid w:val="00593361"/>
    <w:rsid w:val="005A413B"/>
    <w:rsid w:val="005A5017"/>
    <w:rsid w:val="005A648C"/>
    <w:rsid w:val="005F1745"/>
    <w:rsid w:val="006A1802"/>
    <w:rsid w:val="006C74EA"/>
    <w:rsid w:val="006F288E"/>
    <w:rsid w:val="006F5E3A"/>
    <w:rsid w:val="00720D40"/>
    <w:rsid w:val="007318D4"/>
    <w:rsid w:val="00765784"/>
    <w:rsid w:val="007A4390"/>
    <w:rsid w:val="007B647C"/>
    <w:rsid w:val="007E5CB7"/>
    <w:rsid w:val="008314D2"/>
    <w:rsid w:val="00861157"/>
    <w:rsid w:val="008B2F42"/>
    <w:rsid w:val="008C3697"/>
    <w:rsid w:val="008E185F"/>
    <w:rsid w:val="008F023B"/>
    <w:rsid w:val="00904E16"/>
    <w:rsid w:val="009162B3"/>
    <w:rsid w:val="009256EE"/>
    <w:rsid w:val="00927C62"/>
    <w:rsid w:val="009374B8"/>
    <w:rsid w:val="00983951"/>
    <w:rsid w:val="00984124"/>
    <w:rsid w:val="00984640"/>
    <w:rsid w:val="00995C37"/>
    <w:rsid w:val="009C118A"/>
    <w:rsid w:val="00A02011"/>
    <w:rsid w:val="00A04226"/>
    <w:rsid w:val="00A23788"/>
    <w:rsid w:val="00A4011E"/>
    <w:rsid w:val="00A81188"/>
    <w:rsid w:val="00A86015"/>
    <w:rsid w:val="00A9594E"/>
    <w:rsid w:val="00AD6BEC"/>
    <w:rsid w:val="00AE1992"/>
    <w:rsid w:val="00AE59C8"/>
    <w:rsid w:val="00AE5ECC"/>
    <w:rsid w:val="00B10098"/>
    <w:rsid w:val="00B35B85"/>
    <w:rsid w:val="00B5790D"/>
    <w:rsid w:val="00B945C5"/>
    <w:rsid w:val="00BA20EA"/>
    <w:rsid w:val="00BB5AFC"/>
    <w:rsid w:val="00BC0A56"/>
    <w:rsid w:val="00C173F5"/>
    <w:rsid w:val="00C45366"/>
    <w:rsid w:val="00C57023"/>
    <w:rsid w:val="00C74052"/>
    <w:rsid w:val="00C744E3"/>
    <w:rsid w:val="00CB187A"/>
    <w:rsid w:val="00CC0EC7"/>
    <w:rsid w:val="00CE143A"/>
    <w:rsid w:val="00D1088B"/>
    <w:rsid w:val="00D14DE6"/>
    <w:rsid w:val="00D156D2"/>
    <w:rsid w:val="00D35486"/>
    <w:rsid w:val="00D529F2"/>
    <w:rsid w:val="00D53E29"/>
    <w:rsid w:val="00D86943"/>
    <w:rsid w:val="00DA47B9"/>
    <w:rsid w:val="00DE5635"/>
    <w:rsid w:val="00DF7D46"/>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EFC1761-E6C1-45E0-AC07-DA7553B6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3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788"/>
    <w:rPr>
      <w:rFonts w:ascii="Segoe UI" w:hAnsi="Segoe UI" w:cs="Segoe UI"/>
      <w:sz w:val="18"/>
      <w:szCs w:val="18"/>
    </w:rPr>
  </w:style>
  <w:style w:type="paragraph" w:styleId="NoSpacing">
    <w:name w:val="No Spacing"/>
    <w:uiPriority w:val="1"/>
    <w:qFormat/>
    <w:rsid w:val="00A0422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02FCE-983B-4FCB-93AF-200F38C6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36</Pages>
  <Words>12440</Words>
  <Characters>62156</Characters>
  <Application>Microsoft Office Word</Application>
  <DocSecurity>0</DocSecurity>
  <Lines>1537</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 Text of Previous Version (Feb. 25, 2015) - South Carolina Legislature Online</dc:title>
  <dc:subject/>
  <dc:creator>LeslieSimpson</dc:creator>
  <cp:keywords/>
  <dc:description/>
  <cp:lastModifiedBy>Miriam Cook</cp:lastModifiedBy>
  <cp:revision>2</cp:revision>
  <cp:lastPrinted>2015-01-26T19:01:00Z</cp:lastPrinted>
  <dcterms:created xsi:type="dcterms:W3CDTF">2015-02-26T00:08:00Z</dcterms:created>
  <dcterms:modified xsi:type="dcterms:W3CDTF">2015-02-26T00:08:00Z</dcterms:modified>
</cp:coreProperties>
</file>