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12" w:rsidRDefault="006E4E12"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C90" w:rsidRDefault="00B45C90" w:rsidP="00B4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C0F" w:rsidRPr="006C0154"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154">
        <w:rPr>
          <w:color w:val="000000" w:themeColor="text1"/>
          <w:u w:color="000000" w:themeColor="text1"/>
        </w:rPr>
        <w:t>TO AMEND SECTION 44</w:t>
      </w:r>
      <w:r>
        <w:rPr>
          <w:color w:val="000000" w:themeColor="text1"/>
          <w:u w:color="000000" w:themeColor="text1"/>
        </w:rPr>
        <w:noBreakHyphen/>
      </w:r>
      <w:r w:rsidRPr="006C0154">
        <w:rPr>
          <w:color w:val="000000" w:themeColor="text1"/>
          <w:u w:color="000000" w:themeColor="text1"/>
        </w:rPr>
        <w:t>63</w:t>
      </w:r>
      <w:r>
        <w:rPr>
          <w:color w:val="000000" w:themeColor="text1"/>
          <w:u w:color="000000" w:themeColor="text1"/>
        </w:rPr>
        <w:noBreakHyphen/>
      </w:r>
      <w:r w:rsidRPr="006C0154">
        <w:rPr>
          <w:color w:val="000000" w:themeColor="text1"/>
          <w:u w:color="000000" w:themeColor="text1"/>
        </w:rPr>
        <w:t>20, CODE OF LAWS OF SOUTH CAROLINA, 1976, RELATING TO THE DUTY OF THE DEPARTMENT OF HEALTH AND ENVIRONMENTAL CONTROL TO ESTABLISH A BUREAU FOR THE REGISTRATION AND CERTIFICATION OF BIRTHS AND OTHER VITAL STATISTICS, SO AS TO REQUIRE THE DEPARTMENT TO FACILITATE THE REGISTRATION OF BOTH SPOUSES OF A SAME</w:t>
      </w:r>
      <w:r>
        <w:rPr>
          <w:color w:val="000000" w:themeColor="text1"/>
          <w:u w:color="000000" w:themeColor="text1"/>
        </w:rPr>
        <w:noBreakHyphen/>
      </w:r>
      <w:r w:rsidRPr="006C0154">
        <w:rPr>
          <w:color w:val="000000" w:themeColor="text1"/>
          <w:u w:color="000000" w:themeColor="text1"/>
        </w:rPr>
        <w:t>SEX MARRI</w:t>
      </w:r>
      <w:r>
        <w:rPr>
          <w:color w:val="000000" w:themeColor="text1"/>
          <w:u w:color="000000" w:themeColor="text1"/>
        </w:rPr>
        <w:t>AGE AS THE PARENTS OF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B6D57">
        <w:rPr>
          <w:color w:val="000000" w:themeColor="text1"/>
          <w:u w:color="000000" w:themeColor="text1"/>
        </w:rPr>
        <w:t>Section 44</w:t>
      </w:r>
      <w:r>
        <w:rPr>
          <w:color w:val="000000" w:themeColor="text1"/>
          <w:u w:color="000000" w:themeColor="text1"/>
        </w:rPr>
        <w:noBreakHyphen/>
      </w:r>
      <w:r w:rsidRPr="00DB6D57">
        <w:rPr>
          <w:color w:val="000000" w:themeColor="text1"/>
          <w:u w:color="000000" w:themeColor="text1"/>
        </w:rPr>
        <w:t>63</w:t>
      </w:r>
      <w:r>
        <w:rPr>
          <w:color w:val="000000" w:themeColor="text1"/>
          <w:u w:color="000000" w:themeColor="text1"/>
        </w:rPr>
        <w:noBreakHyphen/>
      </w:r>
      <w:r w:rsidRPr="00DB6D57">
        <w:rPr>
          <w:color w:val="000000" w:themeColor="text1"/>
          <w:u w:color="000000" w:themeColor="text1"/>
        </w:rPr>
        <w:t>20 of the 1976 Code is amended to read:</w:t>
      </w: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C0F" w:rsidRPr="00DB6D57"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57">
        <w:rPr>
          <w:color w:val="000000" w:themeColor="text1"/>
          <w:u w:color="000000" w:themeColor="text1"/>
        </w:rPr>
        <w:t>“Section 44</w:t>
      </w:r>
      <w:r>
        <w:rPr>
          <w:color w:val="000000" w:themeColor="text1"/>
          <w:u w:color="000000" w:themeColor="text1"/>
        </w:rPr>
        <w:noBreakHyphen/>
      </w:r>
      <w:r w:rsidRPr="00DB6D57">
        <w:rPr>
          <w:color w:val="000000" w:themeColor="text1"/>
          <w:u w:color="000000" w:themeColor="text1"/>
        </w:rPr>
        <w:t>63</w:t>
      </w:r>
      <w:r>
        <w:rPr>
          <w:color w:val="000000" w:themeColor="text1"/>
          <w:u w:color="000000" w:themeColor="text1"/>
        </w:rPr>
        <w:noBreakHyphen/>
      </w:r>
      <w:r w:rsidRPr="00DB6D57">
        <w:rPr>
          <w:color w:val="000000" w:themeColor="text1"/>
          <w:u w:color="000000" w:themeColor="text1"/>
        </w:rPr>
        <w:t>20.</w:t>
      </w:r>
      <w:r>
        <w:rPr>
          <w:color w:val="000000" w:themeColor="text1"/>
          <w:u w:color="000000" w:themeColor="text1"/>
        </w:rPr>
        <w:tab/>
      </w:r>
      <w:r w:rsidRPr="00DB6D57">
        <w:rPr>
          <w:color w:val="000000" w:themeColor="text1"/>
          <w:u w:val="single" w:color="000000" w:themeColor="text1"/>
        </w:rPr>
        <w:t>(A)</w:t>
      </w:r>
      <w:r w:rsidRPr="00B03495">
        <w:rPr>
          <w:color w:val="000000" w:themeColor="text1"/>
          <w:u w:color="000000" w:themeColor="text1"/>
        </w:rPr>
        <w:tab/>
      </w:r>
      <w:r w:rsidRPr="00DB6D57">
        <w:rPr>
          <w:color w:val="000000" w:themeColor="text1"/>
          <w:u w:color="000000" w:themeColor="text1"/>
        </w:rPr>
        <w:t>The Department of Health and Environmental Control shall establish a bureau of vital statistics and provide an adequate system for the registration and certification of births, deaths, marriages, and divorces by formulating, promulgating, and enforcing regulations prescribing the method and form of making the registration and certification.</w:t>
      </w:r>
    </w:p>
    <w:p w:rsidR="004F1C0F" w:rsidRDefault="004F1C0F" w:rsidP="004F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495">
        <w:rPr>
          <w:color w:val="000000" w:themeColor="text1"/>
          <w:u w:color="000000" w:themeColor="text1"/>
        </w:rPr>
        <w:tab/>
      </w:r>
      <w:r w:rsidRPr="00DB6D57">
        <w:rPr>
          <w:color w:val="000000" w:themeColor="text1"/>
          <w:u w:val="single" w:color="000000" w:themeColor="text1"/>
        </w:rPr>
        <w:t>(B)</w:t>
      </w:r>
      <w:r w:rsidRPr="00B03495">
        <w:rPr>
          <w:color w:val="000000" w:themeColor="text1"/>
          <w:u w:color="000000" w:themeColor="text1"/>
        </w:rPr>
        <w:tab/>
      </w:r>
      <w:r w:rsidRPr="00DB6D57">
        <w:rPr>
          <w:color w:val="000000" w:themeColor="text1"/>
          <w:u w:val="single" w:color="000000" w:themeColor="text1"/>
        </w:rPr>
        <w:t>In carrying out the duties provided for in subsection (A), the department shall ensure</w:t>
      </w:r>
      <w:r>
        <w:rPr>
          <w:color w:val="000000" w:themeColor="text1"/>
          <w:u w:val="single" w:color="000000" w:themeColor="text1"/>
        </w:rPr>
        <w:t>,</w:t>
      </w:r>
      <w:r w:rsidRPr="00DB6D57">
        <w:rPr>
          <w:color w:val="000000" w:themeColor="text1"/>
          <w:u w:val="single" w:color="000000" w:themeColor="text1"/>
        </w:rPr>
        <w:t xml:space="preserve"> in the case of a same</w:t>
      </w:r>
      <w:r>
        <w:rPr>
          <w:color w:val="000000" w:themeColor="text1"/>
          <w:u w:val="single" w:color="000000" w:themeColor="text1"/>
        </w:rPr>
        <w:noBreakHyphen/>
      </w:r>
      <w:r w:rsidRPr="00DB6D57">
        <w:rPr>
          <w:color w:val="000000" w:themeColor="text1"/>
          <w:u w:val="single" w:color="000000" w:themeColor="text1"/>
        </w:rPr>
        <w:t>sex marriage</w:t>
      </w:r>
      <w:r>
        <w:rPr>
          <w:color w:val="000000" w:themeColor="text1"/>
          <w:u w:val="single" w:color="000000" w:themeColor="text1"/>
        </w:rPr>
        <w:t xml:space="preserve"> entered into in South Carolina or another state, </w:t>
      </w:r>
      <w:r w:rsidRPr="00DB6D57">
        <w:rPr>
          <w:color w:val="000000" w:themeColor="text1"/>
          <w:u w:val="single" w:color="000000" w:themeColor="text1"/>
        </w:rPr>
        <w:t>each spouse may be registered as a parent of the child and have all rights and responsibilities afforded parents with respect to their children.</w:t>
      </w:r>
      <w:r>
        <w:rPr>
          <w:color w:val="000000" w:themeColor="text1"/>
          <w:u w:color="000000" w:themeColor="text1"/>
        </w:rPr>
        <w:t>”</w:t>
      </w:r>
    </w:p>
    <w:p w:rsidR="004F1C0F" w:rsidRDefault="004F1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8A" w:rsidRDefault="00776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C0F">
        <w:t>2</w:t>
      </w:r>
      <w:r>
        <w:t>.</w:t>
      </w:r>
      <w:r>
        <w:tab/>
        <w:t>This act takes effect upon approval by the Governor.</w:t>
      </w:r>
    </w:p>
    <w:p w:rsidR="00733F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4E12" w:rsidRDefault="006E4E12" w:rsidP="006E4E12">
      <w:pPr>
        <w:suppressAutoHyphens/>
      </w:pPr>
    </w:p>
    <w:sectPr w:rsidR="006E4E12" w:rsidSect="006E4E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8A" w:rsidRDefault="0077608A" w:rsidP="009F0C77">
      <w:r>
        <w:separator/>
      </w:r>
    </w:p>
  </w:endnote>
  <w:endnote w:type="continuationSeparator" w:id="0">
    <w:p w:rsidR="0077608A" w:rsidRDefault="007760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CCDE0-0EED-46F7-BDD7-49AE859A414D}"/>
    <w:embedBold r:id="rId2" w:fontKey="{E51E9AC5-2E47-4846-8B66-3A5E992D1070}"/>
  </w:font>
  <w:font w:name="Calibri">
    <w:panose1 w:val="020F0502020204030204"/>
    <w:charset w:val="00"/>
    <w:family w:val="swiss"/>
    <w:pitch w:val="variable"/>
    <w:sig w:usb0="E10002FF" w:usb1="4000ACFF" w:usb2="00000009" w:usb3="00000000" w:csb0="0000019F" w:csb1="00000000"/>
    <w:embedRegular r:id="rId3" w:fontKey="{49AD2D97-1ECE-483A-A014-F42EAB4F3B7A}"/>
  </w:font>
  <w:font w:name="Cambria">
    <w:panose1 w:val="02040503050406030204"/>
    <w:charset w:val="00"/>
    <w:family w:val="roman"/>
    <w:pitch w:val="variable"/>
    <w:sig w:usb0="E00002FF" w:usb1="400004FF" w:usb2="00000000" w:usb3="00000000" w:csb0="0000019F" w:csb1="00000000"/>
    <w:embedRegular r:id="rId4" w:fontKey="{231AB4D7-89B8-4AF4-BDB8-A8962C1D96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F8A" w:rsidRPr="006E4E12" w:rsidRDefault="006E4E12" w:rsidP="006E4E12">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8A" w:rsidRDefault="0077608A" w:rsidP="009F0C77">
      <w:r>
        <w:separator/>
      </w:r>
    </w:p>
  </w:footnote>
  <w:footnote w:type="continuationSeparator" w:id="0">
    <w:p w:rsidR="0077608A" w:rsidRDefault="007760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7VR15"/>
    <w:docVar w:name="CoverBillType" w:val="b"/>
    <w:docVar w:name="docpath" w:val="L:\Council\bills\BH\26257VR15.DOCX"/>
    <w:docVar w:name="dvBillNumber" w:val="3841"/>
    <w:docVar w:name="dvBillNumberPrefix" w:val="H. "/>
    <w:docVar w:name="dvOriginalBody" w:val="House"/>
    <w:docVar w:name="dvSteno" w:val="BH"/>
    <w:docVar w:name="NameofBody" w:val="h"/>
    <w:docVar w:name="vgroup2" w:val="Council"/>
  </w:docVars>
  <w:rsids>
    <w:rsidRoot w:val="0077608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C0F"/>
    <w:rsid w:val="005273C6"/>
    <w:rsid w:val="00530A69"/>
    <w:rsid w:val="00545593"/>
    <w:rsid w:val="00577C6C"/>
    <w:rsid w:val="005C2FE2"/>
    <w:rsid w:val="005E2BC9"/>
    <w:rsid w:val="00605102"/>
    <w:rsid w:val="006215AA"/>
    <w:rsid w:val="006913C9"/>
    <w:rsid w:val="0069470D"/>
    <w:rsid w:val="006E4E12"/>
    <w:rsid w:val="00733F8A"/>
    <w:rsid w:val="00734F00"/>
    <w:rsid w:val="0077608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6244"/>
    <w:rsid w:val="00B412D4"/>
    <w:rsid w:val="00B45C90"/>
    <w:rsid w:val="00BE3C22"/>
    <w:rsid w:val="00C0345E"/>
    <w:rsid w:val="00C3483A"/>
    <w:rsid w:val="00C74E9D"/>
    <w:rsid w:val="00C82FD3"/>
    <w:rsid w:val="00C92819"/>
    <w:rsid w:val="00CC6B7B"/>
    <w:rsid w:val="00CD2089"/>
    <w:rsid w:val="00D73A67"/>
    <w:rsid w:val="00D970A9"/>
    <w:rsid w:val="00DB564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3F71E-11D2-4376-9458-F25B5029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8452A-3E39-4B8B-BED2-350C7C7D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Pages>
  <Words>205</Words>
  <Characters>1071</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3841 Text of Previous Version (Mar. 17, 2015) - South Carolina Legislature Online</dc:title>
  <dc:creator>%USERNAME%</dc:creator>
  <cp:lastModifiedBy>N Cumfer</cp:lastModifiedBy>
  <cp:revision>2</cp:revision>
  <dcterms:created xsi:type="dcterms:W3CDTF">2015-03-17T17:44:00Z</dcterms:created>
  <dcterms:modified xsi:type="dcterms:W3CDTF">2015-03-17T17:44:00Z</dcterms:modified>
</cp:coreProperties>
</file>