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543A8" w:rsidRP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16, 2015</w:t>
      </w: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3A8" w:rsidRPr="003543A8" w:rsidRDefault="003543A8" w:rsidP="003543A8">
      <w:pPr>
        <w:tabs>
          <w:tab w:val="right" w:pos="5933"/>
        </w:tabs>
        <w:suppressAutoHyphens/>
      </w:pPr>
      <w:r>
        <w:tab/>
      </w:r>
      <w:r>
        <w:rPr>
          <w:b/>
          <w:sz w:val="36"/>
        </w:rPr>
        <w:t>H. 4006</w:t>
      </w: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3A8" w:rsidRDefault="003543A8" w:rsidP="0035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E62B4">
        <w:t>Reps. Clemmons and Loftis</w:t>
      </w: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3A8" w:rsidRDefault="003543A8" w:rsidP="00DE72D3">
      <w:pPr>
        <w:tabs>
          <w:tab w:val="right" w:pos="5933"/>
        </w:tabs>
        <w:suppressAutoHyphens/>
      </w:pPr>
      <w:r>
        <w:t>S. Printed 4/16/15--H.</w:t>
      </w:r>
      <w:r w:rsidR="00DE72D3">
        <w:tab/>
        <w:t>[SEC 4/20/15 10:56 AM]</w:t>
      </w: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3543A8" w:rsidRPr="003543A8" w:rsidRDefault="003543A8" w:rsidP="0035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43A8" w:rsidSect="003543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0783" w:rsidRDefault="00AB07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D72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182221"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82221">
        <w:rPr>
          <w:color w:val="000000" w:themeColor="text1"/>
          <w:u w:color="000000" w:themeColor="text1"/>
        </w:rPr>
        <w:t>TO AMEND SECTION 1</w:t>
      </w:r>
      <w:r w:rsidRPr="00182221">
        <w:rPr>
          <w:color w:val="000000" w:themeColor="text1"/>
          <w:u w:color="000000" w:themeColor="text1"/>
        </w:rPr>
        <w:noBreakHyphen/>
        <w:t>1</w:t>
      </w:r>
      <w:r w:rsidRPr="00182221">
        <w:rPr>
          <w:color w:val="000000" w:themeColor="text1"/>
          <w:u w:color="000000" w:themeColor="text1"/>
        </w:rPr>
        <w:noBreakHyphen/>
        <w:t>10, AS AMENDED, CODE OF LAWS OF SOUTH CAROLINA, 1976, RELATING TO THE JURISDICTION AND BOUNDARIES OF THE STATE, SO AS TO CLARIFY THE BOUNDARY BETWEEN NORTH CAROLINA AND SOUTH CAROLINA ALONG HORRY, DILLON, MARLBORO, CHESTERFIELD, LANCASTER, YORK, CHEROKEE</w:t>
      </w:r>
      <w:r w:rsidR="00DE72D3">
        <w:rPr>
          <w:color w:val="000000" w:themeColor="text1"/>
          <w:u w:color="000000" w:themeColor="text1"/>
        </w:rPr>
        <w:t>,</w:t>
      </w:r>
      <w:r w:rsidRPr="00182221">
        <w:rPr>
          <w:color w:val="000000" w:themeColor="text1"/>
          <w:u w:color="000000" w:themeColor="text1"/>
        </w:rPr>
        <w:t xml:space="preserve"> AND SPARTANBURG COUNTIES AND TO PROVIDE ADDITIONAL INFORMATION ABOUT THE PLATS DESCRIBING THE LOCATION OF THE BOUNDARY BETWEEN NORTH CAROLINA AND SOUTH CAROLINA ALONG GREENVILLE, PICKENS, AND OCONEE COUNTIES; BY ADDING SECTION 12</w:t>
      </w:r>
      <w:r w:rsidRPr="00182221">
        <w:rPr>
          <w:color w:val="000000" w:themeColor="text1"/>
          <w:u w:color="000000" w:themeColor="text1"/>
        </w:rPr>
        <w:noBreakHyphen/>
        <w:t>2</w:t>
      </w:r>
      <w:r w:rsidRPr="00182221">
        <w:rPr>
          <w:color w:val="000000" w:themeColor="text1"/>
          <w:u w:color="000000" w:themeColor="text1"/>
        </w:rPr>
        <w:noBreakHyphen/>
        <w:t>110 SO AS TO PROVIDE THAT “NEW JOBS” ARE NOT CREATED IN SOUTH CAROLINA BY EMPLOYEES WHOSE WORK LOCATION IS CHANGED FROM NORTH CAROLINA TO SOUTH CAROLINA AS A RESULT OF THE BOUNDARY CLARIFICATION, NOR IS THERE ANY NEW INVESTMENT IN SOUTH CAROLINA AS A RESULT OF PROPERTY THAT CHANGES LOCATION FROM NORTH CAROLINA TO SOUTH CAROLINA AS A RESULT OF THE BOUNDARY CLARIFICATION; BY ADDING SECTION 12</w:t>
      </w:r>
      <w:r w:rsidRPr="00182221">
        <w:rPr>
          <w:color w:val="000000" w:themeColor="text1"/>
          <w:u w:color="000000" w:themeColor="text1"/>
        </w:rPr>
        <w:noBreakHyphen/>
        <w:t>2</w:t>
      </w:r>
      <w:r w:rsidRPr="00182221">
        <w:rPr>
          <w:color w:val="000000" w:themeColor="text1"/>
          <w:u w:color="000000" w:themeColor="text1"/>
        </w:rPr>
        <w:noBreakHyphen/>
        <w:t>120 SO AS TO PROVIDE FOR THE MANNER AND APPLICATION OF TAX ASSESSMENTS AND REFUNDS FOR THE PERIOD PRIOR TO THE BOUNDARY CLARIFICATION; BY ADDING SECTION 12</w:t>
      </w:r>
      <w:r w:rsidRPr="00182221">
        <w:rPr>
          <w:color w:val="000000" w:themeColor="text1"/>
          <w:u w:color="000000" w:themeColor="text1"/>
        </w:rPr>
        <w:noBreakHyphen/>
        <w:t>2</w:t>
      </w:r>
      <w:r w:rsidRPr="00182221">
        <w:rPr>
          <w:color w:val="000000" w:themeColor="text1"/>
          <w:u w:color="000000" w:themeColor="text1"/>
        </w:rPr>
        <w:noBreakHyphen/>
        <w:t>130 SO AS TO PROVIDE THAT IN THE YEAR CONTAINING THE DATE OF THE BOUNDARY CLARIFICATION, THE DEPARTMENT OF REVENUE HAS THE AUTHORITY TO COMPROMISE TAXES THAT RESULT IN TAXATION IN BOTH SOUTH CAROLINA AND NORTH CAROLINA SOLELY BECAUSE OF THE BOUNDARY CLARIFICATION; BY ADDING SECTION 12</w:t>
      </w:r>
      <w:r w:rsidRPr="00182221">
        <w:rPr>
          <w:color w:val="000000" w:themeColor="text1"/>
          <w:u w:color="000000" w:themeColor="text1"/>
        </w:rPr>
        <w:noBreakHyphen/>
        <w:t>6</w:t>
      </w:r>
      <w:r w:rsidRPr="00182221">
        <w:rPr>
          <w:color w:val="000000" w:themeColor="text1"/>
          <w:u w:color="000000" w:themeColor="text1"/>
        </w:rPr>
        <w:noBreakHyphen/>
        <w:t xml:space="preserve">5600 SO AS TO PROVIDE FOR THE INCOME TAX TREATMENT OF INDIVIDUALS AND BUSINESSES WHOSE </w:t>
      </w:r>
      <w:r w:rsidRPr="00182221">
        <w:rPr>
          <w:color w:val="000000" w:themeColor="text1"/>
          <w:u w:color="000000" w:themeColor="text1"/>
        </w:rPr>
        <w:lastRenderedPageBreak/>
        <w:t>STATE OF RESIDENCE OR PROPERTY LOCATION CHANGES AS A RESULT OF THE BOUNDARY CLARIFICATION; BY ADDING SECTION 12</w:t>
      </w:r>
      <w:r w:rsidRPr="00182221">
        <w:rPr>
          <w:color w:val="000000" w:themeColor="text1"/>
          <w:u w:color="000000" w:themeColor="text1"/>
        </w:rPr>
        <w:noBreakHyphen/>
        <w:t>21</w:t>
      </w:r>
      <w:r w:rsidRPr="00182221">
        <w:rPr>
          <w:color w:val="000000" w:themeColor="text1"/>
          <w:u w:color="000000" w:themeColor="text1"/>
        </w:rPr>
        <w:noBreakHyphen/>
        <w:t>820 SO AS TO PROVIDE FOR THE MANNER OF CIGARETTE AND TOBACCO PRODUCTS TAXATION AS A RESULT OF THE BOUNDARY CLARIFICATION; BY ADDING SECTION 12</w:t>
      </w:r>
      <w:r w:rsidRPr="00182221">
        <w:rPr>
          <w:color w:val="000000" w:themeColor="text1"/>
          <w:u w:color="000000" w:themeColor="text1"/>
        </w:rPr>
        <w:noBreakHyphen/>
        <w:t>24</w:t>
      </w:r>
      <w:r w:rsidRPr="00182221">
        <w:rPr>
          <w:color w:val="000000" w:themeColor="text1"/>
          <w:u w:color="000000" w:themeColor="text1"/>
        </w:rPr>
        <w:noBreakHyphen/>
        <w:t>160 SO AS TO PROVIDE THAT IF, AS A RESULT OF THE BOUNDARY CLARIFICATION, PROPERTY IS DEEMED TO HAVE CHANGED LOCATIONS FROM NORTH CAROLINA TO SOUTH CAROLINA AND IF SOLELY AS A RESULT OF THIS CHANGE, A DEED IS FILED IN SOUTH CAROLINA, NO DEED RECORDING FEES ARE DUE ON THIS FILING AND NO COUNTY FILING FEES MAY BE CHARGED; BY ADDING SECTION 12</w:t>
      </w:r>
      <w:r w:rsidRPr="00182221">
        <w:rPr>
          <w:color w:val="000000" w:themeColor="text1"/>
          <w:u w:color="000000" w:themeColor="text1"/>
        </w:rPr>
        <w:noBreakHyphen/>
        <w:t>28</w:t>
      </w:r>
      <w:r w:rsidRPr="00182221">
        <w:rPr>
          <w:color w:val="000000" w:themeColor="text1"/>
          <w:u w:color="000000" w:themeColor="text1"/>
        </w:rPr>
        <w:noBreakHyphen/>
        <w:t>350 SO AS TO PROVIDE THAT A RETAILER THAT SELLS MOTOR FUEL WHOSE BUSINESS LOCATION CHANGES FROM SOUTH CAROLINA TO NORTH CAROLINA AS A RESULT OF THE BOUNDARY CLARIFICATION IS ALLOWED A REFUND OF SOUTH CAROLINA MOTOR FUEL TAXES OR USER FEES IF NORTH CAROLINA REQUIRES THAT RETAILER TO PAY THE NORTH CAROLINA MOTOR FUEL TAXES OR USER FEES ON THAT SAME FUEL; BY ADDING SECTION 12</w:t>
      </w:r>
      <w:r w:rsidRPr="00182221">
        <w:rPr>
          <w:color w:val="000000" w:themeColor="text1"/>
          <w:u w:color="000000" w:themeColor="text1"/>
        </w:rPr>
        <w:noBreakHyphen/>
        <w:t>36</w:t>
      </w:r>
      <w:r w:rsidRPr="00182221">
        <w:rPr>
          <w:color w:val="000000" w:themeColor="text1"/>
          <w:u w:color="000000" w:themeColor="text1"/>
        </w:rPr>
        <w:noBreakHyphen/>
        <w:t>2695 SO AS TO PROVIDE FOR THE MANNER IN WHICH SALES AND USE TAXES AND ADMISSIONS TAXES MUST BE COLLECTED AND PAID AS A RESULT OF THE BOUNDARY CLARIFICATION; BY ADDING SECTION 12</w:t>
      </w:r>
      <w:r w:rsidRPr="00182221">
        <w:rPr>
          <w:color w:val="000000" w:themeColor="text1"/>
          <w:u w:color="000000" w:themeColor="text1"/>
        </w:rPr>
        <w:noBreakHyphen/>
        <w:t>37</w:t>
      </w:r>
      <w:r w:rsidRPr="00182221">
        <w:rPr>
          <w:color w:val="000000" w:themeColor="text1"/>
          <w:u w:color="000000" w:themeColor="text1"/>
        </w:rPr>
        <w:noBreakHyphen/>
        <w:t>140 SO AS TO PROVIDE FOR HOW CERTAIN REAL AND PERSONAL PROPERTY IS SUBJECT TO PROPERTY TAXATION, AND FOR PROCEDURAL MATTERS RELATING TO THIS TAXATION, INCLUDING APPLICATION LIEN DATES; BY ADDING SECTION 12</w:t>
      </w:r>
      <w:r w:rsidRPr="00182221">
        <w:rPr>
          <w:color w:val="000000" w:themeColor="text1"/>
          <w:u w:color="000000" w:themeColor="text1"/>
        </w:rPr>
        <w:noBreakHyphen/>
        <w:t>37</w:t>
      </w:r>
      <w:r w:rsidRPr="00182221">
        <w:rPr>
          <w:color w:val="000000" w:themeColor="text1"/>
          <w:u w:color="000000" w:themeColor="text1"/>
        </w:rPr>
        <w:noBreakHyphen/>
        <w:t>145 SO AS TO FURTHER PROVIDE FOR MOTOR VEHICLE LICENSE REGISTRATION AND MOTOR VEHICLE PERSONAL PROPERTY TAXES AS A RESULT OF THE BOUNDARY CLARIFICATION; BY ADDING SECTION 12</w:t>
      </w:r>
      <w:r w:rsidRPr="00182221">
        <w:rPr>
          <w:color w:val="000000" w:themeColor="text1"/>
          <w:u w:color="000000" w:themeColor="text1"/>
        </w:rPr>
        <w:noBreakHyphen/>
        <w:t>37</w:t>
      </w:r>
      <w:r w:rsidRPr="00182221">
        <w:rPr>
          <w:color w:val="000000" w:themeColor="text1"/>
          <w:u w:color="000000" w:themeColor="text1"/>
        </w:rPr>
        <w:noBreakHyphen/>
        <w:t xml:space="preserve">150 SO AS TO PROVIDE THAT IF AS A RESULT OF THE BOUNDARY CLARIFICATION AN INDIVIDUAL IS REQUIRED TO REGISTER HIS PERSONAL MOTOR VEHICLE IN SOUTH CAROLINA AND IF THE PROPERTY TAXES ON THAT MOTOR VEHICLE WOULD HAVE BEEN LESS IN NORTH CAROLINA, THE INDIVIDUAL MAY RECEIVE A TAX REBATE FROM THE SOUTH CAROLINA COUNTY FOR THE DIFFERENCE BETWEEN THE TAX THE INDIVIDUAL WAS REQUIRED TO PAY IN </w:t>
      </w:r>
      <w:r w:rsidRPr="00182221">
        <w:rPr>
          <w:color w:val="000000" w:themeColor="text1"/>
          <w:u w:color="000000" w:themeColor="text1"/>
        </w:rPr>
        <w:lastRenderedPageBreak/>
        <w:t>SOUTH CAROLINA AND THE INDIVIDUAL WAS REQUIRED TO PAY IN NORTH CAROLINA ON THAT SAME VEHICLE; BY ADDING SECTION 12</w:t>
      </w:r>
      <w:r w:rsidRPr="00182221">
        <w:rPr>
          <w:color w:val="000000" w:themeColor="text1"/>
          <w:u w:color="000000" w:themeColor="text1"/>
        </w:rPr>
        <w:noBreakHyphen/>
        <w:t>37</w:t>
      </w:r>
      <w:r w:rsidRPr="00182221">
        <w:rPr>
          <w:color w:val="000000" w:themeColor="text1"/>
          <w:u w:color="000000" w:themeColor="text1"/>
        </w:rPr>
        <w:noBreakHyphen/>
        <w:t>155 SO AS TO PROVIDE THAT FOR 2</w:t>
      </w:r>
      <w:r w:rsidR="003C3A33">
        <w:rPr>
          <w:color w:val="000000" w:themeColor="text1"/>
          <w:u w:color="000000" w:themeColor="text1"/>
        </w:rPr>
        <w:t>016 ONLY, THE LIEN DATE FOR NON</w:t>
      </w:r>
      <w:r w:rsidRPr="00182221">
        <w:rPr>
          <w:color w:val="000000" w:themeColor="text1"/>
          <w:u w:color="000000" w:themeColor="text1"/>
        </w:rPr>
        <w:t>BUSINESS PERSONAL PROPERTY, OTHER THAN MOTOR VEHICLES, IS JANUARY 1, 2016, FOR INDIVIDUALS WHOSE STATE OF RESIDENCY CHANGES FROM NORTH CAROLINA TO SOUTH CAROLINA SOLELY AS A RESULT OF THE BOUNDARY CLARIFICATION; BY ADDING SECTION 29</w:t>
      </w:r>
      <w:r w:rsidRPr="00182221">
        <w:rPr>
          <w:color w:val="000000" w:themeColor="text1"/>
          <w:u w:color="000000" w:themeColor="text1"/>
        </w:rPr>
        <w:noBreakHyphen/>
        <w:t>3</w:t>
      </w:r>
      <w:r w:rsidRPr="00182221">
        <w:rPr>
          <w:color w:val="000000" w:themeColor="text1"/>
          <w:u w:color="000000" w:themeColor="text1"/>
        </w:rPr>
        <w:noBreakHyphen/>
        <w:t>800 SO AS TO PROVIDE SPECIFIED PROCEDURES IN REGARD TO THE FORECLOSURE OF MORTGAGES AND OTHER LIENS ENCUMBERING AFFECTED LANDS; BY ADDING SECTION 30</w:t>
      </w:r>
      <w:r w:rsidRPr="00182221">
        <w:rPr>
          <w:color w:val="000000" w:themeColor="text1"/>
          <w:u w:color="000000" w:themeColor="text1"/>
        </w:rPr>
        <w:noBreakHyphen/>
        <w:t>5</w:t>
      </w:r>
      <w:r w:rsidRPr="00182221">
        <w:rPr>
          <w:color w:val="000000" w:themeColor="text1"/>
          <w:u w:color="000000" w:themeColor="text1"/>
        </w:rPr>
        <w:noBreakHyphen/>
        <w:t>270 SO AS TO PROVIDE FOR SPECIAL RECORDING REQUIREMENTS FOR DEEDS, PLATS, MORTGAGES, AND OTHER INSTRUMENTS REGARDING REAL PROPERTY IN THE AFFECTED JURISDICTIONS, AND TO REQUIRE A NOTICE OF THE STATE BOUNDARY CLARIFICATION TO BE PROVIDED BY THE REGISTER OF DEEDS OR CLERKS OF COURT IN CERTAIN CIRCUMSTANCES; BY ADDING SECTION 44</w:t>
      </w:r>
      <w:r w:rsidRPr="00182221">
        <w:rPr>
          <w:color w:val="000000" w:themeColor="text1"/>
          <w:u w:color="000000" w:themeColor="text1"/>
        </w:rPr>
        <w:noBreakHyphen/>
        <w:t>1</w:t>
      </w:r>
      <w:r w:rsidRPr="00182221">
        <w:rPr>
          <w:color w:val="000000" w:themeColor="text1"/>
          <w:u w:color="000000" w:themeColor="text1"/>
        </w:rPr>
        <w:noBreakHyphen/>
        <w:t>310 SO AS TO PROVIDE A COMPLIANCE SCHEDULE FOR ENVIRONMENTAL PERMITTEES IMPACTED BY THE BOUNDARY CLARIFICATION; BY ADDING SECTION 44</w:t>
      </w:r>
      <w:r w:rsidRPr="00182221">
        <w:rPr>
          <w:color w:val="000000" w:themeColor="text1"/>
          <w:u w:color="000000" w:themeColor="text1"/>
        </w:rPr>
        <w:noBreakHyphen/>
        <w:t>6</w:t>
      </w:r>
      <w:r w:rsidRPr="00182221">
        <w:rPr>
          <w:color w:val="000000" w:themeColor="text1"/>
          <w:u w:color="000000" w:themeColor="text1"/>
        </w:rPr>
        <w:noBreakHyphen/>
        <w:t xml:space="preserve">110 SO AS TO PROVIDE THAT A MEDICAID PROVIDER OUTSIDE OF THE GEOGRAPHICAL BOUNDARY OF SOUTH CAROLINA BUT WITHIN THE SOUTH CAROLINA MEDICAID SERVICE AREA SHALL NOT LOSE STATUS AS A MEDICAID PROVIDER AS A RESULT OF THE CLARIFICATION OF THE SOUTH CAROLINA </w:t>
      </w:r>
      <w:r w:rsidRPr="00182221">
        <w:rPr>
          <w:color w:val="000000" w:themeColor="text1"/>
          <w:u w:color="000000" w:themeColor="text1"/>
        </w:rPr>
        <w:noBreakHyphen/>
        <w:t xml:space="preserve"> NORTH CAROLINA BORDER; BY ADDING CHAPTER 2 TO TITLE 58 SO AS TO PROVIDE FOR THE MANNER IN WHICH UTILITY SERVICES MUST BE PROVIDED IN AREAS AFFECTED BY THE BOUNDARY CLARIFICATION; BY ADDING SECTION 59</w:t>
      </w:r>
      <w:r w:rsidRPr="00182221">
        <w:rPr>
          <w:color w:val="000000" w:themeColor="text1"/>
          <w:u w:color="000000" w:themeColor="text1"/>
        </w:rPr>
        <w:noBreakHyphen/>
        <w:t>63</w:t>
      </w:r>
      <w:r w:rsidRPr="00182221">
        <w:rPr>
          <w:color w:val="000000" w:themeColor="text1"/>
          <w:u w:color="000000" w:themeColor="text1"/>
        </w:rPr>
        <w:noBreakHyphen/>
        <w:t>550 SO AS TO FURTHER PROVIDE FOR SCHOOL ATTENDANCE PROCEDURES AND REQUIREMENTS FOR CHILDREN RESIDING IN SCHOOL DISTRICTS AFFECTED BY THE BOUNDARY CLARIFICATION; AND BY ADDING SECTION 59</w:t>
      </w:r>
      <w:r w:rsidRPr="00182221">
        <w:rPr>
          <w:color w:val="000000" w:themeColor="text1"/>
          <w:u w:color="000000" w:themeColor="text1"/>
        </w:rPr>
        <w:noBreakHyphen/>
        <w:t>112</w:t>
      </w:r>
      <w:r w:rsidRPr="00182221">
        <w:rPr>
          <w:color w:val="000000" w:themeColor="text1"/>
          <w:u w:color="000000" w:themeColor="text1"/>
        </w:rPr>
        <w:noBreakHyphen/>
        <w:t>150 SO AS TO FURTHER PROVIDE FOR IN</w:t>
      </w:r>
      <w:r w:rsidRPr="00182221">
        <w:rPr>
          <w:color w:val="000000" w:themeColor="text1"/>
          <w:u w:color="000000" w:themeColor="text1"/>
        </w:rPr>
        <w:noBreakHyphen/>
        <w:t xml:space="preserve">STATE TUITION RATES </w:t>
      </w:r>
      <w:r w:rsidR="007B1223">
        <w:rPr>
          <w:color w:val="000000" w:themeColor="text1"/>
          <w:u w:color="000000" w:themeColor="text1"/>
        </w:rPr>
        <w:t>AND THE AWARDING OF OTHER STATE-</w:t>
      </w:r>
      <w:r w:rsidRPr="00182221">
        <w:rPr>
          <w:color w:val="000000" w:themeColor="text1"/>
          <w:u w:color="000000" w:themeColor="text1"/>
        </w:rPr>
        <w:t>SUPPORTED SCHOLARSHIPS AND GRANTS TO INDEPENDENT PERSONS AND THEIR DEPENDENTS AFFECTED BY THE BOUNDARY CLARIFICATION.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7290" w:rsidRDefault="001D72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530E3" w:rsidRDefault="005530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190002"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Part I</w:t>
      </w:r>
    </w:p>
    <w:p w:rsidR="005530E3" w:rsidRPr="00190002"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5530E3" w:rsidRPr="00190002"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Boundary Clarification</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t xml:space="preserve">The provisions of Section </w:t>
      </w:r>
      <w:r w:rsidRPr="005806A7">
        <w:rPr>
          <w:color w:val="000000" w:themeColor="text1"/>
          <w:u w:color="000000" w:themeColor="text1"/>
        </w:rPr>
        <w:t>1</w:t>
      </w:r>
      <w:r>
        <w:rPr>
          <w:color w:val="000000" w:themeColor="text1"/>
          <w:u w:color="000000" w:themeColor="text1"/>
        </w:rPr>
        <w:noBreakHyphen/>
      </w:r>
      <w:r w:rsidRPr="005806A7">
        <w:rPr>
          <w:color w:val="000000" w:themeColor="text1"/>
          <w:u w:color="000000" w:themeColor="text1"/>
        </w:rPr>
        <w:t>1</w:t>
      </w:r>
      <w:r>
        <w:rPr>
          <w:color w:val="000000" w:themeColor="text1"/>
          <w:u w:color="000000" w:themeColor="text1"/>
        </w:rPr>
        <w:noBreakHyphen/>
      </w:r>
      <w:r w:rsidRPr="005806A7">
        <w:rPr>
          <w:color w:val="000000" w:themeColor="text1"/>
          <w:u w:color="000000" w:themeColor="text1"/>
        </w:rPr>
        <w:t>10 of the 1976 Code</w:t>
      </w:r>
      <w:r>
        <w:rPr>
          <w:color w:val="000000" w:themeColor="text1"/>
          <w:u w:color="000000" w:themeColor="text1"/>
        </w:rPr>
        <w:t xml:space="preserve"> are amended to clarify</w:t>
      </w:r>
      <w:r w:rsidRPr="005806A7">
        <w:rPr>
          <w:color w:val="000000" w:themeColor="text1"/>
          <w:u w:color="000000" w:themeColor="text1"/>
        </w:rPr>
        <w:t xml:space="preserve"> the original location of the boundary between North and South Carolina along Horry, Dillon, Marlboro, Chesterfield, Lancaster, York, Che</w:t>
      </w:r>
      <w:r>
        <w:rPr>
          <w:color w:val="000000" w:themeColor="text1"/>
          <w:u w:color="000000" w:themeColor="text1"/>
        </w:rPr>
        <w:t xml:space="preserve">rokee, and Spartanburg counties </w:t>
      </w:r>
      <w:r w:rsidRPr="005806A7">
        <w:rPr>
          <w:color w:val="000000" w:themeColor="text1"/>
          <w:u w:color="000000" w:themeColor="text1"/>
        </w:rPr>
        <w:t>and to provide additional information about the plats describing the location of the boundary between North Carolina and South Carolina along Greenville, Pickens</w:t>
      </w:r>
      <w:r>
        <w:rPr>
          <w:color w:val="000000" w:themeColor="text1"/>
          <w:u w:color="000000" w:themeColor="text1"/>
        </w:rPr>
        <w:t xml:space="preserve">, and Oconee counties </w:t>
      </w:r>
      <w:r w:rsidRPr="005806A7">
        <w:rPr>
          <w:color w:val="000000" w:themeColor="text1"/>
          <w:u w:color="000000" w:themeColor="text1"/>
        </w:rPr>
        <w:t>so that the northern line will be as described by those plats</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2.</w:t>
      </w: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10 of the 1976 Code, as last amended by Act 264 of 2008, is further amended to read:</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 xml:space="preserve">10. </w:t>
      </w:r>
      <w:r>
        <w:rPr>
          <w:color w:val="000000" w:themeColor="text1"/>
          <w:u w:color="000000" w:themeColor="text1"/>
        </w:rPr>
        <w:tab/>
      </w:r>
      <w:r w:rsidRPr="00F76AAA">
        <w:rPr>
          <w:rFonts w:eastAsiaTheme="minorHAnsi" w:cstheme="minorBidi"/>
          <w:strike/>
          <w:szCs w:val="22"/>
        </w:rPr>
        <w:t>The sovereignty and jurisdiction of this State extends to all places within its bounds, which are declared to be as follows:</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The northern line beginning at a point at the low</w:t>
      </w:r>
      <w:r>
        <w:rPr>
          <w:rFonts w:eastAsiaTheme="minorHAnsi" w:cstheme="minorBidi"/>
          <w:strike/>
          <w:szCs w:val="22"/>
        </w:rPr>
        <w:noBreakHyphen/>
      </w:r>
      <w:r w:rsidRPr="00F76AAA">
        <w:rPr>
          <w:rFonts w:eastAsiaTheme="minorHAnsi" w:cstheme="minorBidi"/>
          <w:strike/>
          <w:szCs w:val="22"/>
        </w:rPr>
        <w:t>water mark of the Atlantic Ocean on the eastern shore of Bird Island, runs in a northwest direction through monuments established at latitude 33° 51</w:t>
      </w:r>
      <w:r w:rsidRPr="0044265E">
        <w:rPr>
          <w:rFonts w:eastAsiaTheme="minorHAnsi"/>
          <w:strike/>
          <w:szCs w:val="22"/>
        </w:rPr>
        <w:t>’</w:t>
      </w:r>
      <w:r w:rsidRPr="00F76AAA">
        <w:rPr>
          <w:rFonts w:eastAsiaTheme="minorHAnsi" w:cstheme="minorBidi"/>
          <w:strike/>
          <w:szCs w:val="22"/>
        </w:rPr>
        <w:t xml:space="preserve"> 07.8792” N. , longitude 78° 32</w:t>
      </w:r>
      <w:r w:rsidRPr="0044265E">
        <w:rPr>
          <w:rFonts w:eastAsiaTheme="minorHAnsi"/>
          <w:strike/>
          <w:szCs w:val="22"/>
        </w:rPr>
        <w:t>’</w:t>
      </w:r>
      <w:r w:rsidRPr="00F76AAA">
        <w:rPr>
          <w:rFonts w:eastAsiaTheme="minorHAnsi" w:cstheme="minorBidi"/>
          <w:strike/>
          <w:szCs w:val="22"/>
        </w:rPr>
        <w:t xml:space="preserve"> 32.6210” W., at latitude 33° 51</w:t>
      </w:r>
      <w:r w:rsidRPr="0044265E">
        <w:rPr>
          <w:rFonts w:eastAsiaTheme="minorHAnsi"/>
          <w:strike/>
          <w:szCs w:val="22"/>
        </w:rPr>
        <w:t>’</w:t>
      </w:r>
      <w:r w:rsidRPr="00F76AAA">
        <w:rPr>
          <w:rFonts w:eastAsiaTheme="minorHAnsi" w:cstheme="minorBidi"/>
          <w:strike/>
          <w:szCs w:val="22"/>
        </w:rPr>
        <w:t xml:space="preserve"> 36.4626” N., longitude 78° 33</w:t>
      </w:r>
      <w:r w:rsidRPr="0044265E">
        <w:rPr>
          <w:rFonts w:eastAsiaTheme="minorHAnsi"/>
          <w:strike/>
          <w:szCs w:val="22"/>
        </w:rPr>
        <w:t>’</w:t>
      </w:r>
      <w:r w:rsidRPr="00F76AAA">
        <w:rPr>
          <w:rFonts w:eastAsiaTheme="minorHAnsi" w:cstheme="minorBidi"/>
          <w:strike/>
          <w:szCs w:val="22"/>
        </w:rPr>
        <w:t xml:space="preserve"> 06.1937” W., and at latitude 33° 51</w:t>
      </w:r>
      <w:r w:rsidRPr="0044265E">
        <w:rPr>
          <w:rFonts w:eastAsiaTheme="minorHAnsi"/>
          <w:strike/>
          <w:szCs w:val="22"/>
        </w:rPr>
        <w:t>’</w:t>
      </w:r>
      <w:r w:rsidRPr="00F76AAA">
        <w:rPr>
          <w:rFonts w:eastAsiaTheme="minorHAnsi" w:cstheme="minorBidi"/>
          <w:strike/>
          <w:szCs w:val="22"/>
        </w:rPr>
        <w:t xml:space="preserve"> 50.7214” N., longitude 78° 33</w:t>
      </w:r>
      <w:r w:rsidRPr="0044265E">
        <w:rPr>
          <w:rFonts w:eastAsiaTheme="minorHAnsi"/>
          <w:strike/>
          <w:szCs w:val="22"/>
        </w:rPr>
        <w:t>’</w:t>
      </w:r>
      <w:r w:rsidRPr="00F76AAA">
        <w:rPr>
          <w:rFonts w:eastAsiaTheme="minorHAnsi" w:cstheme="minorBidi"/>
          <w:strike/>
          <w:szCs w:val="22"/>
        </w:rPr>
        <w:t xml:space="preserve"> 22.9448” W., (coordinates based on North American Datum 1927), following existing monuments to a stake in a meadow; thence, in a direction due west, a distance of sixty</w:t>
      </w:r>
      <w:r>
        <w:rPr>
          <w:rFonts w:eastAsiaTheme="minorHAnsi" w:cstheme="minorBidi"/>
          <w:strike/>
          <w:szCs w:val="22"/>
        </w:rPr>
        <w:noBreakHyphen/>
      </w:r>
      <w:r w:rsidRPr="00F76AAA">
        <w:rPr>
          <w:rFonts w:eastAsiaTheme="minorHAnsi" w:cstheme="minorBidi"/>
          <w:strike/>
          <w:szCs w:val="22"/>
        </w:rPr>
        <w:t>two miles, to a point where it intersects the Charleston Road (at sixty</w:t>
      </w:r>
      <w:r>
        <w:rPr>
          <w:rFonts w:eastAsiaTheme="minorHAnsi" w:cstheme="minorBidi"/>
          <w:strike/>
          <w:szCs w:val="22"/>
        </w:rPr>
        <w:noBreakHyphen/>
      </w:r>
      <w:r w:rsidRPr="00F76AAA">
        <w:rPr>
          <w:rFonts w:eastAsiaTheme="minorHAnsi" w:cstheme="minorBidi"/>
          <w:strike/>
          <w:szCs w:val="22"/>
        </w:rPr>
        <w:t>one miles) near the Waxhaw Creek; thence N. 2° 121/2</w:t>
      </w:r>
      <w:r w:rsidRPr="0044265E">
        <w:rPr>
          <w:rFonts w:eastAsiaTheme="minorHAnsi"/>
          <w:strike/>
          <w:szCs w:val="22"/>
        </w:rPr>
        <w:t>’</w:t>
      </w:r>
      <w:r w:rsidRPr="00F76AAA">
        <w:rPr>
          <w:rFonts w:eastAsiaTheme="minorHAnsi" w:cstheme="minorBidi"/>
          <w:strike/>
          <w:szCs w:val="22"/>
        </w:rPr>
        <w:t xml:space="preserve"> E. eight miles to a gum tree on the southeastern corner of the Catawba Indian Reservation as laid out in 1764; thence following the eastern and northern boundary lines of said Catawba Indian Reservation to where such northern boundary line crosses the thread of the Catawba River; thence up the thread of said river to the confluence of the north and south forks thereof; thence west to a point at latitude 35° 11</w:t>
      </w:r>
      <w:r w:rsidRPr="0044265E">
        <w:rPr>
          <w:rFonts w:eastAsiaTheme="minorHAnsi"/>
          <w:strike/>
          <w:szCs w:val="22"/>
        </w:rPr>
        <w:t>’</w:t>
      </w:r>
      <w:r w:rsidRPr="00F76AAA">
        <w:rPr>
          <w:rFonts w:eastAsiaTheme="minorHAnsi" w:cstheme="minorBidi"/>
          <w:strike/>
          <w:szCs w:val="22"/>
        </w:rPr>
        <w:t xml:space="preserve"> 46.41502” N. and longitude 082° 12</w:t>
      </w:r>
      <w:r w:rsidRPr="0044265E">
        <w:rPr>
          <w:rFonts w:eastAsiaTheme="minorHAnsi"/>
          <w:strike/>
          <w:szCs w:val="22"/>
        </w:rPr>
        <w:t>’</w:t>
      </w:r>
      <w:r w:rsidRPr="00F76AAA">
        <w:rPr>
          <w:rFonts w:eastAsiaTheme="minorHAnsi" w:cstheme="minorBidi"/>
          <w:strike/>
          <w:szCs w:val="22"/>
        </w:rPr>
        <w:t xml:space="preserve"> 57.37020” W. , North American Datum 1983</w:t>
      </w:r>
      <w:r>
        <w:rPr>
          <w:rFonts w:eastAsiaTheme="minorHAnsi" w:cstheme="minorBidi"/>
          <w:strike/>
          <w:szCs w:val="22"/>
        </w:rPr>
        <w:noBreakHyphen/>
      </w:r>
      <w:r w:rsidRPr="00F76AAA">
        <w:rPr>
          <w:rFonts w:eastAsiaTheme="minorHAnsi" w:cstheme="minorBidi"/>
          <w:strike/>
          <w:szCs w:val="22"/>
        </w:rPr>
        <w:t>86 (NAD 83</w:t>
      </w:r>
      <w:r>
        <w:rPr>
          <w:rFonts w:eastAsiaTheme="minorHAnsi" w:cstheme="minorBidi"/>
          <w:strike/>
          <w:szCs w:val="22"/>
        </w:rPr>
        <w:noBreakHyphen/>
      </w:r>
      <w:r w:rsidRPr="00F76AAA">
        <w:rPr>
          <w:rFonts w:eastAsiaTheme="minorHAnsi" w:cstheme="minorBidi"/>
          <w:strike/>
          <w:szCs w:val="22"/>
        </w:rPr>
        <w:t>86) marked by a brass screw in a stone inscribed “S.C. 1815” on one side and “N.C., Sept 15” on the other; thence westward as recorded by a set of 34 plats signed by Gary W. Thompson and Sidney C. Miller, co</w:t>
      </w:r>
      <w:r>
        <w:rPr>
          <w:rFonts w:eastAsiaTheme="minorHAnsi" w:cstheme="minorBidi"/>
          <w:strike/>
          <w:szCs w:val="22"/>
        </w:rPr>
        <w:noBreakHyphen/>
      </w:r>
      <w:r w:rsidRPr="00F76AAA">
        <w:rPr>
          <w:rFonts w:eastAsiaTheme="minorHAnsi" w:cstheme="minorBidi"/>
          <w:strike/>
          <w:szCs w:val="22"/>
        </w:rPr>
        <w:t xml:space="preserve">chairmen of the </w:t>
      </w:r>
      <w:r w:rsidRPr="00F76AAA">
        <w:rPr>
          <w:rFonts w:eastAsiaTheme="minorHAnsi" w:cstheme="minorBidi"/>
          <w:strike/>
          <w:szCs w:val="22"/>
        </w:rPr>
        <w:lastRenderedPageBreak/>
        <w:t>North Carolina</w:t>
      </w:r>
      <w:r>
        <w:rPr>
          <w:rFonts w:eastAsiaTheme="minorHAnsi" w:cstheme="minorBidi"/>
          <w:strike/>
          <w:szCs w:val="22"/>
        </w:rPr>
        <w:noBreakHyphen/>
      </w:r>
      <w:r w:rsidRPr="00F76AAA">
        <w:rPr>
          <w:rFonts w:eastAsiaTheme="minorHAnsi" w:cstheme="minorBidi"/>
          <w:strike/>
          <w:szCs w:val="22"/>
        </w:rPr>
        <w:t>South Carolina Joint Boundary Commission, dated 12/20/2005 (sets available at the South Carolina Department of Archives and History, the South Carolina Geodetic Survey, the Greenville County Register of Deeds and the Pickens County Register of Deeds) to a point at latitude 35° 12</w:t>
      </w:r>
      <w:r w:rsidRPr="0044265E">
        <w:rPr>
          <w:rFonts w:eastAsiaTheme="minorHAnsi"/>
          <w:strike/>
          <w:szCs w:val="22"/>
        </w:rPr>
        <w:t>’</w:t>
      </w:r>
      <w:r w:rsidRPr="00F76AAA">
        <w:rPr>
          <w:rFonts w:eastAsiaTheme="minorHAnsi" w:cstheme="minorBidi"/>
          <w:strike/>
          <w:szCs w:val="22"/>
        </w:rPr>
        <w:t xml:space="preserve"> 00.31689” N. and longitude 082° 17</w:t>
      </w:r>
      <w:r w:rsidRPr="0044265E">
        <w:rPr>
          <w:rFonts w:eastAsiaTheme="minorHAnsi"/>
          <w:strike/>
          <w:szCs w:val="22"/>
        </w:rPr>
        <w:t>’</w:t>
      </w:r>
      <w:r w:rsidRPr="00F76AAA">
        <w:rPr>
          <w:rFonts w:eastAsiaTheme="minorHAnsi" w:cstheme="minorBidi"/>
          <w:strike/>
          <w:szCs w:val="22"/>
        </w:rPr>
        <w:t xml:space="preserve"> 27.89089” W., North American Datum 1983</w:t>
      </w:r>
      <w:r>
        <w:rPr>
          <w:rFonts w:eastAsiaTheme="minorHAnsi" w:cstheme="minorBidi"/>
          <w:strike/>
          <w:szCs w:val="22"/>
        </w:rPr>
        <w:noBreakHyphen/>
      </w:r>
      <w:r w:rsidRPr="00F76AAA">
        <w:rPr>
          <w:rFonts w:eastAsiaTheme="minorHAnsi" w:cstheme="minorBidi"/>
          <w:strike/>
          <w:szCs w:val="22"/>
        </w:rPr>
        <w:t>86 (NAD 83</w:t>
      </w:r>
      <w:r>
        <w:rPr>
          <w:rFonts w:eastAsiaTheme="minorHAnsi" w:cstheme="minorBidi"/>
          <w:strike/>
          <w:szCs w:val="22"/>
        </w:rPr>
        <w:noBreakHyphen/>
      </w:r>
      <w:r w:rsidRPr="00F76AAA">
        <w:rPr>
          <w:rFonts w:eastAsiaTheme="minorHAnsi" w:cstheme="minorBidi"/>
          <w:strike/>
          <w:szCs w:val="22"/>
        </w:rPr>
        <w:t>86), marked by a brass disk stamped with “POINT 1, 2004, NORTH CAROLINA, SOUTH CAROLINA, STATE BOUNDARY LINE” and set in a concrete monument; thence southwestward (according to the previously referenced plats) to a point at latitude 35° 11</w:t>
      </w:r>
      <w:r w:rsidRPr="0044265E">
        <w:rPr>
          <w:rFonts w:eastAsiaTheme="minorHAnsi"/>
          <w:strike/>
          <w:szCs w:val="22"/>
        </w:rPr>
        <w:t>’</w:t>
      </w:r>
      <w:r w:rsidRPr="00F76AAA">
        <w:rPr>
          <w:rFonts w:eastAsiaTheme="minorHAnsi" w:cstheme="minorBidi"/>
          <w:strike/>
          <w:szCs w:val="22"/>
        </w:rPr>
        <w:t xml:space="preserve"> 43.48762” N. and longitude 082° 17</w:t>
      </w:r>
      <w:r w:rsidRPr="0044265E">
        <w:rPr>
          <w:rFonts w:eastAsiaTheme="minorHAnsi"/>
          <w:strike/>
          <w:szCs w:val="22"/>
        </w:rPr>
        <w:t>’</w:t>
      </w:r>
      <w:r w:rsidRPr="00F76AAA">
        <w:rPr>
          <w:rFonts w:eastAsiaTheme="minorHAnsi" w:cstheme="minorBidi"/>
          <w:strike/>
          <w:szCs w:val="22"/>
        </w:rPr>
        <w:t xml:space="preserve"> 38.97840” W., North American Datum 1983</w:t>
      </w:r>
      <w:r>
        <w:rPr>
          <w:rFonts w:eastAsiaTheme="minorHAnsi" w:cstheme="minorBidi"/>
          <w:strike/>
          <w:szCs w:val="22"/>
        </w:rPr>
        <w:noBreakHyphen/>
      </w:r>
      <w:r w:rsidRPr="00F76AAA">
        <w:rPr>
          <w:rFonts w:eastAsiaTheme="minorHAnsi" w:cstheme="minorBidi"/>
          <w:strike/>
          <w:szCs w:val="22"/>
        </w:rPr>
        <w:t>86 (NAD 83</w:t>
      </w:r>
      <w:r>
        <w:rPr>
          <w:rFonts w:eastAsiaTheme="minorHAnsi" w:cstheme="minorBidi"/>
          <w:strike/>
          <w:szCs w:val="22"/>
        </w:rPr>
        <w:noBreakHyphen/>
      </w:r>
      <w:r w:rsidRPr="00F76AAA">
        <w:rPr>
          <w:rFonts w:eastAsiaTheme="minorHAnsi" w:cstheme="minorBidi"/>
          <w:strike/>
          <w:szCs w:val="22"/>
        </w:rPr>
        <w:t>86), marked by an aluminum disk on an iron pin, stamped with “2, 2001, NC, SC, STATE LINE” on the ridge line dividing the waters of the north fork of the Pacolet River from the north fork of the Saluda River; thence westward along the various courses of said ridge (according to the previously referenced plats) to a point at latitude 35° 05</w:t>
      </w:r>
      <w:r w:rsidRPr="0044265E">
        <w:rPr>
          <w:rFonts w:eastAsiaTheme="minorHAnsi"/>
          <w:strike/>
          <w:szCs w:val="22"/>
        </w:rPr>
        <w:t>’</w:t>
      </w:r>
      <w:r w:rsidRPr="00F76AAA">
        <w:rPr>
          <w:rFonts w:eastAsiaTheme="minorHAnsi" w:cstheme="minorBidi"/>
          <w:strike/>
          <w:szCs w:val="22"/>
        </w:rPr>
        <w:t xml:space="preserve"> 07.96924” N. and longitude 082° 47</w:t>
      </w:r>
      <w:r w:rsidRPr="0044265E">
        <w:rPr>
          <w:rFonts w:eastAsiaTheme="minorHAnsi"/>
          <w:strike/>
          <w:szCs w:val="22"/>
        </w:rPr>
        <w:t>’</w:t>
      </w:r>
      <w:r w:rsidRPr="00F76AAA">
        <w:rPr>
          <w:rFonts w:eastAsiaTheme="minorHAnsi" w:cstheme="minorBidi"/>
          <w:strike/>
          <w:szCs w:val="22"/>
        </w:rPr>
        <w:t xml:space="preserve"> 01.49862” W., North American Datum 1983</w:t>
      </w:r>
      <w:r>
        <w:rPr>
          <w:rFonts w:eastAsiaTheme="minorHAnsi" w:cstheme="minorBidi"/>
          <w:strike/>
          <w:szCs w:val="22"/>
        </w:rPr>
        <w:noBreakHyphen/>
      </w:r>
      <w:r w:rsidRPr="00F76AAA">
        <w:rPr>
          <w:rFonts w:eastAsiaTheme="minorHAnsi" w:cstheme="minorBidi"/>
          <w:strike/>
          <w:szCs w:val="22"/>
        </w:rPr>
        <w:t>86 (NAD 83</w:t>
      </w:r>
      <w:r>
        <w:rPr>
          <w:rFonts w:eastAsiaTheme="minorHAnsi" w:cstheme="minorBidi"/>
          <w:strike/>
          <w:szCs w:val="22"/>
        </w:rPr>
        <w:noBreakHyphen/>
      </w:r>
      <w:r w:rsidRPr="00F76AAA">
        <w:rPr>
          <w:rFonts w:eastAsiaTheme="minorHAnsi" w:cstheme="minorBidi"/>
          <w:strike/>
          <w:szCs w:val="22"/>
        </w:rPr>
        <w:t>86), where the Cherokee boundary of 1897 intersected the ridge, now marked by a brass disk stamped with “BLACKBURN, 1996, NORTH CAROLINA, SOUTH CAROLINA, STATE BOUNDARY LINE” and set in a concrete monument; thence from said point (as recorded on a plat, North Carolina/South Carolina State Boundary from Indian Camp Mountain to the Chattooga River, dated May 2005, copies available at the South Carolina Department of Archives and History and the South Carolina Geodetic Survey) following a geodetic line to latitude 35° 00</w:t>
      </w:r>
      <w:r w:rsidRPr="0044265E">
        <w:rPr>
          <w:rFonts w:eastAsiaTheme="minorHAnsi"/>
          <w:strike/>
          <w:szCs w:val="22"/>
        </w:rPr>
        <w:t>’</w:t>
      </w:r>
      <w:r w:rsidRPr="00F76AAA">
        <w:rPr>
          <w:rFonts w:eastAsiaTheme="minorHAnsi" w:cstheme="minorBidi"/>
          <w:strike/>
          <w:szCs w:val="22"/>
        </w:rPr>
        <w:t xml:space="preserve"> 04.88130” N. and longitude 083° 06</w:t>
      </w:r>
      <w:r w:rsidRPr="0044265E">
        <w:rPr>
          <w:rFonts w:eastAsiaTheme="minorHAnsi"/>
          <w:strike/>
          <w:szCs w:val="22"/>
        </w:rPr>
        <w:t>’</w:t>
      </w:r>
      <w:r w:rsidRPr="00F76AAA">
        <w:rPr>
          <w:rFonts w:eastAsiaTheme="minorHAnsi" w:cstheme="minorBidi"/>
          <w:strike/>
          <w:szCs w:val="22"/>
        </w:rPr>
        <w:t xml:space="preserve"> 30.84455” W., NAD 83</w:t>
      </w:r>
      <w:r>
        <w:rPr>
          <w:rFonts w:eastAsiaTheme="minorHAnsi" w:cstheme="minorBidi"/>
          <w:strike/>
          <w:szCs w:val="22"/>
        </w:rPr>
        <w:noBreakHyphen/>
      </w:r>
      <w:r w:rsidRPr="00F76AAA">
        <w:rPr>
          <w:rFonts w:eastAsiaTheme="minorHAnsi" w:cstheme="minorBidi"/>
          <w:strike/>
          <w:szCs w:val="22"/>
        </w:rPr>
        <w:t>86, marked by the “+” in the inscription “LAT 35, AD 1813, NC + SC” chiseled on Commissioners</w:t>
      </w:r>
      <w:r w:rsidRPr="0044265E">
        <w:rPr>
          <w:rFonts w:eastAsiaTheme="minorHAnsi"/>
          <w:strike/>
          <w:szCs w:val="22"/>
        </w:rPr>
        <w:t>’</w:t>
      </w:r>
      <w:r w:rsidRPr="00F76AAA">
        <w:rPr>
          <w:rFonts w:eastAsiaTheme="minorHAnsi" w:cstheme="minorBidi"/>
          <w:strike/>
          <w:szCs w:val="22"/>
        </w:rPr>
        <w:t xml:space="preserve"> Rock on the east bank of the Chattooga River; thence following a geodetic line with a geodetic azimuth of 270 degrees to the centerline of the Chattooga River.</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The lateral seaward boundary between North Carolina and South Carolina from the low</w:t>
      </w:r>
      <w:r>
        <w:rPr>
          <w:rFonts w:eastAsiaTheme="minorHAnsi" w:cstheme="minorBidi"/>
          <w:strike/>
          <w:szCs w:val="22"/>
        </w:rPr>
        <w:noBreakHyphen/>
      </w:r>
      <w:r w:rsidRPr="00F76AAA">
        <w:rPr>
          <w:rFonts w:eastAsiaTheme="minorHAnsi" w:cstheme="minorBidi"/>
          <w:strike/>
          <w:szCs w:val="22"/>
        </w:rPr>
        <w:t>water mark of the Atlantic Ocean shall be and is hereby designated as a continuation of the North Carolina</w:t>
      </w:r>
      <w:r>
        <w:rPr>
          <w:rFonts w:eastAsiaTheme="minorHAnsi" w:cstheme="minorBidi"/>
          <w:strike/>
          <w:szCs w:val="22"/>
        </w:rPr>
        <w:noBreakHyphen/>
      </w:r>
      <w:r w:rsidRPr="00F76AAA">
        <w:rPr>
          <w:rFonts w:eastAsiaTheme="minorHAnsi" w:cstheme="minorBidi"/>
          <w:strike/>
          <w:szCs w:val="22"/>
        </w:rPr>
        <w:t>South Carolina boundary line as described by monuments located at latitude 33° 51</w:t>
      </w:r>
      <w:r w:rsidRPr="0044265E">
        <w:rPr>
          <w:rFonts w:eastAsiaTheme="minorHAnsi"/>
          <w:strike/>
          <w:szCs w:val="22"/>
        </w:rPr>
        <w:t>’</w:t>
      </w:r>
      <w:r w:rsidRPr="00F76AAA">
        <w:rPr>
          <w:rFonts w:eastAsiaTheme="minorHAnsi" w:cstheme="minorBidi"/>
          <w:strike/>
          <w:szCs w:val="22"/>
        </w:rPr>
        <w:t xml:space="preserve"> 50.7214” N., longitude 78° 33</w:t>
      </w:r>
      <w:r w:rsidRPr="0044265E">
        <w:rPr>
          <w:rFonts w:eastAsiaTheme="minorHAnsi"/>
          <w:strike/>
          <w:szCs w:val="22"/>
        </w:rPr>
        <w:t>’</w:t>
      </w:r>
      <w:r w:rsidRPr="00F76AAA">
        <w:rPr>
          <w:rFonts w:eastAsiaTheme="minorHAnsi" w:cstheme="minorBidi"/>
          <w:strike/>
          <w:szCs w:val="22"/>
        </w:rPr>
        <w:t xml:space="preserve"> 22.9448” W., at latitude 33° 51</w:t>
      </w:r>
      <w:r w:rsidRPr="0044265E">
        <w:rPr>
          <w:rFonts w:eastAsiaTheme="minorHAnsi"/>
          <w:strike/>
          <w:szCs w:val="22"/>
        </w:rPr>
        <w:t>’</w:t>
      </w:r>
      <w:r w:rsidRPr="00F76AAA">
        <w:rPr>
          <w:rFonts w:eastAsiaTheme="minorHAnsi" w:cstheme="minorBidi"/>
          <w:strike/>
          <w:szCs w:val="22"/>
        </w:rPr>
        <w:t xml:space="preserve"> 36.4626” N., longitude 78° 33</w:t>
      </w:r>
      <w:r w:rsidRPr="0044265E">
        <w:rPr>
          <w:rFonts w:eastAsiaTheme="minorHAnsi"/>
          <w:strike/>
          <w:szCs w:val="22"/>
        </w:rPr>
        <w:t>’</w:t>
      </w:r>
      <w:r w:rsidRPr="00F76AAA">
        <w:rPr>
          <w:rFonts w:eastAsiaTheme="minorHAnsi" w:cstheme="minorBidi"/>
          <w:strike/>
          <w:szCs w:val="22"/>
        </w:rPr>
        <w:t xml:space="preserve"> 06.1937” W., and at latitude 33° 51</w:t>
      </w:r>
      <w:r w:rsidRPr="0044265E">
        <w:rPr>
          <w:rFonts w:eastAsiaTheme="minorHAnsi"/>
          <w:strike/>
          <w:szCs w:val="22"/>
        </w:rPr>
        <w:t>’</w:t>
      </w:r>
      <w:r w:rsidRPr="00F76AAA">
        <w:rPr>
          <w:rFonts w:eastAsiaTheme="minorHAnsi" w:cstheme="minorBidi"/>
          <w:strike/>
          <w:szCs w:val="22"/>
        </w:rPr>
        <w:t xml:space="preserve"> 07.8792” N., longitude 78° 32</w:t>
      </w:r>
      <w:r w:rsidRPr="0044265E">
        <w:rPr>
          <w:rFonts w:eastAsiaTheme="minorHAnsi"/>
          <w:strike/>
          <w:szCs w:val="22"/>
        </w:rPr>
        <w:t>’</w:t>
      </w:r>
      <w:r w:rsidRPr="00F76AAA">
        <w:rPr>
          <w:rFonts w:eastAsiaTheme="minorHAnsi" w:cstheme="minorBidi"/>
          <w:strike/>
          <w:szCs w:val="22"/>
        </w:rPr>
        <w:t xml:space="preserve"> 32.6210” W., (coordinates based on North American Datum 1927), in a straight line projection of said line to the seaward limits of the states</w:t>
      </w:r>
      <w:r w:rsidRPr="0044265E">
        <w:rPr>
          <w:rFonts w:eastAsiaTheme="minorHAnsi"/>
          <w:strike/>
          <w:szCs w:val="22"/>
        </w:rPr>
        <w:t>’</w:t>
      </w:r>
      <w:r w:rsidRPr="00F76AAA">
        <w:rPr>
          <w:rFonts w:eastAsiaTheme="minorHAnsi" w:cstheme="minorBidi"/>
          <w:strike/>
          <w:szCs w:val="22"/>
        </w:rPr>
        <w:t xml:space="preserve"> </w:t>
      </w:r>
      <w:r w:rsidRPr="00F76AAA">
        <w:rPr>
          <w:rFonts w:eastAsiaTheme="minorHAnsi" w:cstheme="minorBidi"/>
          <w:strike/>
          <w:szCs w:val="22"/>
        </w:rPr>
        <w:lastRenderedPageBreak/>
        <w:t>territorial jurisdiction, such line to be extended on the same bearing insofar as a need for further delimitation may arise.</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From the state of Georgia, this State is divided by the Savannah River, at the point where the northern edge of the navigable channel of the Savannah River intersects the seaward limit of the state</w:t>
      </w:r>
      <w:r w:rsidRPr="0044265E">
        <w:rPr>
          <w:rFonts w:eastAsiaTheme="minorHAnsi"/>
          <w:strike/>
          <w:szCs w:val="22"/>
        </w:rPr>
        <w:t>’</w:t>
      </w:r>
      <w:r w:rsidRPr="00F76AAA">
        <w:rPr>
          <w:rFonts w:eastAsiaTheme="minorHAnsi" w:cstheme="minorBidi"/>
          <w:strike/>
          <w:szCs w:val="22"/>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 xml:space="preserve">The boundary between Georgia and South Carolina along the lower reaches of the Savannah River, and the lateral seaward boundary, is more particularly described as follows and depicted in “Georgia </w:t>
      </w:r>
      <w:r>
        <w:rPr>
          <w:rFonts w:eastAsiaTheme="minorHAnsi" w:cstheme="minorBidi"/>
          <w:strike/>
          <w:szCs w:val="22"/>
        </w:rPr>
        <w:noBreakHyphen/>
      </w:r>
      <w:r w:rsidRPr="00F76AAA">
        <w:rPr>
          <w:rFonts w:eastAsiaTheme="minorHAnsi" w:cstheme="minorBidi"/>
          <w:strike/>
          <w:szCs w:val="22"/>
        </w:rPr>
        <w:t xml:space="preserve"> South Carolina Boundary Project, Lower Savannah River Segment, Portfolio of Maps” prepared by the United States Department of Commerce, National Oceanic and Atmospheric Administration, National Ocean Service, National Geodetic Survey, Remote Sensing Division </w:t>
      </w:r>
      <w:r>
        <w:rPr>
          <w:rFonts w:eastAsiaTheme="minorHAnsi" w:cstheme="minorBidi"/>
          <w:strike/>
          <w:szCs w:val="22"/>
        </w:rPr>
        <w:noBreakHyphen/>
      </w:r>
      <w:r w:rsidRPr="00F76AAA">
        <w:rPr>
          <w:rFonts w:eastAsiaTheme="minorHAnsi" w:cstheme="minorBidi"/>
          <w:strike/>
          <w:szCs w:val="22"/>
        </w:rPr>
        <w:t xml:space="preserve"> 2001 (copies available at the South Carolina Department of Archives and History and the South Carolina Geodetic Survey):</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Beginning at a point where the thread of the northernmost branch of the Savannah River equidistant between its banks intersects latitude 32° 07</w:t>
      </w:r>
      <w:r w:rsidRPr="0044265E">
        <w:rPr>
          <w:rFonts w:eastAsiaTheme="minorHAnsi"/>
          <w:strike/>
          <w:szCs w:val="22"/>
        </w:rPr>
        <w:t>’</w:t>
      </w:r>
      <w:r w:rsidRPr="00F76AAA">
        <w:rPr>
          <w:rFonts w:eastAsiaTheme="minorHAnsi" w:cstheme="minorBidi"/>
          <w:strike/>
          <w:szCs w:val="22"/>
        </w:rPr>
        <w:t xml:space="preserve"> 00” N., (North American Datum 1983</w:t>
      </w:r>
      <w:r>
        <w:rPr>
          <w:rFonts w:eastAsiaTheme="minorHAnsi" w:cstheme="minorBidi"/>
          <w:strike/>
          <w:szCs w:val="22"/>
        </w:rPr>
        <w:noBreakHyphen/>
      </w:r>
      <w:r w:rsidRPr="00F76AAA">
        <w:rPr>
          <w:rFonts w:eastAsiaTheme="minorHAnsi" w:cstheme="minorBidi"/>
          <w:strike/>
          <w:szCs w:val="22"/>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 xml:space="preserve">Proceeding thence easterly down the thread of the northernmost channel of the Savannah River known as the Back River as it flows north of Pennyworth Island, making the transition to the said northernmost channel using the equidistant method between </w:t>
      </w:r>
      <w:r w:rsidRPr="00F76AAA">
        <w:rPr>
          <w:rFonts w:eastAsiaTheme="minorHAnsi" w:cstheme="minorBidi"/>
          <w:strike/>
          <w:szCs w:val="22"/>
        </w:rPr>
        <w:lastRenderedPageBreak/>
        <w:t>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southeasterly down the thread of the Savannah River equidistant from the Hutchinson Island and South Carolina mainland banks of the river at ordinary stage, through the tide gates, until reaching the northwestern (farthest upstream) boundary of the “Back River Sediment Basin”, as defined in the “Annual Survey</w:t>
      </w:r>
      <w:r>
        <w:rPr>
          <w:rFonts w:eastAsiaTheme="minorHAnsi" w:cstheme="minorBidi"/>
          <w:strike/>
          <w:szCs w:val="22"/>
        </w:rPr>
        <w:noBreakHyphen/>
      </w:r>
      <w:r w:rsidRPr="00F76AAA">
        <w:rPr>
          <w:rFonts w:eastAsiaTheme="minorHAnsi" w:cstheme="minorBidi"/>
          <w:strike/>
          <w:szCs w:val="22"/>
        </w:rPr>
        <w:t>1992, Savannah Harbor, Georgia, U. S. Coastal Highway, No. 17 to the Sea”, U. S. Army Corps of Engineers, Savannah District as amended by the Examination Survey</w:t>
      </w:r>
      <w:r>
        <w:rPr>
          <w:rFonts w:eastAsiaTheme="minorHAnsi" w:cstheme="minorBidi"/>
          <w:strike/>
          <w:szCs w:val="22"/>
        </w:rPr>
        <w:noBreakHyphen/>
      </w:r>
      <w:r w:rsidRPr="00F76AAA">
        <w:rPr>
          <w:rFonts w:eastAsiaTheme="minorHAnsi" w:cstheme="minorBidi"/>
          <w:strike/>
          <w:szCs w:val="22"/>
        </w:rPr>
        <w:t>1992 charts for the Savannah Harbor Deepening Project, Drawings No. DSH 1 12/107, (hereinafter the “Channel Chart”);</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Pr>
          <w:rFonts w:eastAsiaTheme="minorHAnsi" w:cstheme="minorBidi"/>
          <w:strike/>
          <w:szCs w:val="22"/>
        </w:rPr>
        <w:noBreakHyphen/>
      </w:r>
      <w:r w:rsidRPr="00F76AAA">
        <w:rPr>
          <w:rFonts w:eastAsiaTheme="minorHAnsi" w:cstheme="minorBidi"/>
          <w:strike/>
          <w:szCs w:val="22"/>
        </w:rPr>
        <w:t>34 (latitude 32° 05</w:t>
      </w:r>
      <w:r w:rsidRPr="0044265E">
        <w:rPr>
          <w:rFonts w:eastAsiaTheme="minorHAnsi"/>
          <w:strike/>
          <w:szCs w:val="22"/>
        </w:rPr>
        <w:t>’</w:t>
      </w:r>
      <w:r w:rsidRPr="00F76AAA">
        <w:rPr>
          <w:rFonts w:eastAsiaTheme="minorHAnsi" w:cstheme="minorBidi"/>
          <w:strike/>
          <w:szCs w:val="22"/>
        </w:rPr>
        <w:t xml:space="preserve"> 01.440” N., longitude 081° 02</w:t>
      </w:r>
      <w:r w:rsidRPr="0044265E">
        <w:rPr>
          <w:rFonts w:eastAsiaTheme="minorHAnsi"/>
          <w:strike/>
          <w:szCs w:val="22"/>
        </w:rPr>
        <w:t>’</w:t>
      </w:r>
      <w:r w:rsidRPr="00F76AAA">
        <w:rPr>
          <w:rFonts w:eastAsiaTheme="minorHAnsi" w:cstheme="minorBidi"/>
          <w:strike/>
          <w:szCs w:val="22"/>
        </w:rPr>
        <w:t xml:space="preserve"> 17.252” W., North American Datum (NAD 1983</w:t>
      </w:r>
      <w:r>
        <w:rPr>
          <w:rFonts w:eastAsiaTheme="minorHAnsi" w:cstheme="minorBidi"/>
          <w:strike/>
          <w:szCs w:val="22"/>
        </w:rPr>
        <w:noBreakHyphen/>
      </w:r>
      <w:r w:rsidRPr="00F76AAA">
        <w:rPr>
          <w:rFonts w:eastAsiaTheme="minorHAnsi" w:cstheme="minorBidi"/>
          <w:strike/>
          <w:szCs w:val="22"/>
        </w:rPr>
        <w:t>86);</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toward the mouth of the Savannah River along the northern boundary of the main navigational channel at the new channel limit as depicted on the Channel Chart, via Oglethorpe Range through point SR</w:t>
      </w:r>
      <w:r>
        <w:rPr>
          <w:rFonts w:eastAsiaTheme="minorHAnsi" w:cstheme="minorBidi"/>
          <w:strike/>
          <w:szCs w:val="22"/>
        </w:rPr>
        <w:noBreakHyphen/>
      </w:r>
      <w:r w:rsidRPr="00F76AAA">
        <w:rPr>
          <w:rFonts w:eastAsiaTheme="minorHAnsi" w:cstheme="minorBidi"/>
          <w:strike/>
          <w:szCs w:val="22"/>
        </w:rPr>
        <w:t>33 (latitude 32° 05</w:t>
      </w:r>
      <w:r w:rsidRPr="0044265E">
        <w:rPr>
          <w:rFonts w:eastAsiaTheme="minorHAnsi"/>
          <w:strike/>
          <w:szCs w:val="22"/>
        </w:rPr>
        <w:t>’</w:t>
      </w:r>
      <w:r w:rsidRPr="00F76AAA">
        <w:rPr>
          <w:rFonts w:eastAsiaTheme="minorHAnsi" w:cstheme="minorBidi"/>
          <w:strike/>
          <w:szCs w:val="22"/>
        </w:rPr>
        <w:t xml:space="preserve"> 17.168” N., longitude 081° 01</w:t>
      </w:r>
      <w:r w:rsidRPr="0044265E">
        <w:rPr>
          <w:rFonts w:eastAsiaTheme="minorHAnsi"/>
          <w:strike/>
          <w:szCs w:val="22"/>
        </w:rPr>
        <w:t>’</w:t>
      </w:r>
      <w:r w:rsidRPr="00F76AAA">
        <w:rPr>
          <w:rFonts w:eastAsiaTheme="minorHAnsi" w:cstheme="minorBidi"/>
          <w:strike/>
          <w:szCs w:val="22"/>
        </w:rPr>
        <w:t xml:space="preserve"> 34.665” W., NAD 1983</w:t>
      </w:r>
      <w:r>
        <w:rPr>
          <w:rFonts w:eastAsiaTheme="minorHAnsi" w:cstheme="minorBidi"/>
          <w:strike/>
          <w:szCs w:val="22"/>
        </w:rPr>
        <w:noBreakHyphen/>
      </w:r>
      <w:r w:rsidRPr="00F76AAA">
        <w:rPr>
          <w:rFonts w:eastAsiaTheme="minorHAnsi" w:cstheme="minorBidi"/>
          <w:strike/>
          <w:szCs w:val="22"/>
        </w:rPr>
        <w:t>86), Fort Jackson Range through point SR</w:t>
      </w:r>
      <w:r>
        <w:rPr>
          <w:rFonts w:eastAsiaTheme="minorHAnsi" w:cstheme="minorBidi"/>
          <w:strike/>
          <w:szCs w:val="22"/>
        </w:rPr>
        <w:noBreakHyphen/>
      </w:r>
      <w:r w:rsidRPr="00F76AAA">
        <w:rPr>
          <w:rFonts w:eastAsiaTheme="minorHAnsi" w:cstheme="minorBidi"/>
          <w:strike/>
          <w:szCs w:val="22"/>
        </w:rPr>
        <w:t>32 (latitude 32° 05</w:t>
      </w:r>
      <w:r w:rsidRPr="0044265E">
        <w:rPr>
          <w:rFonts w:eastAsiaTheme="minorHAnsi"/>
          <w:strike/>
          <w:szCs w:val="22"/>
        </w:rPr>
        <w:t>’</w:t>
      </w:r>
      <w:r w:rsidRPr="00F76AAA">
        <w:rPr>
          <w:rFonts w:eastAsiaTheme="minorHAnsi" w:cstheme="minorBidi"/>
          <w:strike/>
          <w:szCs w:val="22"/>
        </w:rPr>
        <w:t xml:space="preserve"> 30.133” N., longitude 081° 01</w:t>
      </w:r>
      <w:r w:rsidRPr="0044265E">
        <w:rPr>
          <w:rFonts w:eastAsiaTheme="minorHAnsi"/>
          <w:strike/>
          <w:szCs w:val="22"/>
        </w:rPr>
        <w:t>’</w:t>
      </w:r>
      <w:r w:rsidRPr="00F76AAA">
        <w:rPr>
          <w:rFonts w:eastAsiaTheme="minorHAnsi" w:cstheme="minorBidi"/>
          <w:strike/>
          <w:szCs w:val="22"/>
        </w:rPr>
        <w:t xml:space="preserve"> 17.750” W., NAD 1983</w:t>
      </w:r>
      <w:r>
        <w:rPr>
          <w:rFonts w:eastAsiaTheme="minorHAnsi" w:cstheme="minorBidi"/>
          <w:strike/>
          <w:szCs w:val="22"/>
        </w:rPr>
        <w:noBreakHyphen/>
      </w:r>
      <w:r w:rsidRPr="00F76AAA">
        <w:rPr>
          <w:rFonts w:eastAsiaTheme="minorHAnsi" w:cstheme="minorBidi"/>
          <w:strike/>
          <w:szCs w:val="22"/>
        </w:rPr>
        <w:t>86), the Bight Channel through points SR</w:t>
      </w:r>
      <w:r>
        <w:rPr>
          <w:rFonts w:eastAsiaTheme="minorHAnsi" w:cstheme="minorBidi"/>
          <w:strike/>
          <w:szCs w:val="22"/>
        </w:rPr>
        <w:noBreakHyphen/>
      </w:r>
      <w:r w:rsidRPr="00F76AAA">
        <w:rPr>
          <w:rFonts w:eastAsiaTheme="minorHAnsi" w:cstheme="minorBidi"/>
          <w:strike/>
          <w:szCs w:val="22"/>
        </w:rPr>
        <w:t>31 (latitude 32° 05</w:t>
      </w:r>
      <w:r w:rsidRPr="0044265E">
        <w:rPr>
          <w:rFonts w:eastAsiaTheme="minorHAnsi"/>
          <w:strike/>
          <w:szCs w:val="22"/>
        </w:rPr>
        <w:t>’</w:t>
      </w:r>
      <w:r w:rsidRPr="00F76AAA">
        <w:rPr>
          <w:rFonts w:eastAsiaTheme="minorHAnsi" w:cstheme="minorBidi"/>
          <w:strike/>
          <w:szCs w:val="22"/>
        </w:rPr>
        <w:t xml:space="preserve"> 55.631” N., longitude 081° 01</w:t>
      </w:r>
      <w:r w:rsidRPr="0044265E">
        <w:rPr>
          <w:rFonts w:eastAsiaTheme="minorHAnsi"/>
          <w:strike/>
          <w:szCs w:val="22"/>
        </w:rPr>
        <w:t>’</w:t>
      </w:r>
      <w:r w:rsidRPr="00F76AAA">
        <w:rPr>
          <w:rFonts w:eastAsiaTheme="minorHAnsi" w:cstheme="minorBidi"/>
          <w:strike/>
          <w:szCs w:val="22"/>
        </w:rPr>
        <w:t xml:space="preserve"> 02.480”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30 (latitude 32° 06</w:t>
      </w:r>
      <w:r w:rsidRPr="0044265E">
        <w:rPr>
          <w:rFonts w:eastAsiaTheme="minorHAnsi"/>
          <w:strike/>
          <w:szCs w:val="22"/>
        </w:rPr>
        <w:t>’</w:t>
      </w:r>
      <w:r w:rsidRPr="00F76AAA">
        <w:rPr>
          <w:rFonts w:eastAsiaTheme="minorHAnsi" w:cstheme="minorBidi"/>
          <w:strike/>
          <w:szCs w:val="22"/>
        </w:rPr>
        <w:t xml:space="preserve"> 06.272” N., longitude 081° 00</w:t>
      </w:r>
      <w:r w:rsidRPr="0044265E">
        <w:rPr>
          <w:rFonts w:eastAsiaTheme="minorHAnsi"/>
          <w:strike/>
          <w:szCs w:val="22"/>
        </w:rPr>
        <w:t>’</w:t>
      </w:r>
      <w:r w:rsidRPr="00F76AAA">
        <w:rPr>
          <w:rFonts w:eastAsiaTheme="minorHAnsi" w:cstheme="minorBidi"/>
          <w:strike/>
          <w:szCs w:val="22"/>
        </w:rPr>
        <w:t xml:space="preserve"> 44.802”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29 (latitude 32° 06</w:t>
      </w:r>
      <w:r w:rsidRPr="0044265E">
        <w:rPr>
          <w:rFonts w:eastAsiaTheme="minorHAnsi"/>
          <w:strike/>
          <w:szCs w:val="22"/>
        </w:rPr>
        <w:t>’</w:t>
      </w:r>
      <w:r w:rsidRPr="00F76AAA">
        <w:rPr>
          <w:rFonts w:eastAsiaTheme="minorHAnsi" w:cstheme="minorBidi"/>
          <w:strike/>
          <w:szCs w:val="22"/>
        </w:rPr>
        <w:t xml:space="preserve"> 09.053” N., longitude 081° 00</w:t>
      </w:r>
      <w:r w:rsidRPr="0044265E">
        <w:rPr>
          <w:rFonts w:eastAsiaTheme="minorHAnsi"/>
          <w:strike/>
          <w:szCs w:val="22"/>
        </w:rPr>
        <w:t>’</w:t>
      </w:r>
      <w:r w:rsidRPr="00F76AAA">
        <w:rPr>
          <w:rFonts w:eastAsiaTheme="minorHAnsi" w:cstheme="minorBidi"/>
          <w:strike/>
          <w:szCs w:val="22"/>
        </w:rPr>
        <w:t xml:space="preserve"> 31.887”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28 (latitude 32° 06</w:t>
      </w:r>
      <w:r w:rsidRPr="0044265E">
        <w:rPr>
          <w:rFonts w:eastAsiaTheme="minorHAnsi"/>
          <w:strike/>
          <w:szCs w:val="22"/>
        </w:rPr>
        <w:t>’</w:t>
      </w:r>
      <w:r w:rsidRPr="00F76AAA">
        <w:rPr>
          <w:rFonts w:eastAsiaTheme="minorHAnsi" w:cstheme="minorBidi"/>
          <w:strike/>
          <w:szCs w:val="22"/>
        </w:rPr>
        <w:t xml:space="preserve"> 08.521” N., longitude 081° 00</w:t>
      </w:r>
      <w:r w:rsidRPr="0044265E">
        <w:rPr>
          <w:rFonts w:eastAsiaTheme="minorHAnsi"/>
          <w:strike/>
          <w:szCs w:val="22"/>
        </w:rPr>
        <w:t>’</w:t>
      </w:r>
      <w:r w:rsidRPr="00F76AAA">
        <w:rPr>
          <w:rFonts w:eastAsiaTheme="minorHAnsi" w:cstheme="minorBidi"/>
          <w:strike/>
          <w:szCs w:val="22"/>
        </w:rPr>
        <w:t xml:space="preserve"> 15.498”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27 (latitude 32° 06</w:t>
      </w:r>
      <w:r w:rsidRPr="0044265E">
        <w:rPr>
          <w:rFonts w:eastAsiaTheme="minorHAnsi"/>
          <w:strike/>
          <w:szCs w:val="22"/>
        </w:rPr>
        <w:t>’</w:t>
      </w:r>
      <w:r w:rsidRPr="00F76AAA">
        <w:rPr>
          <w:rFonts w:eastAsiaTheme="minorHAnsi" w:cstheme="minorBidi"/>
          <w:strike/>
          <w:szCs w:val="22"/>
        </w:rPr>
        <w:t xml:space="preserve"> 01.565” N., longitude 080° 59</w:t>
      </w:r>
      <w:r w:rsidRPr="0044265E">
        <w:rPr>
          <w:rFonts w:eastAsiaTheme="minorHAnsi"/>
          <w:strike/>
          <w:szCs w:val="22"/>
        </w:rPr>
        <w:t>’</w:t>
      </w:r>
      <w:r w:rsidRPr="00F76AAA">
        <w:rPr>
          <w:rFonts w:eastAsiaTheme="minorHAnsi" w:cstheme="minorBidi"/>
          <w:strike/>
          <w:szCs w:val="22"/>
        </w:rPr>
        <w:t xml:space="preserve"> 58.406” W., NAD 1983</w:t>
      </w:r>
      <w:r>
        <w:rPr>
          <w:rFonts w:eastAsiaTheme="minorHAnsi" w:cstheme="minorBidi"/>
          <w:strike/>
          <w:szCs w:val="22"/>
        </w:rPr>
        <w:noBreakHyphen/>
      </w:r>
      <w:r w:rsidRPr="00F76AAA">
        <w:rPr>
          <w:rFonts w:eastAsiaTheme="minorHAnsi" w:cstheme="minorBidi"/>
          <w:strike/>
          <w:szCs w:val="22"/>
        </w:rPr>
        <w:t>86), Upper Flats Range through points SR</w:t>
      </w:r>
      <w:r>
        <w:rPr>
          <w:rFonts w:eastAsiaTheme="minorHAnsi" w:cstheme="minorBidi"/>
          <w:strike/>
          <w:szCs w:val="22"/>
        </w:rPr>
        <w:noBreakHyphen/>
      </w:r>
      <w:r w:rsidRPr="00F76AAA">
        <w:rPr>
          <w:rFonts w:eastAsiaTheme="minorHAnsi" w:cstheme="minorBidi"/>
          <w:strike/>
          <w:szCs w:val="22"/>
        </w:rPr>
        <w:t>26 (latitude 32° 05</w:t>
      </w:r>
      <w:r w:rsidRPr="0044265E">
        <w:rPr>
          <w:rFonts w:eastAsiaTheme="minorHAnsi"/>
          <w:strike/>
          <w:szCs w:val="22"/>
        </w:rPr>
        <w:t>’</w:t>
      </w:r>
      <w:r w:rsidRPr="00F76AAA">
        <w:rPr>
          <w:rFonts w:eastAsiaTheme="minorHAnsi" w:cstheme="minorBidi"/>
          <w:strike/>
          <w:szCs w:val="22"/>
        </w:rPr>
        <w:t xml:space="preserve"> 41.698” N., longitude 080° 59</w:t>
      </w:r>
      <w:r w:rsidRPr="0044265E">
        <w:rPr>
          <w:rFonts w:eastAsiaTheme="minorHAnsi"/>
          <w:strike/>
          <w:szCs w:val="22"/>
        </w:rPr>
        <w:t>’</w:t>
      </w:r>
      <w:r w:rsidRPr="00F76AAA">
        <w:rPr>
          <w:rFonts w:eastAsiaTheme="minorHAnsi" w:cstheme="minorBidi"/>
          <w:strike/>
          <w:szCs w:val="22"/>
        </w:rPr>
        <w:t xml:space="preserve"> 31.968” W., NAD </w:t>
      </w:r>
      <w:r w:rsidRPr="00F76AAA">
        <w:rPr>
          <w:rFonts w:eastAsiaTheme="minorHAnsi" w:cstheme="minorBidi"/>
          <w:strike/>
          <w:szCs w:val="22"/>
        </w:rPr>
        <w:lastRenderedPageBreak/>
        <w:t>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25 (latitude 32° 05</w:t>
      </w:r>
      <w:r w:rsidRPr="0044265E">
        <w:rPr>
          <w:rFonts w:eastAsiaTheme="minorHAnsi"/>
          <w:strike/>
          <w:szCs w:val="22"/>
        </w:rPr>
        <w:t>’</w:t>
      </w:r>
      <w:r w:rsidRPr="00F76AAA">
        <w:rPr>
          <w:rFonts w:eastAsiaTheme="minorHAnsi" w:cstheme="minorBidi"/>
          <w:strike/>
          <w:szCs w:val="22"/>
        </w:rPr>
        <w:t xml:space="preserve"> 02.819” N., longitude 080° 59</w:t>
      </w:r>
      <w:r w:rsidRPr="0044265E">
        <w:rPr>
          <w:rFonts w:eastAsiaTheme="minorHAnsi"/>
          <w:strike/>
          <w:szCs w:val="22"/>
        </w:rPr>
        <w:t>’</w:t>
      </w:r>
      <w:r w:rsidRPr="00F76AAA">
        <w:rPr>
          <w:rFonts w:eastAsiaTheme="minorHAnsi" w:cstheme="minorBidi"/>
          <w:strike/>
          <w:szCs w:val="22"/>
        </w:rPr>
        <w:t xml:space="preserve"> 12.644” W., NAD 1983</w:t>
      </w:r>
      <w:r>
        <w:rPr>
          <w:rFonts w:eastAsiaTheme="minorHAnsi" w:cstheme="minorBidi"/>
          <w:strike/>
          <w:szCs w:val="22"/>
        </w:rPr>
        <w:noBreakHyphen/>
      </w:r>
      <w:r w:rsidRPr="00F76AAA">
        <w:rPr>
          <w:rFonts w:eastAsiaTheme="minorHAnsi" w:cstheme="minorBidi"/>
          <w:strike/>
          <w:szCs w:val="22"/>
        </w:rPr>
        <w:t>86), Lower Flats Range through points SR</w:t>
      </w:r>
      <w:r>
        <w:rPr>
          <w:rFonts w:eastAsiaTheme="minorHAnsi" w:cstheme="minorBidi"/>
          <w:strike/>
          <w:szCs w:val="22"/>
        </w:rPr>
        <w:noBreakHyphen/>
      </w:r>
      <w:r w:rsidRPr="00F76AAA">
        <w:rPr>
          <w:rFonts w:eastAsiaTheme="minorHAnsi" w:cstheme="minorBidi"/>
          <w:strike/>
          <w:szCs w:val="22"/>
        </w:rPr>
        <w:t>24 (latitude 32° 04</w:t>
      </w:r>
      <w:r w:rsidRPr="0044265E">
        <w:rPr>
          <w:rFonts w:eastAsiaTheme="minorHAnsi"/>
          <w:strike/>
          <w:szCs w:val="22"/>
        </w:rPr>
        <w:t>’</w:t>
      </w:r>
      <w:r w:rsidRPr="00F76AAA">
        <w:rPr>
          <w:rFonts w:eastAsiaTheme="minorHAnsi" w:cstheme="minorBidi"/>
          <w:strike/>
          <w:szCs w:val="22"/>
        </w:rPr>
        <w:t xml:space="preserve"> 46.375” N., longitude 080° 59</w:t>
      </w:r>
      <w:r w:rsidRPr="0044265E">
        <w:rPr>
          <w:rFonts w:eastAsiaTheme="minorHAnsi"/>
          <w:strike/>
          <w:szCs w:val="22"/>
        </w:rPr>
        <w:t>’</w:t>
      </w:r>
      <w:r w:rsidRPr="00F76AAA">
        <w:rPr>
          <w:rFonts w:eastAsiaTheme="minorHAnsi" w:cstheme="minorBidi"/>
          <w:strike/>
          <w:szCs w:val="22"/>
        </w:rPr>
        <w:t xml:space="preserve"> 00.631”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23 (latitude 32° 04</w:t>
      </w:r>
      <w:r w:rsidRPr="0044265E">
        <w:rPr>
          <w:rFonts w:eastAsiaTheme="minorHAnsi"/>
          <w:strike/>
          <w:szCs w:val="22"/>
        </w:rPr>
        <w:t>’</w:t>
      </w:r>
      <w:r w:rsidRPr="00F76AAA">
        <w:rPr>
          <w:rFonts w:eastAsiaTheme="minorHAnsi" w:cstheme="minorBidi"/>
          <w:strike/>
          <w:szCs w:val="22"/>
        </w:rPr>
        <w:t xml:space="preserve"> 40.209” N., longitude 080° 58</w:t>
      </w:r>
      <w:r w:rsidRPr="0044265E">
        <w:rPr>
          <w:rFonts w:eastAsiaTheme="minorHAnsi"/>
          <w:strike/>
          <w:szCs w:val="22"/>
        </w:rPr>
        <w:t>’</w:t>
      </w:r>
      <w:r w:rsidRPr="00F76AAA">
        <w:rPr>
          <w:rFonts w:eastAsiaTheme="minorHAnsi" w:cstheme="minorBidi"/>
          <w:strike/>
          <w:szCs w:val="22"/>
        </w:rPr>
        <w:t xml:space="preserve"> 49.947”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22 (latitude 32° 04</w:t>
      </w:r>
      <w:r w:rsidRPr="0044265E">
        <w:rPr>
          <w:rFonts w:eastAsiaTheme="minorHAnsi"/>
          <w:strike/>
          <w:szCs w:val="22"/>
        </w:rPr>
        <w:t>’</w:t>
      </w:r>
      <w:r w:rsidRPr="00F76AAA">
        <w:rPr>
          <w:rFonts w:eastAsiaTheme="minorHAnsi" w:cstheme="minorBidi"/>
          <w:strike/>
          <w:szCs w:val="22"/>
        </w:rPr>
        <w:t xml:space="preserve"> 28.679” N., longitude 080° 58</w:t>
      </w:r>
      <w:r w:rsidRPr="0044265E">
        <w:rPr>
          <w:rFonts w:eastAsiaTheme="minorHAnsi"/>
          <w:strike/>
          <w:szCs w:val="22"/>
        </w:rPr>
        <w:t>’</w:t>
      </w:r>
      <w:r w:rsidRPr="00F76AAA">
        <w:rPr>
          <w:rFonts w:eastAsiaTheme="minorHAnsi" w:cstheme="minorBidi"/>
          <w:strike/>
          <w:szCs w:val="22"/>
        </w:rPr>
        <w:t xml:space="preserve"> 18.895”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21 (latitude 32° 04</w:t>
      </w:r>
      <w:r w:rsidRPr="0044265E">
        <w:rPr>
          <w:rFonts w:eastAsiaTheme="minorHAnsi"/>
          <w:strike/>
          <w:szCs w:val="22"/>
        </w:rPr>
        <w:t>’</w:t>
      </w:r>
      <w:r w:rsidRPr="00F76AAA">
        <w:rPr>
          <w:rFonts w:eastAsiaTheme="minorHAnsi" w:cstheme="minorBidi"/>
          <w:strike/>
          <w:szCs w:val="22"/>
        </w:rPr>
        <w:t xml:space="preserve"> 22.274” N., longitude 080° 57</w:t>
      </w:r>
      <w:r w:rsidRPr="0044265E">
        <w:rPr>
          <w:rFonts w:eastAsiaTheme="minorHAnsi"/>
          <w:strike/>
          <w:szCs w:val="22"/>
        </w:rPr>
        <w:t>’</w:t>
      </w:r>
      <w:r w:rsidRPr="00F76AAA">
        <w:rPr>
          <w:rFonts w:eastAsiaTheme="minorHAnsi" w:cstheme="minorBidi"/>
          <w:strike/>
          <w:szCs w:val="22"/>
        </w:rPr>
        <w:t xml:space="preserve"> 34.449” W. , NAD 1983</w:t>
      </w:r>
      <w:r>
        <w:rPr>
          <w:rFonts w:eastAsiaTheme="minorHAnsi" w:cstheme="minorBidi"/>
          <w:strike/>
          <w:szCs w:val="22"/>
        </w:rPr>
        <w:noBreakHyphen/>
      </w:r>
      <w:r w:rsidRPr="00F76AAA">
        <w:rPr>
          <w:rFonts w:eastAsiaTheme="minorHAnsi" w:cstheme="minorBidi"/>
          <w:strike/>
          <w:szCs w:val="22"/>
        </w:rPr>
        <w:t>86), Long Island Crossing Range through points SR</w:t>
      </w:r>
      <w:r>
        <w:rPr>
          <w:rFonts w:eastAsiaTheme="minorHAnsi" w:cstheme="minorBidi"/>
          <w:strike/>
          <w:szCs w:val="22"/>
        </w:rPr>
        <w:noBreakHyphen/>
      </w:r>
      <w:r w:rsidRPr="00F76AAA">
        <w:rPr>
          <w:rFonts w:eastAsiaTheme="minorHAnsi" w:cstheme="minorBidi"/>
          <w:strike/>
          <w:szCs w:val="22"/>
        </w:rPr>
        <w:t>20 (latitude 32° 04</w:t>
      </w:r>
      <w:r w:rsidRPr="0044265E">
        <w:rPr>
          <w:rFonts w:eastAsiaTheme="minorHAnsi"/>
          <w:strike/>
          <w:szCs w:val="22"/>
        </w:rPr>
        <w:t>’</w:t>
      </w:r>
      <w:r w:rsidRPr="00F76AAA">
        <w:rPr>
          <w:rFonts w:eastAsiaTheme="minorHAnsi" w:cstheme="minorBidi"/>
          <w:strike/>
          <w:szCs w:val="22"/>
        </w:rPr>
        <w:t xml:space="preserve"> 13.042” N., longitude 080° 57</w:t>
      </w:r>
      <w:r w:rsidRPr="0044265E">
        <w:rPr>
          <w:rFonts w:eastAsiaTheme="minorHAnsi"/>
          <w:strike/>
          <w:szCs w:val="22"/>
        </w:rPr>
        <w:t>’</w:t>
      </w:r>
      <w:r w:rsidRPr="00F76AAA">
        <w:rPr>
          <w:rFonts w:eastAsiaTheme="minorHAnsi" w:cstheme="minorBidi"/>
          <w:strike/>
          <w:szCs w:val="22"/>
        </w:rPr>
        <w:t xml:space="preserve"> 14.511”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19 (latitude 32° 02</w:t>
      </w:r>
      <w:r w:rsidRPr="0044265E">
        <w:rPr>
          <w:rFonts w:eastAsiaTheme="minorHAnsi"/>
          <w:strike/>
          <w:szCs w:val="22"/>
        </w:rPr>
        <w:t>’</w:t>
      </w:r>
      <w:r w:rsidRPr="00F76AAA">
        <w:rPr>
          <w:rFonts w:eastAsiaTheme="minorHAnsi" w:cstheme="minorBidi"/>
          <w:strike/>
          <w:szCs w:val="22"/>
        </w:rPr>
        <w:t xml:space="preserve"> 30.984” N., longitude 080° 55</w:t>
      </w:r>
      <w:r w:rsidRPr="0044265E">
        <w:rPr>
          <w:rFonts w:eastAsiaTheme="minorHAnsi"/>
          <w:strike/>
          <w:szCs w:val="22"/>
        </w:rPr>
        <w:t>’</w:t>
      </w:r>
      <w:r w:rsidRPr="00F76AAA">
        <w:rPr>
          <w:rFonts w:eastAsiaTheme="minorHAnsi" w:cstheme="minorBidi"/>
          <w:strike/>
          <w:szCs w:val="22"/>
        </w:rPr>
        <w:t xml:space="preserve"> 30.308</w:t>
      </w:r>
      <w:r w:rsidRPr="0044265E">
        <w:rPr>
          <w:rFonts w:eastAsiaTheme="minorHAnsi"/>
          <w:strike/>
          <w:szCs w:val="22"/>
        </w:rPr>
        <w:t>’</w:t>
      </w:r>
      <w:r w:rsidRPr="00F76AAA">
        <w:rPr>
          <w:rFonts w:eastAsiaTheme="minorHAnsi" w:cstheme="minorBidi"/>
          <w:strike/>
          <w:szCs w:val="22"/>
        </w:rPr>
        <w:t xml:space="preserve"> W., NAD 1983</w:t>
      </w:r>
      <w:r>
        <w:rPr>
          <w:rFonts w:eastAsiaTheme="minorHAnsi" w:cstheme="minorBidi"/>
          <w:strike/>
          <w:szCs w:val="22"/>
        </w:rPr>
        <w:noBreakHyphen/>
      </w:r>
      <w:r w:rsidRPr="00F76AAA">
        <w:rPr>
          <w:rFonts w:eastAsiaTheme="minorHAnsi" w:cstheme="minorBidi"/>
          <w:strike/>
          <w:szCs w:val="22"/>
        </w:rPr>
        <w:t>86) and New Channel Range following the northern boundary of the Rehandling Basin and the northern boundary of the Oyster Bed Island Turning Basin back to the northern edge of the main navigational channel, thence through points SR</w:t>
      </w:r>
      <w:r>
        <w:rPr>
          <w:rFonts w:eastAsiaTheme="minorHAnsi" w:cstheme="minorBidi"/>
          <w:strike/>
          <w:szCs w:val="22"/>
        </w:rPr>
        <w:noBreakHyphen/>
      </w:r>
      <w:r w:rsidRPr="00F76AAA">
        <w:rPr>
          <w:rFonts w:eastAsiaTheme="minorHAnsi" w:cstheme="minorBidi"/>
          <w:strike/>
          <w:szCs w:val="22"/>
        </w:rPr>
        <w:t>17 (latitude 32° 02</w:t>
      </w:r>
      <w:r w:rsidRPr="0044265E">
        <w:rPr>
          <w:rFonts w:eastAsiaTheme="minorHAnsi"/>
          <w:strike/>
          <w:szCs w:val="22"/>
        </w:rPr>
        <w:t>’</w:t>
      </w:r>
      <w:r w:rsidRPr="00F76AAA">
        <w:rPr>
          <w:rFonts w:eastAsiaTheme="minorHAnsi" w:cstheme="minorBidi"/>
          <w:strike/>
          <w:szCs w:val="22"/>
        </w:rPr>
        <w:t xml:space="preserve"> 07.661” N., longitude 080° 53</w:t>
      </w:r>
      <w:r w:rsidRPr="0044265E">
        <w:rPr>
          <w:rFonts w:eastAsiaTheme="minorHAnsi"/>
          <w:strike/>
          <w:szCs w:val="22"/>
        </w:rPr>
        <w:t>’</w:t>
      </w:r>
      <w:r w:rsidRPr="00F76AAA">
        <w:rPr>
          <w:rFonts w:eastAsiaTheme="minorHAnsi" w:cstheme="minorBidi"/>
          <w:strike/>
          <w:szCs w:val="22"/>
        </w:rPr>
        <w:t xml:space="preserve"> 39.379”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16 (latitude 32° 02</w:t>
      </w:r>
      <w:r w:rsidRPr="0044265E">
        <w:rPr>
          <w:rFonts w:eastAsiaTheme="minorHAnsi"/>
          <w:strike/>
          <w:szCs w:val="22"/>
        </w:rPr>
        <w:t>’</w:t>
      </w:r>
      <w:r w:rsidRPr="00F76AAA">
        <w:rPr>
          <w:rFonts w:eastAsiaTheme="minorHAnsi" w:cstheme="minorBidi"/>
          <w:strike/>
          <w:szCs w:val="22"/>
        </w:rPr>
        <w:t xml:space="preserve"> 07.533” N., longitude 080° 53</w:t>
      </w:r>
      <w:r w:rsidRPr="0044265E">
        <w:rPr>
          <w:rFonts w:eastAsiaTheme="minorHAnsi"/>
          <w:strike/>
          <w:szCs w:val="22"/>
        </w:rPr>
        <w:t>’</w:t>
      </w:r>
      <w:r w:rsidRPr="00F76AAA">
        <w:rPr>
          <w:rFonts w:eastAsiaTheme="minorHAnsi" w:cstheme="minorBidi"/>
          <w:strike/>
          <w:szCs w:val="22"/>
        </w:rPr>
        <w:t xml:space="preserve"> 31.663” W., NAD 1983</w:t>
      </w:r>
      <w:r>
        <w:rPr>
          <w:rFonts w:eastAsiaTheme="minorHAnsi" w:cstheme="minorBidi"/>
          <w:strike/>
          <w:szCs w:val="22"/>
        </w:rPr>
        <w:noBreakHyphen/>
      </w:r>
      <w:r w:rsidRPr="00F76AAA">
        <w:rPr>
          <w:rFonts w:eastAsiaTheme="minorHAnsi" w:cstheme="minorBidi"/>
          <w:strike/>
          <w:szCs w:val="22"/>
        </w:rPr>
        <w:t>86), to a point at latitude 32° 02</w:t>
      </w:r>
      <w:r w:rsidRPr="0044265E">
        <w:rPr>
          <w:rFonts w:eastAsiaTheme="minorHAnsi"/>
          <w:strike/>
          <w:szCs w:val="22"/>
        </w:rPr>
        <w:t>’</w:t>
      </w:r>
      <w:r w:rsidRPr="00F76AAA">
        <w:rPr>
          <w:rFonts w:eastAsiaTheme="minorHAnsi" w:cstheme="minorBidi"/>
          <w:strike/>
          <w:szCs w:val="22"/>
        </w:rPr>
        <w:t xml:space="preserve"> 08” N., longitude 080° 53</w:t>
      </w:r>
      <w:r w:rsidRPr="0044265E">
        <w:rPr>
          <w:rFonts w:eastAsiaTheme="minorHAnsi"/>
          <w:strike/>
          <w:szCs w:val="22"/>
        </w:rPr>
        <w:t>’</w:t>
      </w:r>
      <w:r w:rsidRPr="00F76AAA">
        <w:rPr>
          <w:rFonts w:eastAsiaTheme="minorHAnsi" w:cstheme="minorBidi"/>
          <w:strike/>
          <w:szCs w:val="22"/>
        </w:rPr>
        <w:t xml:space="preserve"> 25” W., NAD 1983</w:t>
      </w:r>
      <w:r>
        <w:rPr>
          <w:rFonts w:eastAsiaTheme="minorHAnsi" w:cstheme="minorBidi"/>
          <w:strike/>
          <w:szCs w:val="22"/>
        </w:rPr>
        <w:noBreakHyphen/>
      </w:r>
      <w:r w:rsidRPr="00F76AAA">
        <w:rPr>
          <w:rFonts w:eastAsiaTheme="minorHAnsi" w:cstheme="minorBidi"/>
          <w:strike/>
          <w:szCs w:val="22"/>
        </w:rPr>
        <w:t>86 (now marked by Navigational Buoy “24”) near the eastern end of Oyster Bed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from a point at latitude 32° 02</w:t>
      </w:r>
      <w:r w:rsidRPr="0044265E">
        <w:rPr>
          <w:rFonts w:eastAsiaTheme="minorHAnsi"/>
          <w:strike/>
          <w:szCs w:val="22"/>
        </w:rPr>
        <w:t>’</w:t>
      </w:r>
      <w:r w:rsidRPr="00F76AAA">
        <w:rPr>
          <w:rFonts w:eastAsiaTheme="minorHAnsi" w:cstheme="minorBidi"/>
          <w:strike/>
          <w:szCs w:val="22"/>
        </w:rPr>
        <w:t xml:space="preserve"> 08” N., longitude 080° 53</w:t>
      </w:r>
      <w:r w:rsidRPr="0044265E">
        <w:rPr>
          <w:rFonts w:eastAsiaTheme="minorHAnsi"/>
          <w:strike/>
          <w:szCs w:val="22"/>
        </w:rPr>
        <w:t>’</w:t>
      </w:r>
      <w:r w:rsidRPr="00F76AAA">
        <w:rPr>
          <w:rFonts w:eastAsiaTheme="minorHAnsi" w:cstheme="minorBidi"/>
          <w:strike/>
          <w:szCs w:val="22"/>
        </w:rPr>
        <w:t xml:space="preserve"> 25” W., NAD 1983</w:t>
      </w:r>
      <w:r>
        <w:rPr>
          <w:rFonts w:eastAsiaTheme="minorHAnsi" w:cstheme="minorBidi"/>
          <w:strike/>
          <w:szCs w:val="22"/>
        </w:rPr>
        <w:noBreakHyphen/>
      </w:r>
      <w:r w:rsidRPr="00F76AAA">
        <w:rPr>
          <w:rFonts w:eastAsiaTheme="minorHAnsi" w:cstheme="minorBidi"/>
          <w:strike/>
          <w:szCs w:val="22"/>
        </w:rPr>
        <w:t>86 (now marked by Navigational Buoy R “24”) on a true azimuth of 0° 0</w:t>
      </w:r>
      <w:r w:rsidRPr="0044265E">
        <w:rPr>
          <w:rFonts w:eastAsiaTheme="minorHAnsi"/>
          <w:strike/>
          <w:szCs w:val="22"/>
        </w:rPr>
        <w:t>’</w:t>
      </w:r>
      <w:r w:rsidRPr="00F76AAA">
        <w:rPr>
          <w:rFonts w:eastAsiaTheme="minorHAnsi" w:cstheme="minorBidi"/>
          <w:strike/>
          <w:szCs w:val="22"/>
        </w:rPr>
        <w:t xml:space="preserve"> 0” (true north) to the mean low low</w:t>
      </w:r>
      <w:r>
        <w:rPr>
          <w:rFonts w:eastAsiaTheme="minorHAnsi" w:cstheme="minorBidi"/>
          <w:strike/>
          <w:szCs w:val="22"/>
        </w:rPr>
        <w:noBreakHyphen/>
      </w:r>
      <w:r w:rsidRPr="00F76AAA">
        <w:rPr>
          <w:rFonts w:eastAsiaTheme="minorHAnsi" w:cstheme="minorBidi"/>
          <w:strike/>
          <w:szCs w:val="22"/>
        </w:rPr>
        <w:t>water line of Oyster Bed Island; thence easterly along the said mean low low</w:t>
      </w:r>
      <w:r>
        <w:rPr>
          <w:rFonts w:eastAsiaTheme="minorHAnsi" w:cstheme="minorBidi"/>
          <w:strike/>
          <w:szCs w:val="22"/>
        </w:rPr>
        <w:noBreakHyphen/>
      </w:r>
      <w:r w:rsidRPr="00F76AAA">
        <w:rPr>
          <w:rFonts w:eastAsiaTheme="minorHAnsi" w:cstheme="minorBidi"/>
          <w:strike/>
          <w:szCs w:val="22"/>
        </w:rPr>
        <w:t>water line of Oyster Bed Island to the point at which the said mean low low</w:t>
      </w:r>
      <w:r>
        <w:rPr>
          <w:rFonts w:eastAsiaTheme="minorHAnsi" w:cstheme="minorBidi"/>
          <w:strike/>
          <w:szCs w:val="22"/>
        </w:rPr>
        <w:noBreakHyphen/>
      </w:r>
      <w:r w:rsidRPr="00F76AAA">
        <w:rPr>
          <w:rFonts w:eastAsiaTheme="minorHAnsi" w:cstheme="minorBidi"/>
          <w:strike/>
          <w:szCs w:val="22"/>
        </w:rPr>
        <w:t>water line of Oyster Bed Island intersects the Oyster Bed Island Training Wall;</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easterly along the mean low low</w:t>
      </w:r>
      <w:r>
        <w:rPr>
          <w:rFonts w:eastAsiaTheme="minorHAnsi" w:cstheme="minorBidi"/>
          <w:strike/>
          <w:szCs w:val="22"/>
        </w:rPr>
        <w:noBreakHyphen/>
      </w:r>
      <w:r w:rsidRPr="00F76AAA">
        <w:rPr>
          <w:rFonts w:eastAsiaTheme="minorHAnsi" w:cstheme="minorBidi"/>
          <w:strike/>
          <w:szCs w:val="22"/>
        </w:rPr>
        <w:t>water line of the southern edge of the Oyster Bed Island Training Wall to its eastern end; thence continuing the same straight line to its intersection with the Jones Island Range line;</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southeasterly along the Jones Island Range line until reaching the northern boundary of the main navigational channel as depicted on the Channel Chart;</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southeasterly along the northern boundary of the main navigational channel as depicted on the Channel Chart, via Jones Island Range and Bloody Point Range, to a point at latitude 31° 59</w:t>
      </w:r>
      <w:r w:rsidRPr="0044265E">
        <w:rPr>
          <w:rFonts w:eastAsiaTheme="minorHAnsi"/>
          <w:strike/>
          <w:szCs w:val="22"/>
        </w:rPr>
        <w:t>’</w:t>
      </w:r>
      <w:r w:rsidRPr="00F76AAA">
        <w:rPr>
          <w:rFonts w:eastAsiaTheme="minorHAnsi" w:cstheme="minorBidi"/>
          <w:strike/>
          <w:szCs w:val="22"/>
        </w:rPr>
        <w:t xml:space="preserve"> 16.700” N. , longitude 080° 46</w:t>
      </w:r>
      <w:r w:rsidRPr="0044265E">
        <w:rPr>
          <w:rFonts w:eastAsiaTheme="minorHAnsi"/>
          <w:strike/>
          <w:szCs w:val="22"/>
        </w:rPr>
        <w:t>’</w:t>
      </w:r>
      <w:r w:rsidRPr="00F76AAA">
        <w:rPr>
          <w:rFonts w:eastAsiaTheme="minorHAnsi" w:cstheme="minorBidi"/>
          <w:strike/>
          <w:szCs w:val="22"/>
        </w:rPr>
        <w:t xml:space="preserve"> 02.500” W., NAD 1983</w:t>
      </w:r>
      <w:r>
        <w:rPr>
          <w:rFonts w:eastAsiaTheme="minorHAnsi" w:cstheme="minorBidi"/>
          <w:strike/>
          <w:szCs w:val="22"/>
        </w:rPr>
        <w:noBreakHyphen/>
      </w:r>
      <w:r w:rsidRPr="00F76AAA">
        <w:rPr>
          <w:rFonts w:eastAsiaTheme="minorHAnsi" w:cstheme="minorBidi"/>
          <w:strike/>
          <w:szCs w:val="22"/>
        </w:rPr>
        <w:t>86 (now marked by Navigational Buoy “6”); and finally,</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from a point at latitude 31° 59</w:t>
      </w:r>
      <w:r w:rsidRPr="0044265E">
        <w:rPr>
          <w:rFonts w:eastAsiaTheme="minorHAnsi"/>
          <w:strike/>
          <w:szCs w:val="22"/>
        </w:rPr>
        <w:t>’</w:t>
      </w:r>
      <w:r w:rsidRPr="00F76AAA">
        <w:rPr>
          <w:rFonts w:eastAsiaTheme="minorHAnsi" w:cstheme="minorBidi"/>
          <w:strike/>
          <w:szCs w:val="22"/>
        </w:rPr>
        <w:t xml:space="preserve"> 16.700” N., longitude 080° 46</w:t>
      </w:r>
      <w:r w:rsidRPr="0044265E">
        <w:rPr>
          <w:rFonts w:eastAsiaTheme="minorHAnsi"/>
          <w:strike/>
          <w:szCs w:val="22"/>
        </w:rPr>
        <w:t>’</w:t>
      </w:r>
      <w:r w:rsidRPr="00F76AAA">
        <w:rPr>
          <w:rFonts w:eastAsiaTheme="minorHAnsi" w:cstheme="minorBidi"/>
          <w:strike/>
          <w:szCs w:val="22"/>
        </w:rPr>
        <w:t xml:space="preserve"> 02.500” W., NAD 1983</w:t>
      </w:r>
      <w:r>
        <w:rPr>
          <w:rFonts w:eastAsiaTheme="minorHAnsi" w:cstheme="minorBidi"/>
          <w:strike/>
          <w:szCs w:val="22"/>
        </w:rPr>
        <w:noBreakHyphen/>
      </w:r>
      <w:r w:rsidRPr="00F76AAA">
        <w:rPr>
          <w:rFonts w:eastAsiaTheme="minorHAnsi" w:cstheme="minorBidi"/>
          <w:strike/>
          <w:szCs w:val="22"/>
        </w:rPr>
        <w:t>86 (now marked by Navigational Buoy “6”) extending southeasterly to the federal</w:t>
      </w:r>
      <w:r>
        <w:rPr>
          <w:rFonts w:eastAsiaTheme="minorHAnsi" w:cstheme="minorBidi"/>
          <w:strike/>
          <w:szCs w:val="22"/>
        </w:rPr>
        <w:noBreakHyphen/>
      </w:r>
      <w:r w:rsidRPr="00F76AAA">
        <w:rPr>
          <w:rFonts w:eastAsiaTheme="minorHAnsi" w:cstheme="minorBidi"/>
          <w:strike/>
          <w:szCs w:val="22"/>
        </w:rPr>
        <w:t xml:space="preserve">state boundary on a true azimuth of 104 degrees (bearing of S76°E), which describes </w:t>
      </w:r>
      <w:r w:rsidRPr="00F76AAA">
        <w:rPr>
          <w:rFonts w:eastAsiaTheme="minorHAnsi" w:cstheme="minorBidi"/>
          <w:strike/>
          <w:szCs w:val="22"/>
        </w:rPr>
        <w:lastRenderedPageBreak/>
        <w:t>the line being at right angles to the baseline from the southernmost point of Hilton Head Island and the northernmost point of Tybee Island, drawn by the Baseline Committee in 1970.</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Should the need for further delimitation arise, the boundary shall further extend southeasterly on above</w:t>
      </w:r>
      <w:r>
        <w:rPr>
          <w:rFonts w:eastAsiaTheme="minorHAnsi" w:cstheme="minorBidi"/>
          <w:strike/>
          <w:szCs w:val="22"/>
        </w:rPr>
        <w:noBreakHyphen/>
      </w:r>
      <w:r w:rsidRPr="00F76AAA">
        <w:rPr>
          <w:rFonts w:eastAsiaTheme="minorHAnsi" w:cstheme="minorBidi"/>
          <w:strike/>
          <w:szCs w:val="22"/>
        </w:rPr>
        <w:t>described true azimuth of 104 degrees (bearing of S76°E).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Provided, further, that nothing in this section shall in any way 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r>
      <w:r w:rsidRPr="00F76AAA">
        <w:rPr>
          <w:color w:val="000000" w:themeColor="text1"/>
          <w:u w:val="single" w:color="000000" w:themeColor="text1"/>
        </w:rPr>
        <w:t>The sovereignty and jurisdiction of this State extends to all places within its bounds, which are declared to be as follows:</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Pr="00F76AAA">
        <w:rPr>
          <w:color w:val="000000" w:themeColor="text1"/>
          <w:u w:val="single" w:color="000000" w:themeColor="text1"/>
        </w:rPr>
        <w:t>The northern line beginning at a point at the low</w:t>
      </w:r>
      <w:r>
        <w:rPr>
          <w:color w:val="000000" w:themeColor="text1"/>
          <w:u w:val="single" w:color="000000" w:themeColor="text1"/>
        </w:rPr>
        <w:noBreakHyphen/>
      </w:r>
      <w:r w:rsidRPr="00F76AAA">
        <w:rPr>
          <w:color w:val="000000" w:themeColor="text1"/>
          <w:u w:val="single" w:color="000000" w:themeColor="text1"/>
        </w:rPr>
        <w:t>water mark of the Atlantic Ocean on the eastern shore of Bird Island and then following the</w:t>
      </w:r>
      <w:r>
        <w:rPr>
          <w:color w:val="000000" w:themeColor="text1"/>
          <w:u w:val="single" w:color="000000" w:themeColor="text1"/>
        </w:rPr>
        <w:t xml:space="preserve"> line as recorded by a set of 51 </w:t>
      </w:r>
      <w:r w:rsidRPr="00F76AAA">
        <w:rPr>
          <w:color w:val="000000" w:themeColor="text1"/>
          <w:u w:val="single" w:color="000000" w:themeColor="text1"/>
        </w:rPr>
        <w:t>signed plats as follows:</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Pr="00F76AAA">
        <w:rPr>
          <w:color w:val="000000" w:themeColor="text1"/>
          <w:u w:val="single" w:color="000000" w:themeColor="text1"/>
        </w:rPr>
        <w:t>Section between Horry County, SC and Brunswick/Columbus counties, NC: 1 plat sheet, signed by Sidney C. Miller 9/29/14 and Gary W. Thompson 2/24/15; Section between Dillon County, SC and Robeson County, NC: 2 plat sheets, signed by Sidney C. Miller and Gary W. Thompson 10/7/13; Section between Marlboro, Chesterfield and Lancaster counties, SC and Scotland, Richmond, Anson and Union counties, NC: 5 plat sheets; signed by Sidney C. Miller and Gary W. Thompson 10/7/13; Section between Lancaster and York counties, SC and Union and Mecklenberg counties, NC: 3 plat sheets; signed by Sidney C. Miller and Gary W. Thomps</w:t>
      </w:r>
      <w:r>
        <w:rPr>
          <w:color w:val="000000" w:themeColor="text1"/>
          <w:u w:val="single" w:color="000000" w:themeColor="text1"/>
        </w:rPr>
        <w:t>on 10/7/13; Section of Lake Wyl</w:t>
      </w:r>
      <w:r w:rsidRPr="00F76AAA">
        <w:rPr>
          <w:color w:val="000000" w:themeColor="text1"/>
          <w:u w:val="single" w:color="000000" w:themeColor="text1"/>
        </w:rPr>
        <w:t>ie: 1 plat sheet, signed by Sidney C. Miller and Gary W. Thompson 3/23/12;</w:t>
      </w:r>
      <w:r>
        <w:rPr>
          <w:color w:val="000000" w:themeColor="text1"/>
          <w:u w:val="single" w:color="000000" w:themeColor="text1"/>
        </w:rPr>
        <w:t xml:space="preserve"> </w:t>
      </w:r>
      <w:r w:rsidRPr="00F76AAA">
        <w:rPr>
          <w:color w:val="000000" w:themeColor="text1"/>
          <w:u w:val="single" w:color="000000" w:themeColor="text1"/>
        </w:rPr>
        <w:t>Section between York, Cherokee and Spartanburg counties, SC and Gaston, Cleveland, Rutherford and Po</w:t>
      </w:r>
      <w:r>
        <w:rPr>
          <w:color w:val="000000" w:themeColor="text1"/>
          <w:u w:val="single" w:color="000000" w:themeColor="text1"/>
        </w:rPr>
        <w:t>lk counties, NC: 4 plat sheets;</w:t>
      </w:r>
      <w:r w:rsidRPr="00F76AAA">
        <w:rPr>
          <w:color w:val="000000" w:themeColor="text1"/>
          <w:u w:val="single" w:color="000000" w:themeColor="text1"/>
        </w:rPr>
        <w:t xml:space="preserve"> signed by Sidney C. Miller and Gary W. Thompson 10/7/13 (Section between Greenville and Pickens counties, SC and Polk, Henderson and Transylvania counties, NC: 34 plat sheets, signed by Sidney C. Miller and Gary W. Thompson dated 12/20/2005; Section between Pickens and Oconee counties, SC and Transylvania and Jackson counties, NC: 1 plat sheet, prepared by Concord Engineering &amp; Surveying, Inc. dated May 2005 to the most westward point on those plats marked by th</w:t>
      </w:r>
      <w:r>
        <w:rPr>
          <w:color w:val="000000" w:themeColor="text1"/>
          <w:u w:val="single" w:color="000000" w:themeColor="text1"/>
        </w:rPr>
        <w:t xml:space="preserve">e </w:t>
      </w:r>
      <w:r w:rsidRPr="0044265E">
        <w:rPr>
          <w:color w:val="000000" w:themeColor="text1"/>
          <w:u w:val="single" w:color="000000" w:themeColor="text1"/>
        </w:rPr>
        <w:t>‘</w:t>
      </w:r>
      <w:r>
        <w:rPr>
          <w:color w:val="000000" w:themeColor="text1"/>
          <w:u w:val="single" w:color="000000" w:themeColor="text1"/>
        </w:rPr>
        <w:t>+</w:t>
      </w:r>
      <w:r w:rsidRPr="0044265E">
        <w:rPr>
          <w:color w:val="000000" w:themeColor="text1"/>
          <w:u w:val="single" w:color="000000" w:themeColor="text1"/>
        </w:rPr>
        <w:t>’</w:t>
      </w:r>
      <w:r>
        <w:rPr>
          <w:color w:val="000000" w:themeColor="text1"/>
          <w:u w:val="single" w:color="000000" w:themeColor="text1"/>
        </w:rPr>
        <w:t xml:space="preserve"> in the inscription </w:t>
      </w:r>
      <w:r w:rsidRPr="0044265E">
        <w:rPr>
          <w:color w:val="000000" w:themeColor="text1"/>
          <w:u w:val="single" w:color="000000" w:themeColor="text1"/>
        </w:rPr>
        <w:t>‘</w:t>
      </w:r>
      <w:r>
        <w:rPr>
          <w:color w:val="000000" w:themeColor="text1"/>
          <w:u w:val="single" w:color="000000" w:themeColor="text1"/>
        </w:rPr>
        <w:t>LAT 35, AD 1813, NC + SC</w:t>
      </w:r>
      <w:r w:rsidRPr="0044265E">
        <w:rPr>
          <w:color w:val="000000" w:themeColor="text1"/>
          <w:u w:val="single" w:color="000000" w:themeColor="text1"/>
        </w:rPr>
        <w:t>’</w:t>
      </w:r>
      <w:r w:rsidRPr="00F76AAA">
        <w:rPr>
          <w:color w:val="000000" w:themeColor="text1"/>
          <w:u w:val="single" w:color="000000" w:themeColor="text1"/>
        </w:rPr>
        <w:t xml:space="preserve"> chiseled on Commissioners</w:t>
      </w:r>
      <w:r w:rsidRPr="0044265E">
        <w:rPr>
          <w:color w:val="000000" w:themeColor="text1"/>
          <w:u w:val="single" w:color="000000" w:themeColor="text1"/>
        </w:rPr>
        <w:t>’</w:t>
      </w:r>
      <w:r w:rsidRPr="00F76AAA">
        <w:rPr>
          <w:color w:val="000000" w:themeColor="text1"/>
          <w:u w:val="single" w:color="000000" w:themeColor="text1"/>
        </w:rPr>
        <w:t xml:space="preserve"> Rock on the east bank of the Chattooga River; thence following a geodetic line with a geodetic azimuth of 270 degrees to the cent</w:t>
      </w:r>
      <w:r>
        <w:rPr>
          <w:color w:val="000000" w:themeColor="text1"/>
          <w:u w:val="single" w:color="000000" w:themeColor="text1"/>
        </w:rPr>
        <w:t xml:space="preserve">erline of the Chattooga River. </w:t>
      </w:r>
      <w:r w:rsidRPr="00F76AAA">
        <w:rPr>
          <w:color w:val="000000" w:themeColor="text1"/>
          <w:u w:val="single" w:color="000000" w:themeColor="text1"/>
        </w:rPr>
        <w:t xml:space="preserve">(Plats </w:t>
      </w:r>
      <w:r>
        <w:rPr>
          <w:color w:val="000000" w:themeColor="text1"/>
          <w:u w:val="single" w:color="000000" w:themeColor="text1"/>
        </w:rPr>
        <w:t>on file with</w:t>
      </w:r>
      <w:r w:rsidRPr="00F76AAA">
        <w:rPr>
          <w:color w:val="000000" w:themeColor="text1"/>
          <w:u w:val="single" w:color="000000" w:themeColor="text1"/>
        </w:rPr>
        <w:t xml:space="preserve"> the South Carolina Department of Archives and </w:t>
      </w:r>
      <w:r w:rsidRPr="00F76AAA">
        <w:rPr>
          <w:color w:val="000000" w:themeColor="text1"/>
          <w:u w:val="single" w:color="000000" w:themeColor="text1"/>
        </w:rPr>
        <w:lastRenderedPageBreak/>
        <w:t xml:space="preserve">History, the South Carolina Geodetic Survey and </w:t>
      </w:r>
      <w:r>
        <w:rPr>
          <w:color w:val="000000" w:themeColor="text1"/>
          <w:u w:val="single" w:color="000000" w:themeColor="text1"/>
        </w:rPr>
        <w:t xml:space="preserve">filed for record as applicable in </w:t>
      </w:r>
      <w:r w:rsidRPr="00F76AAA">
        <w:rPr>
          <w:color w:val="000000" w:themeColor="text1"/>
          <w:u w:val="single" w:color="000000" w:themeColor="text1"/>
        </w:rPr>
        <w:t>the respective county offices where deeds are recorded in Horry, Dillon, Marlboro, Chesterfield, Lancaster, York, Cherokee, Spartanburg, Greenville, Pickens</w:t>
      </w:r>
      <w:r w:rsidR="00DE72D3">
        <w:rPr>
          <w:color w:val="000000" w:themeColor="text1"/>
          <w:u w:val="single" w:color="000000" w:themeColor="text1"/>
        </w:rPr>
        <w:t>, and Oconee counties.)</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The lateral seaward boundary between North Carolina and South Carolina from the low</w:t>
      </w:r>
      <w:r>
        <w:rPr>
          <w:color w:val="000000" w:themeColor="text1"/>
          <w:u w:val="single" w:color="000000" w:themeColor="text1"/>
        </w:rPr>
        <w:noBreakHyphen/>
      </w:r>
      <w:r w:rsidRPr="00F76AAA">
        <w:rPr>
          <w:color w:val="000000" w:themeColor="text1"/>
          <w:u w:val="single" w:color="000000" w:themeColor="text1"/>
        </w:rPr>
        <w:t>water mark of the Atlantic Ocean shall be and is hereby designated as a continuation of the North Carolina</w:t>
      </w:r>
      <w:r>
        <w:rPr>
          <w:color w:val="000000" w:themeColor="text1"/>
          <w:u w:val="single" w:color="000000" w:themeColor="text1"/>
        </w:rPr>
        <w:noBreakHyphen/>
      </w:r>
      <w:r w:rsidRPr="00F76AAA">
        <w:rPr>
          <w:color w:val="000000" w:themeColor="text1"/>
          <w:u w:val="single" w:color="000000" w:themeColor="text1"/>
        </w:rPr>
        <w:t>South Carolina boundary line as described by monuments located at latitude 33° 51′ 50.7214″ N., longitude 78° 33′ 22.9448″ W., at latitude 33° 51′ 36.4626″ N., longitude 78° 33′ 06.1937″ W., and at latitude 33° 51′ 07.8792″ N., longitude 78° 32′ 32.6210″ W., (coordinates based on North American Datum 1927), in a straight line projection of said line to the seaward limits of the states</w:t>
      </w:r>
      <w:r w:rsidRPr="0044265E">
        <w:rPr>
          <w:color w:val="000000" w:themeColor="text1"/>
          <w:u w:val="single" w:color="000000" w:themeColor="text1"/>
        </w:rPr>
        <w:t>’</w:t>
      </w:r>
      <w:r w:rsidRPr="00F76AAA">
        <w:rPr>
          <w:color w:val="000000" w:themeColor="text1"/>
          <w:u w:val="single" w:color="000000" w:themeColor="text1"/>
        </w:rPr>
        <w:t xml:space="preserve"> territorial jurisdiction, such line to be extended on the same bearing insofar as a need for further delimitation may arise.</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From the state of Georgia, this State is divided by the Savannah River, at the point where the northern edge of the navigable channel of the Savannah River intersects the seaward limit of the state</w:t>
      </w:r>
      <w:r w:rsidRPr="0044265E">
        <w:rPr>
          <w:color w:val="000000" w:themeColor="text1"/>
          <w:u w:val="single" w:color="000000" w:themeColor="text1"/>
        </w:rPr>
        <w:t>’</w:t>
      </w:r>
      <w:r w:rsidRPr="00F76AAA">
        <w:rPr>
          <w:color w:val="000000" w:themeColor="text1"/>
          <w:u w:val="single" w:color="000000" w:themeColor="text1"/>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 xml:space="preserve">The boundary between Georgia and South Carolina along the lower reaches of the Savannah River, and the lateral seaward boundary, is more particularly described as follows and depicted in </w:t>
      </w:r>
      <w:r w:rsidRPr="0044265E">
        <w:rPr>
          <w:color w:val="000000" w:themeColor="text1"/>
          <w:u w:val="single" w:color="000000" w:themeColor="text1"/>
        </w:rPr>
        <w:t>‘</w:t>
      </w:r>
      <w:r w:rsidRPr="00F76AAA">
        <w:rPr>
          <w:color w:val="000000" w:themeColor="text1"/>
          <w:u w:val="single" w:color="000000" w:themeColor="text1"/>
        </w:rPr>
        <w:t>Georgia</w:t>
      </w:r>
      <w:r>
        <w:rPr>
          <w:color w:val="000000" w:themeColor="text1"/>
          <w:u w:val="single" w:color="000000" w:themeColor="text1"/>
        </w:rPr>
        <w:noBreakHyphen/>
      </w:r>
      <w:r>
        <w:rPr>
          <w:color w:val="000000" w:themeColor="text1"/>
          <w:u w:val="single" w:color="000000" w:themeColor="text1"/>
        </w:rPr>
        <w:noBreakHyphen/>
      </w:r>
      <w:r w:rsidRPr="00F76AAA">
        <w:rPr>
          <w:color w:val="000000" w:themeColor="text1"/>
          <w:u w:val="single" w:color="000000" w:themeColor="text1"/>
        </w:rPr>
        <w:t>South Carolina Boundary Project, Lower Savannah River Segment, Portfolio of Maps</w:t>
      </w:r>
      <w:r w:rsidRPr="0044265E">
        <w:rPr>
          <w:color w:val="000000" w:themeColor="text1"/>
          <w:u w:val="single" w:color="000000" w:themeColor="text1"/>
        </w:rPr>
        <w:t>’</w:t>
      </w:r>
      <w:r w:rsidRPr="00F76AAA">
        <w:rPr>
          <w:color w:val="000000" w:themeColor="text1"/>
          <w:u w:val="single" w:color="000000" w:themeColor="text1"/>
        </w:rPr>
        <w:t xml:space="preserve"> prepared by the United States Department of Commerce, National Oceanic and Atmospheric Administration, National Ocean Service, National Geodetic Survey, Remote Sensing Division</w:t>
      </w:r>
      <w:r>
        <w:rPr>
          <w:color w:val="000000" w:themeColor="text1"/>
          <w:u w:val="single" w:color="000000" w:themeColor="text1"/>
        </w:rPr>
        <w:noBreakHyphen/>
      </w:r>
      <w:r>
        <w:rPr>
          <w:color w:val="000000" w:themeColor="text1"/>
          <w:u w:val="single" w:color="000000" w:themeColor="text1"/>
        </w:rPr>
        <w:noBreakHyphen/>
      </w:r>
      <w:r w:rsidRPr="00F76AAA">
        <w:rPr>
          <w:color w:val="000000" w:themeColor="text1"/>
          <w:u w:val="single" w:color="000000" w:themeColor="text1"/>
        </w:rPr>
        <w:t xml:space="preserve">2001 (copies </w:t>
      </w:r>
      <w:r>
        <w:rPr>
          <w:color w:val="000000" w:themeColor="text1"/>
          <w:u w:val="single" w:color="000000" w:themeColor="text1"/>
        </w:rPr>
        <w:t>on file</w:t>
      </w:r>
      <w:r w:rsidRPr="00F76AAA">
        <w:rPr>
          <w:color w:val="000000" w:themeColor="text1"/>
          <w:u w:val="single" w:color="000000" w:themeColor="text1"/>
        </w:rPr>
        <w:t xml:space="preserve"> at the South Carolina Department of Archives and History and the South Carolina Geodetic Survey):</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lastRenderedPageBreak/>
        <w:tab/>
      </w:r>
      <w:r w:rsidRPr="00F76AAA">
        <w:rPr>
          <w:color w:val="000000" w:themeColor="text1"/>
          <w:u w:val="single" w:color="000000" w:themeColor="text1"/>
        </w:rPr>
        <w:t>Beginning at a point where the thread of the northernmost branch of the Savannah River equidistant between its banks intersects latitude 32° 07′ 00″ N., (North American Datum 1983</w:t>
      </w:r>
      <w:r>
        <w:rPr>
          <w:color w:val="000000" w:themeColor="text1"/>
          <w:u w:val="single" w:color="000000" w:themeColor="text1"/>
        </w:rPr>
        <w:noBreakHyphen/>
      </w:r>
      <w:r w:rsidRPr="00F76AAA">
        <w:rPr>
          <w:color w:val="000000" w:themeColor="text1"/>
          <w:u w:val="single" w:color="000000" w:themeColor="text1"/>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easterly down the thread of the northernmost channel of the Savannah River known as the Back River as it flows north of Pennyworth Island, making the transition to the said northernmost channel using the equidistant method between 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southeasterly down the thread of the Savannah River equidistant from the Hutchinson Island and South Carolina mainland banks of the river at ordinary stage, through the tide gates, until reaching the northwestern (fart</w:t>
      </w:r>
      <w:r>
        <w:rPr>
          <w:color w:val="000000" w:themeColor="text1"/>
          <w:u w:val="single" w:color="000000" w:themeColor="text1"/>
        </w:rPr>
        <w:t xml:space="preserve">hest upstream) boundary of the </w:t>
      </w:r>
      <w:r w:rsidRPr="0044265E">
        <w:rPr>
          <w:color w:val="000000" w:themeColor="text1"/>
          <w:u w:val="single" w:color="000000" w:themeColor="text1"/>
        </w:rPr>
        <w:t>‘</w:t>
      </w:r>
      <w:r>
        <w:rPr>
          <w:color w:val="000000" w:themeColor="text1"/>
          <w:u w:val="single" w:color="000000" w:themeColor="text1"/>
        </w:rPr>
        <w:t>Back River Sediment Basin</w:t>
      </w:r>
      <w:r w:rsidRPr="0044265E">
        <w:rPr>
          <w:color w:val="000000" w:themeColor="text1"/>
          <w:u w:val="single" w:color="000000" w:themeColor="text1"/>
        </w:rPr>
        <w:t>’</w:t>
      </w:r>
      <w:r>
        <w:rPr>
          <w:color w:val="000000" w:themeColor="text1"/>
          <w:u w:val="single" w:color="000000" w:themeColor="text1"/>
        </w:rPr>
        <w:t xml:space="preserve">, as defined in the </w:t>
      </w:r>
      <w:r w:rsidRPr="0044265E">
        <w:rPr>
          <w:color w:val="000000" w:themeColor="text1"/>
          <w:u w:val="single" w:color="000000" w:themeColor="text1"/>
        </w:rPr>
        <w:t>‘</w:t>
      </w:r>
      <w:r w:rsidRPr="00F76AAA">
        <w:rPr>
          <w:color w:val="000000" w:themeColor="text1"/>
          <w:u w:val="single" w:color="000000" w:themeColor="text1"/>
        </w:rPr>
        <w:t>Annual Survey</w:t>
      </w:r>
      <w:r>
        <w:rPr>
          <w:color w:val="000000" w:themeColor="text1"/>
          <w:u w:val="single" w:color="000000" w:themeColor="text1"/>
        </w:rPr>
        <w:noBreakHyphen/>
      </w:r>
      <w:r w:rsidRPr="00F76AAA">
        <w:rPr>
          <w:color w:val="000000" w:themeColor="text1"/>
          <w:u w:val="single" w:color="000000" w:themeColor="text1"/>
        </w:rPr>
        <w:t>1992, Savannah Harbor, Georgia, U. S. Coa</w:t>
      </w:r>
      <w:r>
        <w:rPr>
          <w:color w:val="000000" w:themeColor="text1"/>
          <w:u w:val="single" w:color="000000" w:themeColor="text1"/>
        </w:rPr>
        <w:t>stal Highway, No. 17 to the Sea</w:t>
      </w:r>
      <w:r w:rsidRPr="0044265E">
        <w:rPr>
          <w:color w:val="000000" w:themeColor="text1"/>
          <w:u w:val="single" w:color="000000" w:themeColor="text1"/>
        </w:rPr>
        <w:t>’</w:t>
      </w:r>
      <w:r w:rsidRPr="00F76AAA">
        <w:rPr>
          <w:color w:val="000000" w:themeColor="text1"/>
          <w:u w:val="single" w:color="000000" w:themeColor="text1"/>
        </w:rPr>
        <w:t>, U. S. Army Corps of Engineers, Savannah District as amended by the Examination Survey</w:t>
      </w:r>
      <w:r>
        <w:rPr>
          <w:color w:val="000000" w:themeColor="text1"/>
          <w:u w:val="single" w:color="000000" w:themeColor="text1"/>
        </w:rPr>
        <w:noBreakHyphen/>
      </w:r>
      <w:r w:rsidRPr="00F76AAA">
        <w:rPr>
          <w:color w:val="000000" w:themeColor="text1"/>
          <w:u w:val="single" w:color="000000" w:themeColor="text1"/>
        </w:rPr>
        <w:t xml:space="preserve">1992 charts for the Savannah Harbor Deepening Project, Drawings No. </w:t>
      </w:r>
      <w:r>
        <w:rPr>
          <w:color w:val="000000" w:themeColor="text1"/>
          <w:u w:val="single" w:color="000000" w:themeColor="text1"/>
        </w:rPr>
        <w:t xml:space="preserve">DSH 1 12/107, (hereinafter the </w:t>
      </w:r>
      <w:r w:rsidRPr="0044265E">
        <w:rPr>
          <w:color w:val="000000" w:themeColor="text1"/>
          <w:u w:val="single" w:color="000000" w:themeColor="text1"/>
        </w:rPr>
        <w:t>‘</w:t>
      </w:r>
      <w:r>
        <w:rPr>
          <w:color w:val="000000" w:themeColor="text1"/>
          <w:u w:val="single" w:color="000000" w:themeColor="text1"/>
        </w:rPr>
        <w:t>Channel Chart</w:t>
      </w:r>
      <w:r w:rsidRPr="0044265E">
        <w:rPr>
          <w:color w:val="000000" w:themeColor="text1"/>
          <w:u w:val="single" w:color="000000" w:themeColor="text1"/>
        </w:rPr>
        <w:t>’</w:t>
      </w:r>
      <w:r w:rsidRPr="00F76AAA">
        <w:rPr>
          <w:color w:val="000000" w:themeColor="text1"/>
          <w:u w:val="single" w:color="000000" w:themeColor="text1"/>
        </w:rPr>
        <w:t>);</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Pr>
          <w:color w:val="000000" w:themeColor="text1"/>
          <w:u w:val="single" w:color="000000" w:themeColor="text1"/>
        </w:rPr>
        <w:noBreakHyphen/>
      </w:r>
      <w:r w:rsidRPr="00F76AAA">
        <w:rPr>
          <w:color w:val="000000" w:themeColor="text1"/>
          <w:u w:val="single" w:color="000000" w:themeColor="text1"/>
        </w:rPr>
        <w:t>34 (latitude 32° 05′ 01.440″ N., longitude 081° 02′ 17.252″ W., North American Datum (NAD 1983</w:t>
      </w:r>
      <w:r>
        <w:rPr>
          <w:color w:val="000000" w:themeColor="text1"/>
          <w:u w:val="single" w:color="000000" w:themeColor="text1"/>
        </w:rPr>
        <w:noBreakHyphen/>
      </w:r>
      <w:r w:rsidRPr="00F76AAA">
        <w:rPr>
          <w:color w:val="000000" w:themeColor="text1"/>
          <w:u w:val="single" w:color="000000" w:themeColor="text1"/>
        </w:rPr>
        <w:t>86);</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 xml:space="preserve">Proceeding thence toward the mouth of the Savannah River along the northern boundary of the main navigational channel at the new </w:t>
      </w:r>
      <w:r w:rsidRPr="00F76AAA">
        <w:rPr>
          <w:color w:val="000000" w:themeColor="text1"/>
          <w:u w:val="single" w:color="000000" w:themeColor="text1"/>
        </w:rPr>
        <w:lastRenderedPageBreak/>
        <w:t>channel limit as depicted on the Channel Chart, via Oglethorpe Range through point SR</w:t>
      </w:r>
      <w:r>
        <w:rPr>
          <w:color w:val="000000" w:themeColor="text1"/>
          <w:u w:val="single" w:color="000000" w:themeColor="text1"/>
        </w:rPr>
        <w:noBreakHyphen/>
      </w:r>
      <w:r w:rsidRPr="00F76AAA">
        <w:rPr>
          <w:color w:val="000000" w:themeColor="text1"/>
          <w:u w:val="single" w:color="000000" w:themeColor="text1"/>
        </w:rPr>
        <w:t>33 (latitude 32° 05′ 17.168″ N., longitude 081° 01′ 34.665″ W., NAD 1983</w:t>
      </w:r>
      <w:r>
        <w:rPr>
          <w:color w:val="000000" w:themeColor="text1"/>
          <w:u w:val="single" w:color="000000" w:themeColor="text1"/>
        </w:rPr>
        <w:noBreakHyphen/>
      </w:r>
      <w:r w:rsidRPr="00F76AAA">
        <w:rPr>
          <w:color w:val="000000" w:themeColor="text1"/>
          <w:u w:val="single" w:color="000000" w:themeColor="text1"/>
        </w:rPr>
        <w:t>86), Fort Jackson Range through point SR</w:t>
      </w:r>
      <w:r>
        <w:rPr>
          <w:color w:val="000000" w:themeColor="text1"/>
          <w:u w:val="single" w:color="000000" w:themeColor="text1"/>
        </w:rPr>
        <w:noBreakHyphen/>
      </w:r>
      <w:r w:rsidRPr="00F76AAA">
        <w:rPr>
          <w:color w:val="000000" w:themeColor="text1"/>
          <w:u w:val="single" w:color="000000" w:themeColor="text1"/>
        </w:rPr>
        <w:t>32 (latitude 32° 05′ 30.133″ N., longitude 081° 01′ 17.750″ W., NAD 1983</w:t>
      </w:r>
      <w:r>
        <w:rPr>
          <w:color w:val="000000" w:themeColor="text1"/>
          <w:u w:val="single" w:color="000000" w:themeColor="text1"/>
        </w:rPr>
        <w:noBreakHyphen/>
      </w:r>
      <w:r w:rsidRPr="00F76AAA">
        <w:rPr>
          <w:color w:val="000000" w:themeColor="text1"/>
          <w:u w:val="single" w:color="000000" w:themeColor="text1"/>
        </w:rPr>
        <w:t>86), the Bight Channel through points SR</w:t>
      </w:r>
      <w:r>
        <w:rPr>
          <w:color w:val="000000" w:themeColor="text1"/>
          <w:u w:val="single" w:color="000000" w:themeColor="text1"/>
        </w:rPr>
        <w:noBreakHyphen/>
      </w:r>
      <w:r w:rsidRPr="00F76AAA">
        <w:rPr>
          <w:color w:val="000000" w:themeColor="text1"/>
          <w:u w:val="single" w:color="000000" w:themeColor="text1"/>
        </w:rPr>
        <w:t>31 (latitude 32° 05′ 55.631″ N., longitude 081° 01′ 02.480″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30 (latitude 32° 06′ 06.272″ N., longitude 081° 00′ 44.802″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29 (latitude 32° 06′ 09.053″ N., longitude 081° 00′ 31.887″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28 (latitude 32° 06′ 08.521″ N., longitude 081° 00′ 15.498″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27 (latitude 32° 06′ 01.565″ N., longitude 080° 59′ 58.406″ W., NAD 1983</w:t>
      </w:r>
      <w:r>
        <w:rPr>
          <w:color w:val="000000" w:themeColor="text1"/>
          <w:u w:val="single" w:color="000000" w:themeColor="text1"/>
        </w:rPr>
        <w:noBreakHyphen/>
      </w:r>
      <w:r w:rsidRPr="00F76AAA">
        <w:rPr>
          <w:color w:val="000000" w:themeColor="text1"/>
          <w:u w:val="single" w:color="000000" w:themeColor="text1"/>
        </w:rPr>
        <w:t>86), Upper Flats Range through points SR</w:t>
      </w:r>
      <w:r>
        <w:rPr>
          <w:color w:val="000000" w:themeColor="text1"/>
          <w:u w:val="single" w:color="000000" w:themeColor="text1"/>
        </w:rPr>
        <w:noBreakHyphen/>
      </w:r>
      <w:r w:rsidRPr="00F76AAA">
        <w:rPr>
          <w:color w:val="000000" w:themeColor="text1"/>
          <w:u w:val="single" w:color="000000" w:themeColor="text1"/>
        </w:rPr>
        <w:t>26 (latitude 32° 05′ 41.698″ N., longitude 080° 59′ 31.968″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25 (latitude 32° 05′ 02.819″ N., longitude 080° 59′ 12.644″ W., NAD 1983</w:t>
      </w:r>
      <w:r>
        <w:rPr>
          <w:color w:val="000000" w:themeColor="text1"/>
          <w:u w:val="single" w:color="000000" w:themeColor="text1"/>
        </w:rPr>
        <w:noBreakHyphen/>
      </w:r>
      <w:r w:rsidRPr="00F76AAA">
        <w:rPr>
          <w:color w:val="000000" w:themeColor="text1"/>
          <w:u w:val="single" w:color="000000" w:themeColor="text1"/>
        </w:rPr>
        <w:t>86), Lower Flats Range through points SR</w:t>
      </w:r>
      <w:r>
        <w:rPr>
          <w:color w:val="000000" w:themeColor="text1"/>
          <w:u w:val="single" w:color="000000" w:themeColor="text1"/>
        </w:rPr>
        <w:noBreakHyphen/>
      </w:r>
      <w:r w:rsidRPr="00F76AAA">
        <w:rPr>
          <w:color w:val="000000" w:themeColor="text1"/>
          <w:u w:val="single" w:color="000000" w:themeColor="text1"/>
        </w:rPr>
        <w:t>24 (latitude 32° 04′ 46.375″ N., longitude 080° 59′ 00.631″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23 (latitude 32° 04′ 40.209″ N., longitude 080° 58′ 49.947″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22 (latitude 32° 04′ 28.679″ N., longitude 080° 58′ 18.895″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21 (latitude 32° 04′ 22.274″ N., longitude 080° 57′ 34.449″ W. , NAD 1983</w:t>
      </w:r>
      <w:r>
        <w:rPr>
          <w:color w:val="000000" w:themeColor="text1"/>
          <w:u w:val="single" w:color="000000" w:themeColor="text1"/>
        </w:rPr>
        <w:noBreakHyphen/>
      </w:r>
      <w:r w:rsidRPr="00F76AAA">
        <w:rPr>
          <w:color w:val="000000" w:themeColor="text1"/>
          <w:u w:val="single" w:color="000000" w:themeColor="text1"/>
        </w:rPr>
        <w:t>86), Long Island Crossing Range through points SR</w:t>
      </w:r>
      <w:r>
        <w:rPr>
          <w:color w:val="000000" w:themeColor="text1"/>
          <w:u w:val="single" w:color="000000" w:themeColor="text1"/>
        </w:rPr>
        <w:noBreakHyphen/>
      </w:r>
      <w:r w:rsidRPr="00F76AAA">
        <w:rPr>
          <w:color w:val="000000" w:themeColor="text1"/>
          <w:u w:val="single" w:color="000000" w:themeColor="text1"/>
        </w:rPr>
        <w:t>20 (latitude 32° 04′ 13.042″ N., longitude 080° 57′ 14.511″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19 (latitude 32° 02′ 30.984″ N., longitude 080° 55′ 30.308′ W., NAD 1983</w:t>
      </w:r>
      <w:r>
        <w:rPr>
          <w:color w:val="000000" w:themeColor="text1"/>
          <w:u w:val="single" w:color="000000" w:themeColor="text1"/>
        </w:rPr>
        <w:noBreakHyphen/>
      </w:r>
      <w:r w:rsidRPr="00F76AAA">
        <w:rPr>
          <w:color w:val="000000" w:themeColor="text1"/>
          <w:u w:val="single" w:color="000000" w:themeColor="text1"/>
        </w:rPr>
        <w:t>86) and New Channel Range following the northern boundary of the Rehandling Basin and the northern boundary of the Oyster Bed Island Turning Basin back to the northern edge of the main navigational channel, thence through points SR</w:t>
      </w:r>
      <w:r>
        <w:rPr>
          <w:color w:val="000000" w:themeColor="text1"/>
          <w:u w:val="single" w:color="000000" w:themeColor="text1"/>
        </w:rPr>
        <w:noBreakHyphen/>
      </w:r>
      <w:r w:rsidRPr="00F76AAA">
        <w:rPr>
          <w:color w:val="000000" w:themeColor="text1"/>
          <w:u w:val="single" w:color="000000" w:themeColor="text1"/>
        </w:rPr>
        <w:t>17 (latitude 32° 02′ 07.661″ N., longitude 080° 53′ 39.379″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16 (latitude 32° 02′ 07.533″ N., longitude 080° 53′ 31.663″ W., NAD 1983</w:t>
      </w:r>
      <w:r>
        <w:rPr>
          <w:color w:val="000000" w:themeColor="text1"/>
          <w:u w:val="single" w:color="000000" w:themeColor="text1"/>
        </w:rPr>
        <w:noBreakHyphen/>
      </w:r>
      <w:r w:rsidRPr="00F76AAA">
        <w:rPr>
          <w:color w:val="000000" w:themeColor="text1"/>
          <w:u w:val="single" w:color="000000" w:themeColor="text1"/>
        </w:rPr>
        <w:t>86), to a point at latitude 32° 02′ 08″ N., longitude 080° 53′ 25″ W., NAD 1983</w:t>
      </w:r>
      <w:r>
        <w:rPr>
          <w:color w:val="000000" w:themeColor="text1"/>
          <w:u w:val="single" w:color="000000" w:themeColor="text1"/>
        </w:rPr>
        <w:noBreakHyphen/>
      </w:r>
      <w:r w:rsidRPr="00F76AAA">
        <w:rPr>
          <w:color w:val="000000" w:themeColor="text1"/>
          <w:u w:val="single" w:color="000000" w:themeColor="text1"/>
        </w:rPr>
        <w:t>86 (n</w:t>
      </w:r>
      <w:r>
        <w:rPr>
          <w:color w:val="000000" w:themeColor="text1"/>
          <w:u w:val="single" w:color="000000" w:themeColor="text1"/>
        </w:rPr>
        <w:t xml:space="preserve">ow marked by Navigational Buoy </w:t>
      </w:r>
      <w:r w:rsidRPr="0044265E">
        <w:rPr>
          <w:color w:val="000000" w:themeColor="text1"/>
          <w:u w:val="single" w:color="000000" w:themeColor="text1"/>
        </w:rPr>
        <w:t>‘</w:t>
      </w:r>
      <w:r>
        <w:rPr>
          <w:color w:val="000000" w:themeColor="text1"/>
          <w:u w:val="single" w:color="000000" w:themeColor="text1"/>
        </w:rPr>
        <w:t>24</w:t>
      </w:r>
      <w:r w:rsidRPr="0044265E">
        <w:rPr>
          <w:color w:val="000000" w:themeColor="text1"/>
          <w:u w:val="single" w:color="000000" w:themeColor="text1"/>
        </w:rPr>
        <w:t>’</w:t>
      </w:r>
      <w:r w:rsidRPr="00F76AAA">
        <w:rPr>
          <w:color w:val="000000" w:themeColor="text1"/>
          <w:u w:val="single" w:color="000000" w:themeColor="text1"/>
        </w:rPr>
        <w:t>) near the eastern end of Oyster Bed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thence from a point at latitude 32° 02′ 08″ N., longitude 080° 53′ 25″ W., NAD 1983</w:t>
      </w:r>
      <w:r>
        <w:rPr>
          <w:color w:val="000000" w:themeColor="text1"/>
          <w:u w:val="single" w:color="000000" w:themeColor="text1"/>
        </w:rPr>
        <w:noBreakHyphen/>
      </w:r>
      <w:r w:rsidRPr="00F76AAA">
        <w:rPr>
          <w:color w:val="000000" w:themeColor="text1"/>
          <w:u w:val="single" w:color="000000" w:themeColor="text1"/>
        </w:rPr>
        <w:t>86 (now marked by Navig</w:t>
      </w:r>
      <w:r>
        <w:rPr>
          <w:color w:val="000000" w:themeColor="text1"/>
          <w:u w:val="single" w:color="000000" w:themeColor="text1"/>
        </w:rPr>
        <w:t xml:space="preserve">ational Buoy R </w:t>
      </w:r>
      <w:r w:rsidRPr="0044265E">
        <w:rPr>
          <w:color w:val="000000" w:themeColor="text1"/>
          <w:u w:val="single" w:color="000000" w:themeColor="text1"/>
        </w:rPr>
        <w:t>‘</w:t>
      </w:r>
      <w:r>
        <w:rPr>
          <w:color w:val="000000" w:themeColor="text1"/>
          <w:u w:val="single" w:color="000000" w:themeColor="text1"/>
        </w:rPr>
        <w:t>24</w:t>
      </w:r>
      <w:r w:rsidRPr="0044265E">
        <w:rPr>
          <w:color w:val="000000" w:themeColor="text1"/>
          <w:u w:val="single" w:color="000000" w:themeColor="text1"/>
        </w:rPr>
        <w:t>’</w:t>
      </w:r>
      <w:r w:rsidRPr="00F76AAA">
        <w:rPr>
          <w:color w:val="000000" w:themeColor="text1"/>
          <w:u w:val="single" w:color="000000" w:themeColor="text1"/>
        </w:rPr>
        <w:t>) on a true azimuth of 0° 0′ 0″ (true north) to the mean low low</w:t>
      </w:r>
      <w:r>
        <w:rPr>
          <w:color w:val="000000" w:themeColor="text1"/>
          <w:u w:val="single" w:color="000000" w:themeColor="text1"/>
        </w:rPr>
        <w:noBreakHyphen/>
      </w:r>
      <w:r w:rsidRPr="00F76AAA">
        <w:rPr>
          <w:color w:val="000000" w:themeColor="text1"/>
          <w:u w:val="single" w:color="000000" w:themeColor="text1"/>
        </w:rPr>
        <w:t>water line of Oyster Bed Island; thence easterly along the said mean low low</w:t>
      </w:r>
      <w:r>
        <w:rPr>
          <w:color w:val="000000" w:themeColor="text1"/>
          <w:u w:val="single" w:color="000000" w:themeColor="text1"/>
        </w:rPr>
        <w:noBreakHyphen/>
      </w:r>
      <w:r w:rsidRPr="00F76AAA">
        <w:rPr>
          <w:color w:val="000000" w:themeColor="text1"/>
          <w:u w:val="single" w:color="000000" w:themeColor="text1"/>
        </w:rPr>
        <w:t>water line of Oyster Bed Island to the point at which the said mean low low</w:t>
      </w:r>
      <w:r>
        <w:rPr>
          <w:color w:val="000000" w:themeColor="text1"/>
          <w:u w:val="single" w:color="000000" w:themeColor="text1"/>
        </w:rPr>
        <w:noBreakHyphen/>
      </w:r>
      <w:r w:rsidRPr="00F76AAA">
        <w:rPr>
          <w:color w:val="000000" w:themeColor="text1"/>
          <w:u w:val="single" w:color="000000" w:themeColor="text1"/>
        </w:rPr>
        <w:t>water line of Oyster Bed Island intersects the Oyster Bed Island Training Wall;</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easterly along the mean low low</w:t>
      </w:r>
      <w:r>
        <w:rPr>
          <w:color w:val="000000" w:themeColor="text1"/>
          <w:u w:val="single" w:color="000000" w:themeColor="text1"/>
        </w:rPr>
        <w:noBreakHyphen/>
      </w:r>
      <w:r w:rsidRPr="00F76AAA">
        <w:rPr>
          <w:color w:val="000000" w:themeColor="text1"/>
          <w:u w:val="single" w:color="000000" w:themeColor="text1"/>
        </w:rPr>
        <w:t>water line of the southern edge of the Oyster Bed Island Training Wall to its eastern end; thence continuing the same straight line to its intersection with the Jones Island Range line;</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lastRenderedPageBreak/>
        <w:tab/>
      </w:r>
      <w:r w:rsidRPr="00F76AAA">
        <w:rPr>
          <w:color w:val="000000" w:themeColor="text1"/>
          <w:u w:val="single" w:color="000000" w:themeColor="text1"/>
        </w:rPr>
        <w:t>Proceeding thence southeasterly along the Jones Island Range line until reaching the northern boundary of the main navigational channel as depicted on the Channel Chart;</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thence southeasterly along the northern boundary of the main navigational channel as depicted on the Channel Chart, via Jones Island Range and Bloody Point Range, to a point at latitude 31° 59′ 16.700″ N. , longitude 080° 46′ 02.500″ W., NAD 1983</w:t>
      </w:r>
      <w:r>
        <w:rPr>
          <w:color w:val="000000" w:themeColor="text1"/>
          <w:u w:val="single" w:color="000000" w:themeColor="text1"/>
        </w:rPr>
        <w:noBreakHyphen/>
      </w:r>
      <w:r w:rsidRPr="00F76AAA">
        <w:rPr>
          <w:color w:val="000000" w:themeColor="text1"/>
          <w:u w:val="single" w:color="000000" w:themeColor="text1"/>
        </w:rPr>
        <w:t>86 (now marked by Navigational Buoy “6”); and finally,</w:t>
      </w:r>
      <w:r w:rsidR="00DE72D3">
        <w:rPr>
          <w:color w:val="000000" w:themeColor="text1"/>
          <w:u w:val="single" w:color="000000" w:themeColor="text1"/>
        </w:rPr>
        <w:t xml:space="preserve"> p</w:t>
      </w:r>
      <w:r w:rsidRPr="00F76AAA">
        <w:rPr>
          <w:color w:val="000000" w:themeColor="text1"/>
          <w:u w:val="single" w:color="000000" w:themeColor="text1"/>
        </w:rPr>
        <w:t>roceeding from a point at latitude 31° 59′ 16.700″ N., longitude 080° 46′ 02.500″ W., NAD 1983</w:t>
      </w:r>
      <w:r>
        <w:rPr>
          <w:color w:val="000000" w:themeColor="text1"/>
          <w:u w:val="single" w:color="000000" w:themeColor="text1"/>
        </w:rPr>
        <w:noBreakHyphen/>
      </w:r>
      <w:r w:rsidRPr="00F76AAA">
        <w:rPr>
          <w:color w:val="000000" w:themeColor="text1"/>
          <w:u w:val="single" w:color="000000" w:themeColor="text1"/>
        </w:rPr>
        <w:t>86 (now marked by Navigational Buoy “6”) extending southeasterly to the federal</w:t>
      </w:r>
      <w:r>
        <w:rPr>
          <w:color w:val="000000" w:themeColor="text1"/>
          <w:u w:val="single" w:color="000000" w:themeColor="text1"/>
        </w:rPr>
        <w:noBreakHyphen/>
      </w:r>
      <w:r w:rsidRPr="00F76AAA">
        <w:rPr>
          <w:color w:val="000000" w:themeColor="text1"/>
          <w:u w:val="single" w:color="000000" w:themeColor="text1"/>
        </w:rPr>
        <w:t>state boundary on a true azimuth of 104 degrees (bearing of S76°E), which describes the line being at right angles to the baseline from the southernmost point of Hilton Head Island and the northernmost point of Tybee Island, drawn by the Baseline Committee in 1970.</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Should the need for further delimitation arise, the boundary shall further extend southeasterly on above</w:t>
      </w:r>
      <w:r>
        <w:rPr>
          <w:color w:val="000000" w:themeColor="text1"/>
          <w:u w:val="single" w:color="000000" w:themeColor="text1"/>
        </w:rPr>
        <w:noBreakHyphen/>
      </w:r>
      <w:r w:rsidRPr="00F76AAA">
        <w:rPr>
          <w:color w:val="000000" w:themeColor="text1"/>
          <w:u w:val="single" w:color="000000" w:themeColor="text1"/>
        </w:rPr>
        <w:t>described true azimuth of 104 degrees (bearing of S76°E).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CA7">
        <w:rPr>
          <w:color w:val="000000" w:themeColor="text1"/>
          <w:u w:color="000000" w:themeColor="text1"/>
        </w:rPr>
        <w:tab/>
      </w:r>
      <w:r w:rsidRPr="00F76AAA">
        <w:rPr>
          <w:color w:val="000000" w:themeColor="text1"/>
          <w:u w:val="single" w:color="000000" w:themeColor="text1"/>
        </w:rPr>
        <w:t>Provided, further, that nothing in this section in any way shall 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color w:val="000000" w:themeColor="text1"/>
          <w:u w:color="000000" w:themeColor="text1"/>
        </w:rPr>
        <w:t>Revenue and Taxation</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Part defines the legislative intent and purpose of the amendments and additions in this act to Title 12 of the 1976 Code.</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806A7">
        <w:rPr>
          <w:color w:val="000000" w:themeColor="text1"/>
          <w:u w:color="000000" w:themeColor="text1"/>
        </w:rPr>
        <w:t>The General Assembly recognizes that the state of a business</w:t>
      </w:r>
      <w:r w:rsidRPr="0044265E">
        <w:rPr>
          <w:color w:val="000000" w:themeColor="text1"/>
          <w:u w:color="000000" w:themeColor="text1"/>
        </w:rPr>
        <w:t>’</w:t>
      </w:r>
      <w:r w:rsidRPr="005806A7">
        <w:rPr>
          <w:color w:val="000000" w:themeColor="text1"/>
          <w:u w:color="000000" w:themeColor="text1"/>
        </w:rPr>
        <w:t xml:space="preserve">s location, or portion </w:t>
      </w:r>
      <w:r>
        <w:rPr>
          <w:color w:val="000000" w:themeColor="text1"/>
          <w:u w:color="000000" w:themeColor="text1"/>
        </w:rPr>
        <w:t>of it</w:t>
      </w:r>
      <w:r w:rsidRPr="005806A7">
        <w:rPr>
          <w:color w:val="000000" w:themeColor="text1"/>
          <w:u w:color="000000" w:themeColor="text1"/>
        </w:rPr>
        <w:t>, may chan</w:t>
      </w:r>
      <w:r>
        <w:rPr>
          <w:color w:val="000000" w:themeColor="text1"/>
          <w:u w:color="000000" w:themeColor="text1"/>
        </w:rPr>
        <w:t xml:space="preserve">ge as a result of the boundary </w:t>
      </w:r>
      <w:r w:rsidRPr="005806A7">
        <w:rPr>
          <w:color w:val="000000" w:themeColor="text1"/>
          <w:u w:color="000000" w:themeColor="text1"/>
        </w:rPr>
        <w:t xml:space="preserve">clarification and this change can have tax and licensing consequences. </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806A7">
        <w:rPr>
          <w:color w:val="000000" w:themeColor="text1"/>
          <w:u w:color="000000" w:themeColor="text1"/>
        </w:rPr>
        <w:t xml:space="preserve">It is the intent of the General Assembly that when, as a result of </w:t>
      </w:r>
      <w:r>
        <w:rPr>
          <w:color w:val="000000" w:themeColor="text1"/>
          <w:u w:color="000000" w:themeColor="text1"/>
        </w:rPr>
        <w:t xml:space="preserve">the </w:t>
      </w:r>
      <w:r w:rsidRPr="005806A7">
        <w:rPr>
          <w:color w:val="000000" w:themeColor="text1"/>
          <w:u w:color="000000" w:themeColor="text1"/>
        </w:rPr>
        <w:t>boundary clarification, an individual</w:t>
      </w:r>
      <w:r w:rsidRPr="0044265E">
        <w:rPr>
          <w:color w:val="000000" w:themeColor="text1"/>
          <w:u w:color="000000" w:themeColor="text1"/>
        </w:rPr>
        <w:t>’</w:t>
      </w:r>
      <w:r w:rsidRPr="005806A7">
        <w:rPr>
          <w:color w:val="000000" w:themeColor="text1"/>
          <w:u w:color="000000" w:themeColor="text1"/>
        </w:rPr>
        <w:t xml:space="preserve">s residence or a business location is determined to be located in South Carolina rather than North Carolina where the residence or business had previously been taxed, the individual or business should not be liable for back taxes to South Carolina solely as </w:t>
      </w:r>
      <w:r>
        <w:rPr>
          <w:color w:val="000000" w:themeColor="text1"/>
          <w:u w:color="000000" w:themeColor="text1"/>
        </w:rPr>
        <w:t xml:space="preserve">a result of the clarification. </w:t>
      </w:r>
      <w:r w:rsidRPr="005806A7">
        <w:rPr>
          <w:color w:val="000000" w:themeColor="text1"/>
          <w:u w:color="000000" w:themeColor="text1"/>
        </w:rPr>
        <w:t xml:space="preserve"> The intention of this </w:t>
      </w:r>
      <w:r>
        <w:rPr>
          <w:color w:val="000000" w:themeColor="text1"/>
          <w:u w:color="000000" w:themeColor="text1"/>
        </w:rPr>
        <w:t>act</w:t>
      </w:r>
      <w:r w:rsidRPr="005806A7">
        <w:rPr>
          <w:color w:val="000000" w:themeColor="text1"/>
          <w:u w:color="000000" w:themeColor="text1"/>
        </w:rPr>
        <w:t xml:space="preserve"> is only to address the effects on persons whose residences </w:t>
      </w:r>
      <w:r w:rsidRPr="005806A7">
        <w:rPr>
          <w:color w:val="000000" w:themeColor="text1"/>
          <w:u w:color="000000" w:themeColor="text1"/>
        </w:rPr>
        <w:lastRenderedPageBreak/>
        <w:t xml:space="preserve">and businesses who </w:t>
      </w:r>
      <w:r>
        <w:rPr>
          <w:color w:val="000000" w:themeColor="text1"/>
          <w:u w:color="000000" w:themeColor="text1"/>
        </w:rPr>
        <w:t xml:space="preserve">are determined to be located in South Carolina rather than North Carolina </w:t>
      </w:r>
      <w:r w:rsidRPr="005806A7">
        <w:rPr>
          <w:color w:val="000000" w:themeColor="text1"/>
          <w:u w:color="000000" w:themeColor="text1"/>
        </w:rPr>
        <w:t xml:space="preserve">as a result of </w:t>
      </w:r>
      <w:r>
        <w:rPr>
          <w:color w:val="000000" w:themeColor="text1"/>
          <w:u w:color="000000" w:themeColor="text1"/>
        </w:rPr>
        <w:t xml:space="preserve">the </w:t>
      </w:r>
      <w:r w:rsidRPr="005806A7">
        <w:rPr>
          <w:color w:val="000000" w:themeColor="text1"/>
          <w:u w:color="000000" w:themeColor="text1"/>
        </w:rPr>
        <w:t xml:space="preserve">boundary clarification. </w:t>
      </w:r>
      <w:r>
        <w:rPr>
          <w:color w:val="000000" w:themeColor="text1"/>
          <w:u w:color="000000" w:themeColor="text1"/>
        </w:rPr>
        <w:t xml:space="preserve"> </w:t>
      </w:r>
      <w:r w:rsidRPr="005806A7">
        <w:rPr>
          <w:color w:val="000000" w:themeColor="text1"/>
          <w:u w:color="000000" w:themeColor="text1"/>
        </w:rPr>
        <w:t xml:space="preserve">This </w:t>
      </w:r>
      <w:r>
        <w:rPr>
          <w:color w:val="000000" w:themeColor="text1"/>
          <w:u w:color="000000" w:themeColor="text1"/>
        </w:rPr>
        <w:t>act</w:t>
      </w:r>
      <w:r w:rsidRPr="005806A7">
        <w:rPr>
          <w:color w:val="000000" w:themeColor="text1"/>
          <w:u w:color="000000" w:themeColor="text1"/>
        </w:rPr>
        <w:t xml:space="preserve"> does not apply to persons whose residences and businesses are not affected by </w:t>
      </w:r>
      <w:r>
        <w:rPr>
          <w:color w:val="000000" w:themeColor="text1"/>
          <w:u w:color="000000" w:themeColor="text1"/>
        </w:rPr>
        <w:t xml:space="preserve">the </w:t>
      </w:r>
      <w:r w:rsidRPr="005806A7">
        <w:rPr>
          <w:color w:val="000000" w:themeColor="text1"/>
          <w:u w:color="000000" w:themeColor="text1"/>
        </w:rPr>
        <w:t>boundary clarification.</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2,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noBreakHyphen/>
        <w:t>2</w:t>
      </w:r>
      <w:r>
        <w:noBreakHyphen/>
        <w:t>110.</w:t>
      </w:r>
      <w:r>
        <w:tab/>
      </w:r>
      <w:r w:rsidRPr="005806A7">
        <w:rPr>
          <w:color w:val="000000" w:themeColor="text1"/>
          <w:u w:color="000000" w:themeColor="text1"/>
        </w:rPr>
        <w:t>For purposes of all South Carolina tax cr</w:t>
      </w:r>
      <w:r>
        <w:rPr>
          <w:color w:val="000000" w:themeColor="text1"/>
          <w:u w:color="000000" w:themeColor="text1"/>
        </w:rPr>
        <w:t xml:space="preserve">edits or other tax incentives, </w:t>
      </w:r>
      <w:r w:rsidRPr="0044265E">
        <w:rPr>
          <w:color w:val="000000" w:themeColor="text1"/>
          <w:u w:color="000000" w:themeColor="text1"/>
        </w:rPr>
        <w:t>‘</w:t>
      </w:r>
      <w:r>
        <w:rPr>
          <w:color w:val="000000" w:themeColor="text1"/>
          <w:u w:color="000000" w:themeColor="text1"/>
        </w:rPr>
        <w:t>new jobs</w:t>
      </w:r>
      <w:r w:rsidRPr="0044265E">
        <w:rPr>
          <w:color w:val="000000" w:themeColor="text1"/>
          <w:u w:color="000000" w:themeColor="text1"/>
        </w:rPr>
        <w:t>’</w:t>
      </w:r>
      <w:r w:rsidRPr="005806A7">
        <w:rPr>
          <w:color w:val="000000" w:themeColor="text1"/>
          <w:u w:color="000000" w:themeColor="text1"/>
        </w:rPr>
        <w:t xml:space="preserve"> are not created in South Carolina by employees whose work location is changed from North Carolina to South Carolina as a result of the boundary clarification</w:t>
      </w:r>
      <w:r>
        <w:rPr>
          <w:color w:val="000000" w:themeColor="text1"/>
          <w:u w:color="000000" w:themeColor="text1"/>
        </w:rPr>
        <w:t>, as contained in the amendments in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nor is there any new investment in South Carolina as a result of property that changes location from North Carolina to South Carolina as a result of </w:t>
      </w:r>
      <w:r>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Chapter 2,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“Section 12</w:t>
      </w:r>
      <w:r>
        <w:rPr>
          <w:color w:val="000000" w:themeColor="text1"/>
          <w:u w:color="000000" w:themeColor="text1"/>
        </w:rPr>
        <w:noBreakHyphen/>
        <w:t>2</w:t>
      </w:r>
      <w:r>
        <w:rPr>
          <w:color w:val="000000" w:themeColor="text1"/>
          <w:u w:color="000000" w:themeColor="text1"/>
        </w:rPr>
        <w:noBreakHyphen/>
        <w:t xml:space="preserve">120. </w:t>
      </w: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Pr>
          <w:color w:val="000000" w:themeColor="text1"/>
          <w:u w:color="000000" w:themeColor="text1"/>
        </w:rPr>
        <w:t>considered</w:t>
      </w:r>
      <w:r w:rsidRPr="005806A7">
        <w:rPr>
          <w:color w:val="000000" w:themeColor="text1"/>
          <w:u w:color="000000" w:themeColor="text1"/>
        </w:rPr>
        <w:t xml:space="preserve"> to have changed from North Carolina to South Carolina solely as a result of the boundary clarification</w:t>
      </w:r>
      <w:r>
        <w:rPr>
          <w:color w:val="000000" w:themeColor="text1"/>
          <w:u w:color="000000" w:themeColor="text1"/>
        </w:rPr>
        <w:t>,</w:t>
      </w:r>
      <w:r w:rsidRPr="005806A7">
        <w:rPr>
          <w:color w:val="000000" w:themeColor="text1"/>
          <w:u w:color="000000" w:themeColor="text1"/>
        </w:rPr>
        <w:t xml:space="preserve"> </w:t>
      </w:r>
      <w:r>
        <w:rPr>
          <w:color w:val="000000" w:themeColor="text1"/>
          <w:u w:color="000000" w:themeColor="text1"/>
        </w:rPr>
        <w:t>as contained in the amendments to Section 1</w:t>
      </w:r>
      <w:r>
        <w:rPr>
          <w:color w:val="000000" w:themeColor="text1"/>
          <w:u w:color="000000" w:themeColor="text1"/>
        </w:rPr>
        <w:noBreakHyphen/>
        <w:t>1</w:t>
      </w:r>
      <w:r>
        <w:rPr>
          <w:color w:val="000000" w:themeColor="text1"/>
          <w:u w:color="000000" w:themeColor="text1"/>
        </w:rPr>
        <w:noBreakHyphen/>
        <w:t>10, effective January 1, 2016, is</w:t>
      </w:r>
      <w:r w:rsidRPr="005806A7">
        <w:rPr>
          <w:color w:val="000000" w:themeColor="text1"/>
          <w:u w:color="000000" w:themeColor="text1"/>
        </w:rPr>
        <w:t xml:space="preserve"> not liable for any taxes for periods prior to the boundary clarification date based solely on a claim that the individual was a resident or the taxpayer</w:t>
      </w:r>
      <w:r w:rsidRPr="0044265E">
        <w:rPr>
          <w:color w:val="000000" w:themeColor="text1"/>
          <w:u w:color="000000" w:themeColor="text1"/>
        </w:rPr>
        <w:t>’</w:t>
      </w:r>
      <w:r w:rsidRPr="005806A7">
        <w:rPr>
          <w:color w:val="000000" w:themeColor="text1"/>
          <w:u w:color="000000" w:themeColor="text1"/>
        </w:rPr>
        <w:t>s property or business location was located in South Carolina in the prior year.</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w:t>
      </w:r>
      <w:r>
        <w:rPr>
          <w:color w:val="000000" w:themeColor="text1"/>
          <w:u w:color="000000" w:themeColor="text1"/>
        </w:rPr>
        <w:t xml:space="preserve">the </w:t>
      </w:r>
      <w:r w:rsidRPr="005806A7">
        <w:rPr>
          <w:color w:val="000000" w:themeColor="text1"/>
          <w:u w:color="000000" w:themeColor="text1"/>
        </w:rPr>
        <w:t xml:space="preserve">boundary clarification </w:t>
      </w:r>
      <w:r>
        <w:rPr>
          <w:color w:val="000000" w:themeColor="text1"/>
          <w:u w:color="000000" w:themeColor="text1"/>
        </w:rPr>
        <w:t xml:space="preserve">are </w:t>
      </w:r>
      <w:r w:rsidRPr="005806A7">
        <w:rPr>
          <w:color w:val="000000" w:themeColor="text1"/>
          <w:u w:color="000000" w:themeColor="text1"/>
        </w:rPr>
        <w:t xml:space="preserve">not entitled to a refund of any state, county or local taxes or license fees for periods prior to the boundary clarification date based solely on a claim that the individual was not a resident </w:t>
      </w:r>
      <w:r>
        <w:rPr>
          <w:color w:val="000000" w:themeColor="text1"/>
          <w:u w:color="000000" w:themeColor="text1"/>
        </w:rPr>
        <w:t xml:space="preserve">of </w:t>
      </w:r>
      <w:r w:rsidRPr="005806A7">
        <w:rPr>
          <w:color w:val="000000" w:themeColor="text1"/>
          <w:u w:color="000000" w:themeColor="text1"/>
        </w:rPr>
        <w:t>South Carolina or the taxpayer</w:t>
      </w:r>
      <w:r w:rsidRPr="0044265E">
        <w:rPr>
          <w:color w:val="000000" w:themeColor="text1"/>
          <w:u w:color="000000" w:themeColor="text1"/>
        </w:rPr>
        <w:t>’</w:t>
      </w:r>
      <w:r w:rsidRPr="005806A7">
        <w:rPr>
          <w:color w:val="000000" w:themeColor="text1"/>
          <w:u w:color="000000" w:themeColor="text1"/>
        </w:rPr>
        <w:t xml:space="preserve">s property or business location was not in South Carolina in prior years.  </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806A7">
        <w:rPr>
          <w:color w:val="000000" w:themeColor="text1"/>
          <w:u w:color="000000" w:themeColor="text1"/>
        </w:rPr>
        <w:t xml:space="preserve">Taxpayers who have sold products or services subject to South Carolina taxes to persons whose residence or location is </w:t>
      </w:r>
      <w:r>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the boundary clarification </w:t>
      </w:r>
      <w:r>
        <w:rPr>
          <w:color w:val="000000" w:themeColor="text1"/>
          <w:u w:color="000000" w:themeColor="text1"/>
        </w:rPr>
        <w:t xml:space="preserve">are </w:t>
      </w:r>
      <w:r w:rsidRPr="005806A7">
        <w:rPr>
          <w:color w:val="000000" w:themeColor="text1"/>
          <w:u w:color="000000" w:themeColor="text1"/>
        </w:rPr>
        <w:t xml:space="preserve">not allowed a refund for any taxes paid prior to </w:t>
      </w:r>
      <w:r>
        <w:rPr>
          <w:color w:val="000000" w:themeColor="text1"/>
          <w:u w:color="000000" w:themeColor="text1"/>
        </w:rPr>
        <w:t xml:space="preserve">the </w:t>
      </w:r>
      <w:r w:rsidRPr="005806A7">
        <w:rPr>
          <w:color w:val="000000" w:themeColor="text1"/>
          <w:u w:color="000000" w:themeColor="text1"/>
        </w:rPr>
        <w:t>boundary clarificat</w:t>
      </w:r>
      <w:r>
        <w:rPr>
          <w:color w:val="000000" w:themeColor="text1"/>
          <w:u w:color="000000" w:themeColor="text1"/>
        </w:rPr>
        <w:t>ion as a result of these sales.”</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Chapter 2,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noBreakHyphen/>
        <w:t>2</w:t>
      </w:r>
      <w:r>
        <w:noBreakHyphen/>
        <w:t xml:space="preserve">130. </w:t>
      </w:r>
      <w:r>
        <w:tab/>
      </w:r>
      <w:r w:rsidRPr="005806A7">
        <w:rPr>
          <w:color w:val="000000" w:themeColor="text1"/>
          <w:u w:color="000000" w:themeColor="text1"/>
        </w:rPr>
        <w:t xml:space="preserve">In the year containing the date of </w:t>
      </w:r>
      <w:r>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the Department of Revenue has the authority to compromise taxes that result in taxation in both South Carolina and North Carolina solely because of the boundary clarification.</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Article 41, Chapter 6,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ab/>
        <w:t>“Section 12</w:t>
      </w:r>
      <w:r>
        <w:noBreakHyphen/>
        <w:t>6</w:t>
      </w:r>
      <w:r>
        <w:noBreakHyphen/>
        <w:t>5600.</w:t>
      </w:r>
      <w:r>
        <w:tab/>
      </w:r>
      <w:r w:rsidRPr="005806A7">
        <w:rPr>
          <w:color w:val="000000" w:themeColor="text1"/>
          <w:u w:color="000000" w:themeColor="text1"/>
        </w:rPr>
        <w:t>For South Carolina income tax purposes:</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An individual whose state of residency changes as a result of </w:t>
      </w:r>
      <w:r>
        <w:rPr>
          <w:color w:val="000000" w:themeColor="text1"/>
          <w:u w:color="000000" w:themeColor="text1"/>
        </w:rPr>
        <w:t xml:space="preserve">the </w:t>
      </w:r>
      <w:r w:rsidRPr="005806A7">
        <w:rPr>
          <w:color w:val="000000" w:themeColor="text1"/>
          <w:u w:color="000000" w:themeColor="text1"/>
        </w:rPr>
        <w:t>boundary clarification from North Carolina to South Carolina or from S</w:t>
      </w:r>
      <w:r>
        <w:rPr>
          <w:color w:val="000000" w:themeColor="text1"/>
          <w:u w:color="000000" w:themeColor="text1"/>
        </w:rPr>
        <w:t>outh Carolina to North Carolina,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 must</w:t>
      </w:r>
      <w:r w:rsidRPr="005806A7">
        <w:rPr>
          <w:color w:val="000000" w:themeColor="text1"/>
          <w:u w:color="000000" w:themeColor="text1"/>
        </w:rPr>
        <w:t xml:space="preserve"> be treated as though the individual moved to or from South Carolina on January 1, 2016. </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For businesses whose property location changes from North Carolina to South Carolina or from South Carolina to North Carolina as a result of boundary clarification, for income tax purposes</w:t>
      </w:r>
      <w:r>
        <w:rPr>
          <w:color w:val="000000" w:themeColor="text1"/>
          <w:u w:color="000000" w:themeColor="text1"/>
        </w:rPr>
        <w:t>,</w:t>
      </w:r>
      <w:r w:rsidRPr="005806A7">
        <w:rPr>
          <w:color w:val="000000" w:themeColor="text1"/>
          <w:u w:color="000000" w:themeColor="text1"/>
        </w:rPr>
        <w:t xml:space="preserve"> the property is treated as though the property moved into or out of South Carolina on January 1, 2016.</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Article 5, Chapter 21,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21</w:t>
      </w:r>
      <w:r>
        <w:noBreakHyphen/>
        <w:t>820.</w:t>
      </w:r>
      <w:r>
        <w:tab/>
      </w:r>
      <w:r>
        <w:rPr>
          <w:color w:val="000000" w:themeColor="text1"/>
          <w:u w:color="000000" w:themeColor="text1"/>
        </w:rPr>
        <w:t>(A)</w:t>
      </w:r>
      <w:r>
        <w:rPr>
          <w:color w:val="000000" w:themeColor="text1"/>
          <w:u w:color="000000" w:themeColor="text1"/>
        </w:rPr>
        <w:tab/>
      </w:r>
      <w:r w:rsidRPr="005806A7">
        <w:rPr>
          <w:color w:val="000000" w:themeColor="text1"/>
          <w:u w:color="000000" w:themeColor="text1"/>
        </w:rPr>
        <w:t xml:space="preserve">If the location </w:t>
      </w:r>
      <w:r>
        <w:rPr>
          <w:color w:val="000000" w:themeColor="text1"/>
          <w:u w:color="000000" w:themeColor="text1"/>
        </w:rPr>
        <w:t xml:space="preserve">of </w:t>
      </w:r>
      <w:r w:rsidRPr="005806A7">
        <w:rPr>
          <w:color w:val="000000" w:themeColor="text1"/>
          <w:u w:color="000000" w:themeColor="text1"/>
        </w:rPr>
        <w:t>a retailer that sells cigarettes and tobacco products changes from South Carolina to North Carolina as a result of the 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and the retailer has South Carolina t</w:t>
      </w:r>
      <w:r>
        <w:rPr>
          <w:color w:val="000000" w:themeColor="text1"/>
          <w:u w:color="000000" w:themeColor="text1"/>
        </w:rPr>
        <w:t>ax-</w:t>
      </w:r>
      <w:r w:rsidRPr="005806A7">
        <w:rPr>
          <w:color w:val="000000" w:themeColor="text1"/>
          <w:u w:color="000000" w:themeColor="text1"/>
        </w:rPr>
        <w:t>paid cigarettes and tobacco products in inventory on the date of the boundary change, then the retailer is entitled to a refund of South Carolina cigarette and tobacco taxes paid on those cigarette and tobacco products if North Carolina imposes a tax on those cigarette and tobacco products.  This refund may be issued to the retailer notwithstanding that the South Carolina tax was paid by the wholesaler from whom the retailer purchased the cigarettes and tobacco products. The retailer must provide proof that the North Carolina cigarette tax</w:t>
      </w:r>
      <w:r>
        <w:rPr>
          <w:color w:val="000000" w:themeColor="text1"/>
          <w:u w:color="000000" w:themeColor="text1"/>
        </w:rPr>
        <w:t>es were</w:t>
      </w:r>
      <w:r w:rsidRPr="005806A7">
        <w:rPr>
          <w:color w:val="000000" w:themeColor="text1"/>
          <w:u w:color="000000" w:themeColor="text1"/>
        </w:rPr>
        <w:t xml:space="preserve"> paid </w:t>
      </w:r>
      <w:r w:rsidRPr="005806A7">
        <w:rPr>
          <w:color w:val="000000" w:themeColor="text1"/>
          <w:u w:color="000000" w:themeColor="text1"/>
        </w:rPr>
        <w:lastRenderedPageBreak/>
        <w:t xml:space="preserve">on the same cigarettes and tobacco that was previously taxed by South Carolina. </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 xml:space="preserve">If North Carolina does not impose a tax on the cigarette and tobacco products in inventory as a result of the boundary clarification, South Carolina </w:t>
      </w:r>
      <w:r>
        <w:rPr>
          <w:color w:val="000000" w:themeColor="text1"/>
          <w:u w:color="000000" w:themeColor="text1"/>
        </w:rPr>
        <w:t>shall</w:t>
      </w:r>
      <w:r w:rsidRPr="005806A7">
        <w:rPr>
          <w:color w:val="000000" w:themeColor="text1"/>
          <w:u w:color="000000" w:themeColor="text1"/>
        </w:rPr>
        <w:t xml:space="preserve"> refund the South Carolina cigarette and tobacco taxes to the extent the South Carolina tax exceeds the North Carolina tax. The refund amount is calculated based on the inventory information required by North Carolina as a result of the boundary clarification.  </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806A7">
        <w:rPr>
          <w:color w:val="000000" w:themeColor="text1"/>
          <w:u w:color="000000" w:themeColor="text1"/>
        </w:rPr>
        <w:t>Any wholesaler who sold South Carolina tax paid cigarettes to a retail business is not entitled to a refund of these taxes because of a change in the retailer</w:t>
      </w:r>
      <w:r w:rsidRPr="0044265E">
        <w:rPr>
          <w:color w:val="000000" w:themeColor="text1"/>
          <w:u w:color="000000" w:themeColor="text1"/>
        </w:rPr>
        <w:t>’</w:t>
      </w:r>
      <w:r w:rsidRPr="005806A7">
        <w:rPr>
          <w:color w:val="000000" w:themeColor="text1"/>
          <w:u w:color="000000" w:themeColor="text1"/>
        </w:rPr>
        <w:t>s location from South Carolina to North Carolina as a result</w:t>
      </w:r>
      <w:r>
        <w:rPr>
          <w:color w:val="000000" w:themeColor="text1"/>
          <w:u w:color="000000" w:themeColor="text1"/>
        </w:rPr>
        <w:t xml:space="preserve"> of the boundary clarification.”</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Chapter 24,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24</w:t>
      </w:r>
      <w:r>
        <w:noBreakHyphen/>
        <w:t>160.</w:t>
      </w:r>
      <w:r>
        <w:tab/>
      </w:r>
      <w:r w:rsidRPr="005806A7">
        <w:rPr>
          <w:color w:val="000000" w:themeColor="text1"/>
          <w:u w:color="000000" w:themeColor="text1"/>
        </w:rPr>
        <w:t xml:space="preserve">If as a result of the boundary clarification, </w:t>
      </w:r>
      <w:r>
        <w:rPr>
          <w:color w:val="000000" w:themeColor="text1"/>
          <w:u w:color="000000" w:themeColor="text1"/>
        </w:rPr>
        <w:t>as contained in the amendments to Section 1</w:t>
      </w:r>
      <w:r>
        <w:rPr>
          <w:color w:val="000000" w:themeColor="text1"/>
          <w:u w:color="000000" w:themeColor="text1"/>
        </w:rPr>
        <w:noBreakHyphen/>
        <w:t>1</w:t>
      </w:r>
      <w:r>
        <w:rPr>
          <w:color w:val="000000" w:themeColor="text1"/>
          <w:u w:color="000000" w:themeColor="text1"/>
        </w:rPr>
        <w:noBreakHyphen/>
        <w:t xml:space="preserve">10, effective January 1, 2016, </w:t>
      </w:r>
      <w:r w:rsidRPr="005806A7">
        <w:rPr>
          <w:color w:val="000000" w:themeColor="text1"/>
          <w:u w:color="000000" w:themeColor="text1"/>
        </w:rPr>
        <w:t xml:space="preserve">property is </w:t>
      </w:r>
      <w:r>
        <w:rPr>
          <w:color w:val="000000" w:themeColor="text1"/>
          <w:u w:color="000000" w:themeColor="text1"/>
        </w:rPr>
        <w:t>considered</w:t>
      </w:r>
      <w:r w:rsidRPr="005806A7">
        <w:rPr>
          <w:color w:val="000000" w:themeColor="text1"/>
          <w:u w:color="000000" w:themeColor="text1"/>
        </w:rPr>
        <w:t xml:space="preserve"> to have changed locations from North Carolina to South Carolina and if so</w:t>
      </w:r>
      <w:r>
        <w:rPr>
          <w:color w:val="000000" w:themeColor="text1"/>
          <w:u w:color="000000" w:themeColor="text1"/>
        </w:rPr>
        <w:t>lely as a result of this change</w:t>
      </w:r>
      <w:r w:rsidRPr="005806A7">
        <w:rPr>
          <w:color w:val="000000" w:themeColor="text1"/>
          <w:u w:color="000000" w:themeColor="text1"/>
        </w:rPr>
        <w:t xml:space="preserve"> a deed is filed in South Carolina, no deed recording fees </w:t>
      </w:r>
      <w:r>
        <w:rPr>
          <w:color w:val="000000" w:themeColor="text1"/>
          <w:u w:color="000000" w:themeColor="text1"/>
        </w:rPr>
        <w:t>are</w:t>
      </w:r>
      <w:r w:rsidRPr="005806A7">
        <w:rPr>
          <w:color w:val="000000" w:themeColor="text1"/>
          <w:u w:color="000000" w:themeColor="text1"/>
        </w:rPr>
        <w:t xml:space="preserve"> due on this filing and no county filing fees </w:t>
      </w:r>
      <w:r>
        <w:rPr>
          <w:color w:val="000000" w:themeColor="text1"/>
          <w:u w:color="000000" w:themeColor="text1"/>
        </w:rPr>
        <w:t>may be</w:t>
      </w:r>
      <w:r w:rsidRPr="005806A7">
        <w:rPr>
          <w:color w:val="000000" w:themeColor="text1"/>
          <w:u w:color="000000" w:themeColor="text1"/>
        </w:rPr>
        <w:t xml:space="preserve"> charged.</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Article 3, Chapter 28,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28</w:t>
      </w:r>
      <w:r>
        <w:noBreakHyphen/>
        <w:t>350.</w:t>
      </w:r>
      <w:r>
        <w:tab/>
      </w:r>
      <w:r w:rsidRPr="005806A7">
        <w:rPr>
          <w:color w:val="000000" w:themeColor="text1"/>
          <w:u w:color="000000" w:themeColor="text1"/>
        </w:rPr>
        <w:t>A retailer that sells motor fuel whose business location changes from South Carolina to North Carolina as a result of the 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w:t>
      </w:r>
      <w:r>
        <w:rPr>
          <w:color w:val="000000" w:themeColor="text1"/>
          <w:u w:color="000000" w:themeColor="text1"/>
        </w:rPr>
        <w:t xml:space="preserve">is </w:t>
      </w:r>
      <w:r w:rsidRPr="005806A7">
        <w:rPr>
          <w:color w:val="000000" w:themeColor="text1"/>
          <w:u w:color="000000" w:themeColor="text1"/>
        </w:rPr>
        <w:t>allowed a refund of South Carolina motor fuel tax</w:t>
      </w:r>
      <w:r>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 xml:space="preserve">or user fees </w:t>
      </w:r>
      <w:r w:rsidRPr="005806A7">
        <w:rPr>
          <w:color w:val="000000" w:themeColor="text1"/>
          <w:u w:color="000000" w:themeColor="text1"/>
        </w:rPr>
        <w:t>if Nor</w:t>
      </w:r>
      <w:r>
        <w:rPr>
          <w:color w:val="000000" w:themeColor="text1"/>
          <w:u w:color="000000" w:themeColor="text1"/>
        </w:rPr>
        <w:t>th Carolina requires the</w:t>
      </w:r>
      <w:r w:rsidRPr="005806A7">
        <w:rPr>
          <w:color w:val="000000" w:themeColor="text1"/>
          <w:u w:color="000000" w:themeColor="text1"/>
        </w:rPr>
        <w:t xml:space="preserve"> retailer to pay the North Carolina motor fuel tax</w:t>
      </w:r>
      <w:r>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 xml:space="preserve">or user fees </w:t>
      </w:r>
      <w:r w:rsidRPr="005806A7">
        <w:rPr>
          <w:color w:val="000000" w:themeColor="text1"/>
          <w:u w:color="000000" w:themeColor="text1"/>
        </w:rPr>
        <w:t>on that same fuel.</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Article 25, Chapter 36,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36</w:t>
      </w:r>
      <w:r>
        <w:noBreakHyphen/>
        <w:t>2695.</w:t>
      </w:r>
      <w:r>
        <w:tab/>
      </w:r>
      <w:r w:rsidRPr="005806A7">
        <w:rPr>
          <w:color w:val="000000" w:themeColor="text1"/>
          <w:u w:color="000000" w:themeColor="text1"/>
        </w:rPr>
        <w:t>Any business that is required to collect or pay sales and use tax</w:t>
      </w:r>
      <w:r>
        <w:rPr>
          <w:color w:val="000000" w:themeColor="text1"/>
          <w:u w:color="000000" w:themeColor="text1"/>
        </w:rPr>
        <w:t>es</w:t>
      </w:r>
      <w:r w:rsidRPr="005806A7">
        <w:rPr>
          <w:color w:val="000000" w:themeColor="text1"/>
          <w:u w:color="000000" w:themeColor="text1"/>
        </w:rPr>
        <w:t xml:space="preserve"> or admissions tax</w:t>
      </w:r>
      <w:r>
        <w:rPr>
          <w:color w:val="000000" w:themeColor="text1"/>
          <w:u w:color="000000" w:themeColor="text1"/>
        </w:rPr>
        <w:t>es</w:t>
      </w:r>
      <w:r w:rsidRPr="005806A7">
        <w:rPr>
          <w:color w:val="000000" w:themeColor="text1"/>
          <w:u w:color="000000" w:themeColor="text1"/>
        </w:rPr>
        <w:t xml:space="preserve"> whose business location changes from North Carolina to South Carolina as a result of the 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w:t>
      </w:r>
      <w:r>
        <w:rPr>
          <w:color w:val="000000" w:themeColor="text1"/>
          <w:u w:color="000000" w:themeColor="text1"/>
        </w:rPr>
        <w:t>is</w:t>
      </w:r>
      <w:r w:rsidRPr="005806A7">
        <w:rPr>
          <w:color w:val="000000" w:themeColor="text1"/>
          <w:u w:color="000000" w:themeColor="text1"/>
        </w:rPr>
        <w:t xml:space="preserve"> required to obtain a South </w:t>
      </w:r>
      <w:r w:rsidRPr="005806A7">
        <w:rPr>
          <w:color w:val="000000" w:themeColor="text1"/>
          <w:u w:color="000000" w:themeColor="text1"/>
        </w:rPr>
        <w:lastRenderedPageBreak/>
        <w:t>Carolina retail license or admissions tax license for that location before January 1, 2016</w:t>
      </w:r>
      <w:r>
        <w:rPr>
          <w:color w:val="000000" w:themeColor="text1"/>
          <w:u w:color="000000" w:themeColor="text1"/>
        </w:rPr>
        <w:t>,</w:t>
      </w:r>
      <w:r w:rsidRPr="005806A7">
        <w:rPr>
          <w:color w:val="000000" w:themeColor="text1"/>
          <w:u w:color="000000" w:themeColor="text1"/>
        </w:rPr>
        <w:t xml:space="preserve"> and begin collecting and paying S</w:t>
      </w:r>
      <w:r>
        <w:rPr>
          <w:color w:val="000000" w:themeColor="text1"/>
          <w:u w:color="000000" w:themeColor="text1"/>
        </w:rPr>
        <w:t xml:space="preserve">outh Carolina sales and use taxes </w:t>
      </w:r>
      <w:r w:rsidRPr="005806A7">
        <w:rPr>
          <w:color w:val="000000" w:themeColor="text1"/>
          <w:u w:color="000000" w:themeColor="text1"/>
        </w:rPr>
        <w:t>or admissions tax</w:t>
      </w:r>
      <w:r>
        <w:rPr>
          <w:color w:val="000000" w:themeColor="text1"/>
          <w:u w:color="000000" w:themeColor="text1"/>
        </w:rPr>
        <w:t>es</w:t>
      </w:r>
      <w:r w:rsidRPr="005806A7">
        <w:rPr>
          <w:color w:val="000000" w:themeColor="text1"/>
          <w:u w:color="000000" w:themeColor="text1"/>
        </w:rPr>
        <w:t xml:space="preserve"> on January 1, 2016.  The retailer must apply for a retail or admissions tax license prior to January 1, 2016</w:t>
      </w:r>
      <w:r>
        <w:rPr>
          <w:color w:val="000000" w:themeColor="text1"/>
          <w:u w:color="000000" w:themeColor="text1"/>
        </w:rPr>
        <w:t>,</w:t>
      </w:r>
      <w:r w:rsidRPr="005806A7">
        <w:rPr>
          <w:color w:val="000000" w:themeColor="text1"/>
          <w:u w:color="000000" w:themeColor="text1"/>
        </w:rPr>
        <w:t xml:space="preserve"> and indicate on the license application the date the taxpayer anticipates beginning </w:t>
      </w:r>
      <w:r>
        <w:rPr>
          <w:color w:val="000000" w:themeColor="text1"/>
          <w:u w:color="000000" w:themeColor="text1"/>
        </w:rPr>
        <w:t xml:space="preserve">to </w:t>
      </w:r>
      <w:r w:rsidRPr="005806A7">
        <w:rPr>
          <w:color w:val="000000" w:themeColor="text1"/>
          <w:u w:color="000000" w:themeColor="text1"/>
        </w:rPr>
        <w:t>collect sales, use, or admissions tax</w:t>
      </w:r>
      <w:r>
        <w:rPr>
          <w:color w:val="000000" w:themeColor="text1"/>
          <w:u w:color="000000" w:themeColor="text1"/>
        </w:rPr>
        <w:t>es</w:t>
      </w:r>
      <w:r w:rsidRPr="005806A7">
        <w:rPr>
          <w:color w:val="000000" w:themeColor="text1"/>
          <w:u w:color="000000" w:themeColor="text1"/>
        </w:rPr>
        <w:t xml:space="preserve"> is January 1, 2016.</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12. </w:t>
      </w:r>
      <w:r>
        <w:tab/>
        <w:t>Article 1, Chapter 37,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3C3A33">
        <w:t>“</w:t>
      </w:r>
      <w:r>
        <w:t>Section 12</w:t>
      </w:r>
      <w:r>
        <w:noBreakHyphen/>
        <w:t>37</w:t>
      </w:r>
      <w:r>
        <w:noBreakHyphen/>
        <w:t xml:space="preserve">140. </w:t>
      </w:r>
      <w:r>
        <w:tab/>
      </w:r>
      <w:r>
        <w:rPr>
          <w:color w:val="000000" w:themeColor="text1"/>
          <w:u w:color="000000" w:themeColor="text1"/>
        </w:rPr>
        <w:t>(A)</w:t>
      </w:r>
      <w:r>
        <w:rPr>
          <w:color w:val="000000" w:themeColor="text1"/>
          <w:u w:color="000000" w:themeColor="text1"/>
        </w:rPr>
        <w:tab/>
      </w:r>
      <w:r w:rsidRPr="00BB3A15">
        <w:rPr>
          <w:color w:val="000000" w:themeColor="text1"/>
          <w:u w:color="000000" w:themeColor="text1"/>
        </w:rPr>
        <w:t xml:space="preserve">On January 1, 2016, any real property which was not on the South Carolina real property tax rolls solely because prior to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Pr>
          <w:color w:val="000000" w:themeColor="text1"/>
          <w:u w:color="000000" w:themeColor="text1"/>
        </w:rPr>
        <w:noBreakHyphen/>
        <w:t>1</w:t>
      </w:r>
      <w:r>
        <w:rPr>
          <w:color w:val="000000" w:themeColor="text1"/>
          <w:u w:color="000000" w:themeColor="text1"/>
        </w:rPr>
        <w:noBreakHyphen/>
        <w:t>10, effective January 1, 2016,</w:t>
      </w:r>
      <w:r w:rsidRPr="00BB3A15">
        <w:rPr>
          <w:color w:val="000000" w:themeColor="text1"/>
          <w:u w:color="000000" w:themeColor="text1"/>
        </w:rPr>
        <w:t xml:space="preserve"> it was considere</w:t>
      </w:r>
      <w:r>
        <w:rPr>
          <w:color w:val="000000" w:themeColor="text1"/>
          <w:u w:color="000000" w:themeColor="text1"/>
        </w:rPr>
        <w:t>d located in North Carolina, must</w:t>
      </w:r>
      <w:r w:rsidRPr="00BB3A15">
        <w:rPr>
          <w:color w:val="000000" w:themeColor="text1"/>
          <w:u w:color="000000" w:themeColor="text1"/>
        </w:rPr>
        <w:t xml:space="preserve"> be placed on the </w:t>
      </w:r>
      <w:r>
        <w:rPr>
          <w:color w:val="000000" w:themeColor="text1"/>
          <w:u w:color="000000" w:themeColor="text1"/>
        </w:rPr>
        <w:t xml:space="preserve">South Carolina </w:t>
      </w:r>
      <w:r w:rsidRPr="00BB3A15">
        <w:rPr>
          <w:color w:val="000000" w:themeColor="text1"/>
          <w:u w:color="000000" w:themeColor="text1"/>
        </w:rPr>
        <w:t xml:space="preserve">property tax rolls. </w:t>
      </w:r>
      <w:r>
        <w:rPr>
          <w:color w:val="000000" w:themeColor="text1"/>
          <w:u w:color="000000" w:themeColor="text1"/>
        </w:rPr>
        <w:t xml:space="preserve"> The real property must</w:t>
      </w:r>
      <w:r w:rsidRPr="00BB3A15">
        <w:rPr>
          <w:color w:val="000000" w:themeColor="text1"/>
          <w:u w:color="000000" w:themeColor="text1"/>
        </w:rPr>
        <w:t xml:space="preserve"> be valued based on the latest reassessment date for similar types of pr</w:t>
      </w:r>
      <w:r>
        <w:rPr>
          <w:color w:val="000000" w:themeColor="text1"/>
          <w:u w:color="000000" w:themeColor="text1"/>
        </w:rPr>
        <w:t>operty in that location. The fifteen percent</w:t>
      </w:r>
      <w:r w:rsidRPr="00BB3A15">
        <w:rPr>
          <w:color w:val="000000" w:themeColor="text1"/>
          <w:u w:color="000000" w:themeColor="text1"/>
        </w:rPr>
        <w:t xml:space="preserve"> cap in Section 12</w:t>
      </w:r>
      <w:r>
        <w:rPr>
          <w:color w:val="000000" w:themeColor="text1"/>
          <w:u w:color="000000" w:themeColor="text1"/>
        </w:rPr>
        <w:noBreakHyphen/>
      </w:r>
      <w:r w:rsidRPr="00BB3A15">
        <w:rPr>
          <w:color w:val="000000" w:themeColor="text1"/>
          <w:u w:color="000000" w:themeColor="text1"/>
        </w:rPr>
        <w:t>37</w:t>
      </w:r>
      <w:r>
        <w:rPr>
          <w:color w:val="000000" w:themeColor="text1"/>
          <w:u w:color="000000" w:themeColor="text1"/>
        </w:rPr>
        <w:noBreakHyphen/>
      </w:r>
      <w:r w:rsidRPr="00BB3A15">
        <w:rPr>
          <w:color w:val="000000" w:themeColor="text1"/>
          <w:u w:color="000000" w:themeColor="text1"/>
        </w:rPr>
        <w:t>3140 is not applicable to this property in the year that the property is first placed on the tax rolls.</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B3A15">
        <w:rPr>
          <w:color w:val="000000" w:themeColor="text1"/>
          <w:u w:color="000000" w:themeColor="text1"/>
        </w:rPr>
        <w:t>For 2016 only, real property and personal property with a st</w:t>
      </w:r>
      <w:r>
        <w:rPr>
          <w:color w:val="000000" w:themeColor="text1"/>
          <w:u w:color="000000" w:themeColor="text1"/>
        </w:rPr>
        <w:t>atutory lien date of December thirty-first</w:t>
      </w:r>
      <w:r w:rsidRPr="00BB3A15">
        <w:rPr>
          <w:color w:val="000000" w:themeColor="text1"/>
          <w:u w:color="000000" w:themeColor="text1"/>
        </w:rPr>
        <w:t xml:space="preserve"> whose location is </w:t>
      </w:r>
      <w:r>
        <w:rPr>
          <w:color w:val="000000" w:themeColor="text1"/>
          <w:u w:color="000000" w:themeColor="text1"/>
        </w:rPr>
        <w:t>considered</w:t>
      </w:r>
      <w:r w:rsidRPr="00BB3A15">
        <w:rPr>
          <w:color w:val="000000" w:themeColor="text1"/>
          <w:u w:color="000000" w:themeColor="text1"/>
        </w:rPr>
        <w:t xml:space="preserve"> to have changed from North Carolina to South Carolina as a resul</w:t>
      </w:r>
      <w:r>
        <w:rPr>
          <w:color w:val="000000" w:themeColor="text1"/>
          <w:u w:color="000000" w:themeColor="text1"/>
        </w:rPr>
        <w:t>t of boundary clarification shall</w:t>
      </w:r>
      <w:r w:rsidRPr="00BB3A15">
        <w:rPr>
          <w:color w:val="000000" w:themeColor="text1"/>
          <w:u w:color="000000" w:themeColor="text1"/>
        </w:rPr>
        <w:t xml:space="preserve"> have a lien date of January 1, 2016</w:t>
      </w:r>
      <w:r>
        <w:rPr>
          <w:color w:val="000000" w:themeColor="text1"/>
          <w:u w:color="000000" w:themeColor="text1"/>
        </w:rPr>
        <w:t>, rather than December 31, 2015</w:t>
      </w:r>
      <w:r w:rsidRPr="00BB3A15">
        <w:rPr>
          <w:color w:val="000000" w:themeColor="text1"/>
          <w:u w:color="000000" w:themeColor="text1"/>
        </w:rPr>
        <w:t>.</w:t>
      </w:r>
      <w:r>
        <w:rPr>
          <w:color w:val="000000" w:themeColor="text1"/>
          <w:u w:color="000000" w:themeColor="text1"/>
        </w:rPr>
        <w:t xml:space="preserve"> </w:t>
      </w:r>
      <w:r w:rsidRPr="00BB3A15">
        <w:rPr>
          <w:color w:val="000000" w:themeColor="text1"/>
          <w:u w:color="000000" w:themeColor="text1"/>
        </w:rPr>
        <w:t xml:space="preserve"> For all subsequent pro</w:t>
      </w:r>
      <w:r>
        <w:rPr>
          <w:color w:val="000000" w:themeColor="text1"/>
          <w:u w:color="000000" w:themeColor="text1"/>
        </w:rPr>
        <w:t>perty tax years the lien date shall return to December thirty-first</w:t>
      </w:r>
      <w:r w:rsidRPr="00BB3A15">
        <w:rPr>
          <w:color w:val="000000" w:themeColor="text1"/>
          <w:u w:color="000000" w:themeColor="text1"/>
        </w:rPr>
        <w:t xml:space="preserve"> of the preceding year.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B3A15">
        <w:rPr>
          <w:color w:val="000000" w:themeColor="text1"/>
          <w:u w:color="000000" w:themeColor="text1"/>
        </w:rPr>
        <w:t xml:space="preserve">The lien date for property taxes is the date on which the property tax becomes a fixed liability of the taxpayer.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(D)</w:t>
      </w:r>
      <w:r>
        <w:rPr>
          <w:color w:val="000000" w:themeColor="text1"/>
          <w:u w:color="000000" w:themeColor="text1"/>
        </w:rPr>
        <w:tab/>
        <w:t>Any agricultural-</w:t>
      </w:r>
      <w:r w:rsidRPr="00BB3A15">
        <w:rPr>
          <w:color w:val="000000" w:themeColor="text1"/>
          <w:u w:color="000000" w:themeColor="text1"/>
        </w:rPr>
        <w:t>use p</w:t>
      </w:r>
      <w:r>
        <w:rPr>
          <w:color w:val="000000" w:themeColor="text1"/>
          <w:u w:color="000000" w:themeColor="text1"/>
        </w:rPr>
        <w:t>roperty whose location is considered</w:t>
      </w:r>
      <w:r w:rsidRPr="00BB3A15">
        <w:rPr>
          <w:color w:val="000000" w:themeColor="text1"/>
          <w:u w:color="000000" w:themeColor="text1"/>
        </w:rPr>
        <w:t xml:space="preserve"> to have changed from South Carolina to North Carolina as a result of </w:t>
      </w:r>
      <w:r>
        <w:rPr>
          <w:color w:val="000000" w:themeColor="text1"/>
          <w:u w:color="000000" w:themeColor="text1"/>
        </w:rPr>
        <w:t xml:space="preserve">the </w:t>
      </w:r>
      <w:r w:rsidRPr="00BB3A15">
        <w:rPr>
          <w:color w:val="000000" w:themeColor="text1"/>
          <w:u w:color="000000" w:themeColor="text1"/>
        </w:rPr>
        <w:t>boundary clarification is not subject to rollback of taxes under Section 12</w:t>
      </w:r>
      <w:r>
        <w:rPr>
          <w:color w:val="000000" w:themeColor="text1"/>
          <w:u w:color="000000" w:themeColor="text1"/>
        </w:rPr>
        <w:noBreakHyphen/>
      </w:r>
      <w:r w:rsidRPr="00BB3A15">
        <w:rPr>
          <w:color w:val="000000" w:themeColor="text1"/>
          <w:u w:color="000000" w:themeColor="text1"/>
        </w:rPr>
        <w:t>43</w:t>
      </w:r>
      <w:r>
        <w:rPr>
          <w:color w:val="000000" w:themeColor="text1"/>
          <w:u w:color="000000" w:themeColor="text1"/>
        </w:rPr>
        <w:noBreakHyphen/>
      </w:r>
      <w:r w:rsidRPr="00BB3A15">
        <w:rPr>
          <w:color w:val="000000" w:themeColor="text1"/>
          <w:u w:color="000000" w:themeColor="text1"/>
        </w:rPr>
        <w:t xml:space="preserve">220(d) because of the deemed location change.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B3A15">
        <w:rPr>
          <w:color w:val="000000" w:themeColor="text1"/>
          <w:u w:color="000000" w:themeColor="text1"/>
        </w:rPr>
        <w:t xml:space="preserve">Taxpayers affected by the boundary clarification must apply for all property tax exemptions, special valuations, and special assessment ratios in accordance with and by the dates specified in South Carolina law.   </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B3A15">
        <w:rPr>
          <w:color w:val="000000" w:themeColor="text1"/>
          <w:u w:color="000000" w:themeColor="text1"/>
        </w:rPr>
        <w:t>If as a result of the differing lien dates for North Carolina and South Carolina, property is subject to property taxes in both s</w:t>
      </w:r>
      <w:r>
        <w:rPr>
          <w:color w:val="000000" w:themeColor="text1"/>
          <w:u w:color="000000" w:themeColor="text1"/>
        </w:rPr>
        <w:t>tates, the taxpayer is</w:t>
      </w:r>
      <w:r w:rsidRPr="00BB3A15">
        <w:rPr>
          <w:color w:val="000000" w:themeColor="text1"/>
          <w:u w:color="000000" w:themeColor="text1"/>
        </w:rPr>
        <w:t xml:space="preserve"> liable for property taxes only in the state where the property is deemed located after</w:t>
      </w:r>
      <w:r>
        <w:rPr>
          <w:color w:val="000000" w:themeColor="text1"/>
          <w:u w:color="000000" w:themeColor="text1"/>
        </w:rPr>
        <w:t xml:space="preserve"> the</w:t>
      </w:r>
      <w:r w:rsidRPr="00BB3A15">
        <w:rPr>
          <w:color w:val="000000" w:themeColor="text1"/>
          <w:u w:color="000000" w:themeColor="text1"/>
        </w:rPr>
        <w:t xml:space="preserve"> boundary clarification.</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Article 1, Chapter 37,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37</w:t>
      </w:r>
      <w:r>
        <w:noBreakHyphen/>
        <w:t>145.</w:t>
      </w:r>
      <w:r>
        <w:tab/>
        <w:t>(A)</w:t>
      </w:r>
      <w:r>
        <w:tab/>
      </w:r>
      <w:r w:rsidRPr="00BB3A15">
        <w:rPr>
          <w:color w:val="000000" w:themeColor="text1"/>
          <w:u w:color="000000" w:themeColor="text1"/>
        </w:rPr>
        <w:t xml:space="preserve">An individual whose state of residency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Pr>
          <w:color w:val="000000" w:themeColor="text1"/>
          <w:u w:color="000000" w:themeColor="text1"/>
        </w:rPr>
        <w:noBreakHyphen/>
        <w:t>1</w:t>
      </w:r>
      <w:r>
        <w:rPr>
          <w:color w:val="000000" w:themeColor="text1"/>
          <w:u w:color="000000" w:themeColor="text1"/>
        </w:rPr>
        <w:noBreakHyphen/>
        <w:t>10, effective January 1, 2016</w:t>
      </w:r>
      <w:r w:rsidRPr="00BB3A15">
        <w:rPr>
          <w:color w:val="000000" w:themeColor="text1"/>
          <w:u w:color="000000" w:themeColor="text1"/>
        </w:rPr>
        <w:t>, must register his motor vehicle as a new resident of South Carolina in accordance with Section 56</w:t>
      </w:r>
      <w:r>
        <w:rPr>
          <w:color w:val="000000" w:themeColor="text1"/>
          <w:u w:color="000000" w:themeColor="text1"/>
        </w:rPr>
        <w:noBreakHyphen/>
      </w:r>
      <w:r w:rsidRPr="00BB3A15">
        <w:rPr>
          <w:color w:val="000000" w:themeColor="text1"/>
          <w:u w:color="000000" w:themeColor="text1"/>
        </w:rPr>
        <w:t>3</w:t>
      </w:r>
      <w:r>
        <w:rPr>
          <w:color w:val="000000" w:themeColor="text1"/>
          <w:u w:color="000000" w:themeColor="text1"/>
        </w:rPr>
        <w:noBreakHyphen/>
      </w:r>
      <w:r w:rsidRPr="00BB3A15">
        <w:rPr>
          <w:color w:val="000000" w:themeColor="text1"/>
          <w:u w:color="000000" w:themeColor="text1"/>
        </w:rPr>
        <w:t>210</w:t>
      </w:r>
      <w:r>
        <w:rPr>
          <w:color w:val="000000" w:themeColor="text1"/>
          <w:u w:color="000000" w:themeColor="text1"/>
        </w:rPr>
        <w:t>,</w:t>
      </w:r>
      <w:r w:rsidRPr="00BB3A15">
        <w:rPr>
          <w:color w:val="000000" w:themeColor="text1"/>
          <w:u w:color="000000" w:themeColor="text1"/>
        </w:rPr>
        <w:t xml:space="preserve"> and pay property taxes in accordance with </w:t>
      </w:r>
      <w:r>
        <w:rPr>
          <w:color w:val="000000" w:themeColor="text1"/>
          <w:u w:color="000000" w:themeColor="text1"/>
        </w:rPr>
        <w:t xml:space="preserve">Chapter 37, </w:t>
      </w:r>
      <w:r w:rsidRPr="00BB3A15">
        <w:rPr>
          <w:color w:val="000000" w:themeColor="text1"/>
          <w:u w:color="000000" w:themeColor="text1"/>
        </w:rPr>
        <w:t>Art</w:t>
      </w:r>
      <w:r>
        <w:rPr>
          <w:color w:val="000000" w:themeColor="text1"/>
          <w:u w:color="000000" w:themeColor="text1"/>
        </w:rPr>
        <w:t>icle 21, Title 12</w:t>
      </w:r>
      <w:r w:rsidRPr="00BB3A15">
        <w:rPr>
          <w:color w:val="000000" w:themeColor="text1"/>
          <w:u w:color="000000" w:themeColor="text1"/>
        </w:rPr>
        <w:t xml:space="preserve">. </w:t>
      </w:r>
      <w:r>
        <w:rPr>
          <w:color w:val="000000" w:themeColor="text1"/>
          <w:u w:color="000000" w:themeColor="text1"/>
        </w:rPr>
        <w:t xml:space="preserve"> </w:t>
      </w:r>
      <w:r w:rsidRPr="00BB3A15">
        <w:rPr>
          <w:color w:val="000000" w:themeColor="text1"/>
          <w:u w:color="000000" w:themeColor="text1"/>
        </w:rPr>
        <w:t>For purposes of this section, an individual</w:t>
      </w:r>
      <w:r w:rsidRPr="0044265E">
        <w:rPr>
          <w:color w:val="000000" w:themeColor="text1"/>
          <w:u w:color="000000" w:themeColor="text1"/>
        </w:rPr>
        <w:t>’</w:t>
      </w:r>
      <w:r w:rsidRPr="00BB3A15">
        <w:rPr>
          <w:color w:val="000000" w:themeColor="text1"/>
          <w:u w:color="000000" w:themeColor="text1"/>
        </w:rPr>
        <w:t xml:space="preserve">s residency </w:t>
      </w:r>
      <w:r>
        <w:rPr>
          <w:color w:val="000000" w:themeColor="text1"/>
          <w:u w:color="000000" w:themeColor="text1"/>
        </w:rPr>
        <w:t xml:space="preserve">must </w:t>
      </w:r>
      <w:r w:rsidRPr="00BB3A15">
        <w:rPr>
          <w:color w:val="000000" w:themeColor="text1"/>
          <w:u w:color="000000" w:themeColor="text1"/>
        </w:rPr>
        <w:t xml:space="preserve">be determined on the date of </w:t>
      </w:r>
      <w:r>
        <w:rPr>
          <w:color w:val="000000" w:themeColor="text1"/>
          <w:u w:color="000000" w:themeColor="text1"/>
        </w:rPr>
        <w:t xml:space="preserve">the </w:t>
      </w:r>
      <w:r w:rsidRPr="00BB3A15">
        <w:rPr>
          <w:color w:val="000000" w:themeColor="text1"/>
          <w:u w:color="000000" w:themeColor="text1"/>
        </w:rPr>
        <w:t xml:space="preserve">boundary clarification, </w:t>
      </w:r>
      <w:r>
        <w:rPr>
          <w:color w:val="000000" w:themeColor="text1"/>
          <w:u w:color="000000" w:themeColor="text1"/>
        </w:rPr>
        <w:t xml:space="preserve">which is </w:t>
      </w:r>
      <w:r w:rsidRPr="00BB3A15">
        <w:rPr>
          <w:color w:val="000000" w:themeColor="text1"/>
          <w:u w:color="000000" w:themeColor="text1"/>
        </w:rPr>
        <w:t xml:space="preserve">January 1, 2016.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B3A15">
        <w:rPr>
          <w:color w:val="000000" w:themeColor="text1"/>
          <w:u w:color="000000" w:themeColor="text1"/>
        </w:rPr>
        <w:t xml:space="preserve">A business with motor vehicles whose business location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 xml:space="preserve">boundary clarification </w:t>
      </w:r>
      <w:r>
        <w:rPr>
          <w:color w:val="000000" w:themeColor="text1"/>
          <w:u w:color="000000" w:themeColor="text1"/>
        </w:rPr>
        <w:t>is</w:t>
      </w:r>
      <w:r w:rsidRPr="00BB3A15">
        <w:rPr>
          <w:color w:val="000000" w:themeColor="text1"/>
          <w:u w:color="000000" w:themeColor="text1"/>
        </w:rPr>
        <w:t xml:space="preserve"> </w:t>
      </w:r>
      <w:r>
        <w:rPr>
          <w:color w:val="000000" w:themeColor="text1"/>
          <w:u w:color="000000" w:themeColor="text1"/>
        </w:rPr>
        <w:t>considered</w:t>
      </w:r>
      <w:r w:rsidRPr="00BB3A15">
        <w:rPr>
          <w:color w:val="000000" w:themeColor="text1"/>
          <w:u w:color="000000" w:themeColor="text1"/>
        </w:rPr>
        <w:t xml:space="preserve"> to have moved into South Carolina on January 1, 2016</w:t>
      </w:r>
      <w:r>
        <w:rPr>
          <w:color w:val="000000" w:themeColor="text1"/>
          <w:u w:color="000000" w:themeColor="text1"/>
        </w:rPr>
        <w:t>,</w:t>
      </w:r>
      <w:r w:rsidRPr="00BB3A15">
        <w:rPr>
          <w:color w:val="000000" w:themeColor="text1"/>
          <w:u w:color="000000" w:themeColor="text1"/>
        </w:rPr>
        <w:t xml:space="preserve"> and must register its motor vehicles in acc</w:t>
      </w:r>
      <w:r>
        <w:rPr>
          <w:color w:val="000000" w:themeColor="text1"/>
          <w:u w:color="000000" w:themeColor="text1"/>
        </w:rPr>
        <w:t>ordance with South Carolina law</w:t>
      </w:r>
      <w:r w:rsidRPr="00BB3A15">
        <w:rPr>
          <w:color w:val="000000" w:themeColor="text1"/>
          <w:u w:color="000000" w:themeColor="text1"/>
        </w:rPr>
        <w:t xml:space="preserve"> for moving business property into South Carolina based on the date of</w:t>
      </w:r>
      <w:r>
        <w:rPr>
          <w:color w:val="000000" w:themeColor="text1"/>
          <w:u w:color="000000" w:themeColor="text1"/>
        </w:rPr>
        <w:t xml:space="preserve"> the</w:t>
      </w:r>
      <w:r w:rsidRPr="00BB3A15">
        <w:rPr>
          <w:color w:val="000000" w:themeColor="text1"/>
          <w:u w:color="000000" w:themeColor="text1"/>
        </w:rPr>
        <w:t xml:space="preserve"> boundary clarification</w:t>
      </w:r>
      <w:r>
        <w:rPr>
          <w:color w:val="000000" w:themeColor="text1"/>
          <w:u w:color="000000" w:themeColor="text1"/>
        </w:rPr>
        <w:t>,</w:t>
      </w:r>
      <w:r w:rsidRPr="00BB3A15">
        <w:rPr>
          <w:color w:val="000000" w:themeColor="text1"/>
          <w:u w:color="000000" w:themeColor="text1"/>
        </w:rPr>
        <w:t xml:space="preserve"> which is January 1, 2016, and personal property taxes for motor vehicles must be paid in accordance with </w:t>
      </w:r>
      <w:r>
        <w:rPr>
          <w:color w:val="000000" w:themeColor="text1"/>
          <w:u w:color="000000" w:themeColor="text1"/>
        </w:rPr>
        <w:t>Article 21, Chapter 37, Title 12</w:t>
      </w:r>
      <w:r w:rsidRPr="00BB3A15">
        <w:rPr>
          <w:color w:val="000000" w:themeColor="text1"/>
          <w:u w:color="000000" w:themeColor="text1"/>
        </w:rPr>
        <w:t xml:space="preserve">.  </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BB3A15">
        <w:rPr>
          <w:color w:val="000000" w:themeColor="text1"/>
          <w:u w:color="000000" w:themeColor="text1"/>
        </w:rPr>
        <w:t xml:space="preserve">Refunds for motor vehicle personal property taxes for persons whose residency or business location is changed from South Carolina to North Carolina as a result of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w:t>
      </w:r>
      <w:r w:rsidRPr="00BB3A15">
        <w:rPr>
          <w:color w:val="000000" w:themeColor="text1"/>
          <w:u w:color="000000" w:themeColor="text1"/>
        </w:rPr>
        <w:t xml:space="preserve"> </w:t>
      </w:r>
      <w:r>
        <w:rPr>
          <w:color w:val="000000" w:themeColor="text1"/>
          <w:u w:color="000000" w:themeColor="text1"/>
        </w:rPr>
        <w:t>must</w:t>
      </w:r>
      <w:r w:rsidRPr="00BB3A15">
        <w:rPr>
          <w:color w:val="000000" w:themeColor="text1"/>
          <w:u w:color="000000" w:themeColor="text1"/>
        </w:rPr>
        <w:t xml:space="preserve"> be provided, if applicable, on a prorated basis in accordance with Section 12</w:t>
      </w:r>
      <w:r>
        <w:rPr>
          <w:color w:val="000000" w:themeColor="text1"/>
          <w:u w:color="000000" w:themeColor="text1"/>
        </w:rPr>
        <w:noBreakHyphen/>
      </w:r>
      <w:r w:rsidRPr="00BB3A15">
        <w:rPr>
          <w:color w:val="000000" w:themeColor="text1"/>
          <w:u w:color="000000" w:themeColor="text1"/>
        </w:rPr>
        <w:t>37</w:t>
      </w:r>
      <w:r>
        <w:rPr>
          <w:color w:val="000000" w:themeColor="text1"/>
          <w:u w:color="000000" w:themeColor="text1"/>
        </w:rPr>
        <w:noBreakHyphen/>
      </w:r>
      <w:r w:rsidRPr="00BB3A15">
        <w:rPr>
          <w:color w:val="000000" w:themeColor="text1"/>
          <w:u w:color="000000" w:themeColor="text1"/>
        </w:rPr>
        <w:t>2620</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Article 1, Chapter 37,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150.</w:t>
      </w:r>
      <w:r>
        <w:tab/>
      </w:r>
      <w:r w:rsidRPr="00BB3A15">
        <w:rPr>
          <w:color w:val="000000" w:themeColor="text1"/>
          <w:u w:color="000000" w:themeColor="text1"/>
        </w:rPr>
        <w:t>If as a result of</w:t>
      </w:r>
      <w:r>
        <w:rPr>
          <w:color w:val="000000" w:themeColor="text1"/>
          <w:u w:color="000000" w:themeColor="text1"/>
        </w:rPr>
        <w:t xml:space="preserve"> the</w:t>
      </w:r>
      <w:r w:rsidRPr="00BB3A15">
        <w:rPr>
          <w:color w:val="000000" w:themeColor="text1"/>
          <w:u w:color="000000" w:themeColor="text1"/>
        </w:rPr>
        <w:t xml:space="preserve"> boundary clarification</w:t>
      </w:r>
      <w:r>
        <w:rPr>
          <w:color w:val="000000" w:themeColor="text1"/>
          <w:u w:color="000000" w:themeColor="text1"/>
        </w:rPr>
        <w:t>, as contained in the amendments in Section 1</w:t>
      </w:r>
      <w:r>
        <w:rPr>
          <w:color w:val="000000" w:themeColor="text1"/>
          <w:u w:color="000000" w:themeColor="text1"/>
        </w:rPr>
        <w:noBreakHyphen/>
        <w:t>1</w:t>
      </w:r>
      <w:r>
        <w:rPr>
          <w:color w:val="000000" w:themeColor="text1"/>
          <w:u w:color="000000" w:themeColor="text1"/>
        </w:rPr>
        <w:noBreakHyphen/>
        <w:t xml:space="preserve">10, effective January 1, 2016, </w:t>
      </w:r>
      <w:r w:rsidRPr="00BB3A15">
        <w:rPr>
          <w:color w:val="000000" w:themeColor="text1"/>
          <w:u w:color="000000" w:themeColor="text1"/>
        </w:rPr>
        <w:t>an individual is required to register his personal motor vehicle in South Carolina and</w:t>
      </w:r>
      <w:r>
        <w:rPr>
          <w:color w:val="000000" w:themeColor="text1"/>
          <w:u w:color="000000" w:themeColor="text1"/>
        </w:rPr>
        <w:t>,</w:t>
      </w:r>
      <w:r w:rsidRPr="00BB3A15">
        <w:rPr>
          <w:color w:val="000000" w:themeColor="text1"/>
          <w:u w:color="000000" w:themeColor="text1"/>
        </w:rPr>
        <w:t xml:space="preserve"> if the property taxes on that motor vehicle would have been less in North Carolina, the individual may receive a tax rebate from the</w:t>
      </w:r>
      <w:r>
        <w:rPr>
          <w:color w:val="000000" w:themeColor="text1"/>
          <w:u w:color="000000" w:themeColor="text1"/>
        </w:rPr>
        <w:t xml:space="preserve"> applicable</w:t>
      </w:r>
      <w:r w:rsidRPr="00BB3A15">
        <w:rPr>
          <w:color w:val="000000" w:themeColor="text1"/>
          <w:u w:color="000000" w:themeColor="text1"/>
        </w:rPr>
        <w:t xml:space="preserve"> South Carolina county for the difference between the tax the individual was required to pay in South Carolina and the individual was required to pay in North Carolina on that same vehicle </w:t>
      </w:r>
      <w:r>
        <w:rPr>
          <w:color w:val="000000" w:themeColor="text1"/>
          <w:u w:color="000000" w:themeColor="text1"/>
        </w:rPr>
        <w:t xml:space="preserve">based </w:t>
      </w:r>
      <w:r w:rsidRPr="00BB3A15">
        <w:rPr>
          <w:color w:val="000000" w:themeColor="text1"/>
          <w:u w:color="000000" w:themeColor="text1"/>
        </w:rPr>
        <w:t xml:space="preserve">on the latest North Carolina assessment for the motor vehicle. In order to receive this rebate the individual must provide the county with a copy of the last North Carolina county property tax assessment for the same motor vehicle. </w:t>
      </w:r>
      <w:r w:rsidRPr="00BB3A15">
        <w:rPr>
          <w:color w:val="000000" w:themeColor="text1"/>
          <w:u w:color="000000" w:themeColor="text1"/>
        </w:rPr>
        <w:lastRenderedPageBreak/>
        <w:t>The individual is entitled to this rebate for two years, including any partial year.</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Article 1, Chapter 37,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noBreakHyphen/>
        <w:t>37</w:t>
      </w:r>
      <w:r>
        <w:noBreakHyphen/>
        <w:t>155.</w:t>
      </w:r>
      <w:r>
        <w:tab/>
      </w:r>
      <w:r w:rsidRPr="00BB3A15">
        <w:rPr>
          <w:color w:val="000000" w:themeColor="text1"/>
          <w:u w:color="000000" w:themeColor="text1"/>
        </w:rPr>
        <w:t>For 2016 only, the lien date for nonbusiness personal property, other than m</w:t>
      </w:r>
      <w:r>
        <w:rPr>
          <w:color w:val="000000" w:themeColor="text1"/>
          <w:u w:color="000000" w:themeColor="text1"/>
        </w:rPr>
        <w:t>otor vehicles,</w:t>
      </w:r>
      <w:r w:rsidRPr="00BB3A15">
        <w:rPr>
          <w:color w:val="000000" w:themeColor="text1"/>
          <w:u w:color="000000" w:themeColor="text1"/>
        </w:rPr>
        <w:t xml:space="preserve"> is January 1, 2016</w:t>
      </w:r>
      <w:r>
        <w:rPr>
          <w:color w:val="000000" w:themeColor="text1"/>
          <w:u w:color="000000" w:themeColor="text1"/>
        </w:rPr>
        <w:t>,</w:t>
      </w:r>
      <w:r w:rsidRPr="00BB3A15">
        <w:rPr>
          <w:color w:val="000000" w:themeColor="text1"/>
          <w:u w:color="000000" w:themeColor="text1"/>
        </w:rPr>
        <w:t xml:space="preserve"> for individuals whose state of residency changes from North Carolina to South Carolina solely as a result of the 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BB3A15">
        <w:rPr>
          <w:color w:val="000000" w:themeColor="text1"/>
          <w:u w:color="000000" w:themeColor="text1"/>
        </w:rPr>
        <w:t xml:space="preserve">.  For all subsequent years, the lien date </w:t>
      </w:r>
      <w:r>
        <w:rPr>
          <w:color w:val="000000" w:themeColor="text1"/>
          <w:u w:color="000000" w:themeColor="text1"/>
        </w:rPr>
        <w:t>shall</w:t>
      </w:r>
      <w:r w:rsidRPr="00BB3A15">
        <w:rPr>
          <w:color w:val="000000" w:themeColor="text1"/>
          <w:u w:color="000000" w:themeColor="text1"/>
        </w:rPr>
        <w:t xml:space="preserve"> return to December 31 of the preceding tax year.</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III</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Foreclosure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Pr>
          <w:color w:val="000000" w:themeColor="text1"/>
          <w:u w:color="000000" w:themeColor="text1"/>
        </w:rPr>
        <w:tab/>
        <w:t>Article 7, Chapter 3, Title 29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29</w:t>
      </w:r>
      <w:r>
        <w:rPr>
          <w:color w:val="000000" w:themeColor="text1"/>
          <w:u w:color="000000" w:themeColor="text1"/>
        </w:rPr>
        <w:noBreakHyphen/>
        <w:t>3</w:t>
      </w:r>
      <w:r>
        <w:rPr>
          <w:color w:val="000000" w:themeColor="text1"/>
          <w:u w:color="000000" w:themeColor="text1"/>
        </w:rPr>
        <w:noBreakHyphen/>
        <w:t>800.</w:t>
      </w:r>
      <w:r>
        <w:rPr>
          <w:color w:val="000000" w:themeColor="text1"/>
          <w:u w:color="000000" w:themeColor="text1"/>
        </w:rPr>
        <w:tab/>
        <w:t>(A)</w:t>
      </w:r>
      <w:r>
        <w:rPr>
          <w:color w:val="000000" w:themeColor="text1"/>
          <w:u w:color="000000" w:themeColor="text1"/>
        </w:rPr>
        <w:tab/>
      </w:r>
      <w:r w:rsidRPr="00BB3A15">
        <w:rPr>
          <w:color w:val="000000" w:themeColor="text1"/>
          <w:u w:color="000000" w:themeColor="text1"/>
        </w:rPr>
        <w:t>For the counties of this State bordering No</w:t>
      </w:r>
      <w:r>
        <w:rPr>
          <w:color w:val="000000" w:themeColor="text1"/>
          <w:u w:color="000000" w:themeColor="text1"/>
        </w:rPr>
        <w:t>rth Carolina</w:t>
      </w:r>
      <w:r w:rsidR="00DE72D3">
        <w:rPr>
          <w:color w:val="000000" w:themeColor="text1"/>
          <w:u w:color="000000" w:themeColor="text1"/>
        </w:rPr>
        <w:t>:</w:t>
      </w:r>
      <w:r>
        <w:rPr>
          <w:color w:val="000000" w:themeColor="text1"/>
          <w:u w:color="000000" w:themeColor="text1"/>
        </w:rPr>
        <w:t xml:space="preserve"> Oconee, Pickens, </w:t>
      </w:r>
      <w:r w:rsidRPr="00BB3A15">
        <w:rPr>
          <w:color w:val="000000" w:themeColor="text1"/>
          <w:u w:color="000000" w:themeColor="text1"/>
        </w:rPr>
        <w:t>Greenville, Spartanburg, Cherokee, York, Lancaster, Chesterfiel</w:t>
      </w:r>
      <w:r>
        <w:rPr>
          <w:color w:val="000000" w:themeColor="text1"/>
          <w:u w:color="000000" w:themeColor="text1"/>
        </w:rPr>
        <w:t xml:space="preserve">d, Marlboro, Dillon, and Horry, hereinafter referred to as the </w:t>
      </w:r>
      <w:r w:rsidRPr="0044265E">
        <w:rPr>
          <w:color w:val="000000" w:themeColor="text1"/>
          <w:u w:color="000000" w:themeColor="text1"/>
        </w:rPr>
        <w:t>‘</w:t>
      </w:r>
      <w:r>
        <w:rPr>
          <w:color w:val="000000" w:themeColor="text1"/>
          <w:u w:color="000000" w:themeColor="text1"/>
        </w:rPr>
        <w:t>affected counties</w:t>
      </w:r>
      <w:r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the fo</w:t>
      </w:r>
      <w:r>
        <w:rPr>
          <w:color w:val="000000" w:themeColor="text1"/>
          <w:u w:color="000000" w:themeColor="text1"/>
        </w:rPr>
        <w:t>reclosure of liens encumbering affected l</w:t>
      </w:r>
      <w:r w:rsidRPr="00BB3A15">
        <w:rPr>
          <w:color w:val="000000" w:themeColor="text1"/>
          <w:u w:color="000000" w:themeColor="text1"/>
        </w:rPr>
        <w:t>ands, as fur</w:t>
      </w:r>
      <w:r>
        <w:rPr>
          <w:color w:val="000000" w:themeColor="text1"/>
          <w:u w:color="000000" w:themeColor="text1"/>
        </w:rPr>
        <w:t xml:space="preserve">ther defined and set forth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w:t>
      </w:r>
      <w:r w:rsidRPr="00BB3A15">
        <w:rPr>
          <w:color w:val="000000" w:themeColor="text1"/>
          <w:u w:color="000000" w:themeColor="text1"/>
        </w:rPr>
        <w:t xml:space="preserve">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BB3A15">
        <w:rPr>
          <w:color w:val="000000" w:themeColor="text1"/>
          <w:u w:color="000000" w:themeColor="text1"/>
        </w:rPr>
        <w:t>In the event a real estate foreclosure proceeding is instituted pursuant to Title 29, Chapter 3 to recover the payment of money secured by mortgages and other liens purporting to encumber property being identified as</w:t>
      </w:r>
      <w:r>
        <w:rPr>
          <w:color w:val="000000" w:themeColor="text1"/>
          <w:u w:color="000000" w:themeColor="text1"/>
        </w:rPr>
        <w:t xml:space="preserve"> affected lands, the purported m</w:t>
      </w:r>
      <w:r w:rsidRPr="00BB3A15">
        <w:rPr>
          <w:color w:val="000000" w:themeColor="text1"/>
          <w:u w:color="000000" w:themeColor="text1"/>
        </w:rPr>
        <w:t>ortgagee, through its attorney of record, shall file with th</w:t>
      </w:r>
      <w:r>
        <w:rPr>
          <w:color w:val="000000" w:themeColor="text1"/>
          <w:u w:color="000000" w:themeColor="text1"/>
        </w:rPr>
        <w:t>e court a copy of the recorded Notice of Boundary Clarification</w:t>
      </w:r>
      <w:r w:rsidRPr="00BB3A15">
        <w:rPr>
          <w:color w:val="000000" w:themeColor="text1"/>
          <w:u w:color="000000" w:themeColor="text1"/>
        </w:rPr>
        <w:t>, along with the attorney</w:t>
      </w:r>
      <w:r w:rsidRPr="0044265E">
        <w:rPr>
          <w:color w:val="000000" w:themeColor="text1"/>
          <w:u w:color="000000" w:themeColor="text1"/>
        </w:rPr>
        <w:t>’</w:t>
      </w:r>
      <w:r w:rsidRPr="00BB3A15">
        <w:rPr>
          <w:color w:val="000000" w:themeColor="text1"/>
          <w:u w:color="000000" w:themeColor="text1"/>
        </w:rPr>
        <w:t>s certification that title to the subject real pro</w:t>
      </w:r>
      <w:r>
        <w:rPr>
          <w:color w:val="000000" w:themeColor="text1"/>
          <w:u w:color="000000" w:themeColor="text1"/>
        </w:rPr>
        <w:t>perty has been searched in the affected counties and the affected j</w:t>
      </w:r>
      <w:r w:rsidRPr="00BB3A15">
        <w:rPr>
          <w:color w:val="000000" w:themeColor="text1"/>
          <w:u w:color="000000" w:themeColor="text1"/>
        </w:rPr>
        <w:t>urisdiction, as fu</w:t>
      </w:r>
      <w:r>
        <w:rPr>
          <w:color w:val="000000" w:themeColor="text1"/>
          <w:u w:color="000000" w:themeColor="text1"/>
        </w:rPr>
        <w:t xml:space="preserve">rther defined and set forth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 xml:space="preserve">270(B)(2) and </w:t>
      </w:r>
      <w:r w:rsidRPr="00BB3A15">
        <w:rPr>
          <w:color w:val="000000" w:themeColor="text1"/>
          <w:u w:color="000000" w:themeColor="text1"/>
        </w:rPr>
        <w:t>(3) respectively, and that all parties having an interest in the subject real property pursuant to the muniments of title, as further defined an</w:t>
      </w:r>
      <w:r>
        <w:rPr>
          <w:color w:val="000000" w:themeColor="text1"/>
          <w:u w:color="000000" w:themeColor="text1"/>
        </w:rPr>
        <w:t xml:space="preserve">d set forth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(9), have been served with notice of the proceeding pursuant to the applicable procedure below. All proceedings</w:t>
      </w:r>
      <w:r>
        <w:rPr>
          <w:color w:val="000000" w:themeColor="text1"/>
          <w:u w:color="000000" w:themeColor="text1"/>
        </w:rPr>
        <w:t xml:space="preserve"> in the foreclosure action must </w:t>
      </w:r>
      <w:r w:rsidRPr="00BB3A15">
        <w:rPr>
          <w:color w:val="000000" w:themeColor="text1"/>
          <w:u w:color="000000" w:themeColor="text1"/>
        </w:rPr>
        <w:t xml:space="preserve">be stayed until </w:t>
      </w:r>
      <w:r>
        <w:rPr>
          <w:color w:val="000000" w:themeColor="text1"/>
          <w:u w:color="000000" w:themeColor="text1"/>
        </w:rPr>
        <w:t>the</w:t>
      </w:r>
      <w:r w:rsidRPr="00BB3A15">
        <w:rPr>
          <w:color w:val="000000" w:themeColor="text1"/>
          <w:u w:color="000000" w:themeColor="text1"/>
        </w:rPr>
        <w:t xml:space="preserve"> attorney</w:t>
      </w:r>
      <w:r w:rsidRPr="0044265E">
        <w:rPr>
          <w:color w:val="000000" w:themeColor="text1"/>
          <w:u w:color="000000" w:themeColor="text1"/>
        </w:rPr>
        <w:t>’</w:t>
      </w:r>
      <w:r w:rsidRPr="00BB3A15">
        <w:rPr>
          <w:color w:val="000000" w:themeColor="text1"/>
          <w:u w:color="000000" w:themeColor="text1"/>
        </w:rPr>
        <w:t>s certification is filed with the court.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Pr="00BB3A15">
        <w:rPr>
          <w:color w:val="000000" w:themeColor="text1"/>
          <w:u w:color="000000" w:themeColor="text1"/>
        </w:rPr>
        <w:tab/>
        <w:t>In all mortgage foreclosure actions pendin</w:t>
      </w:r>
      <w:r>
        <w:rPr>
          <w:color w:val="000000" w:themeColor="text1"/>
          <w:u w:color="000000" w:themeColor="text1"/>
        </w:rPr>
        <w:t>g on the effective date of the b</w:t>
      </w:r>
      <w:r w:rsidRPr="00BB3A15">
        <w:rPr>
          <w:color w:val="000000" w:themeColor="text1"/>
          <w:u w:color="000000" w:themeColor="text1"/>
        </w:rPr>
        <w:t>o</w:t>
      </w:r>
      <w:r>
        <w:rPr>
          <w:color w:val="000000" w:themeColor="text1"/>
          <w:u w:color="000000" w:themeColor="text1"/>
        </w:rPr>
        <w:t>undary clarification legislation</w:t>
      </w:r>
      <w:r w:rsidRPr="00BB3A15">
        <w:rPr>
          <w:color w:val="000000" w:themeColor="text1"/>
          <w:u w:color="000000" w:themeColor="text1"/>
        </w:rPr>
        <w:t>, as fu</w:t>
      </w:r>
      <w:r>
        <w:rPr>
          <w:color w:val="000000" w:themeColor="text1"/>
          <w:u w:color="000000" w:themeColor="text1"/>
        </w:rPr>
        <w:t xml:space="preserve">rther defined and set forth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(6), before</w:t>
      </w:r>
      <w:r>
        <w:rPr>
          <w:color w:val="000000" w:themeColor="text1"/>
          <w:u w:color="000000" w:themeColor="text1"/>
        </w:rPr>
        <w:t xml:space="preserve"> any merits hearing in the case</w:t>
      </w:r>
      <w:r w:rsidRPr="00BB3A15">
        <w:rPr>
          <w:color w:val="000000" w:themeColor="text1"/>
          <w:u w:color="000000" w:themeColor="text1"/>
        </w:rPr>
        <w:t xml:space="preserve"> or if an order of foreclosure has been entered before any foreclo</w:t>
      </w:r>
      <w:r>
        <w:rPr>
          <w:color w:val="000000" w:themeColor="text1"/>
          <w:u w:color="000000" w:themeColor="text1"/>
        </w:rPr>
        <w:t>sure sale, the m</w:t>
      </w:r>
      <w:r w:rsidRPr="00BB3A15">
        <w:rPr>
          <w:color w:val="000000" w:themeColor="text1"/>
          <w:u w:color="000000" w:themeColor="text1"/>
        </w:rPr>
        <w:t xml:space="preserve">ortgagee shall, through its attorney </w:t>
      </w:r>
      <w:r>
        <w:rPr>
          <w:color w:val="000000" w:themeColor="text1"/>
          <w:u w:color="000000" w:themeColor="text1"/>
        </w:rPr>
        <w:t>of record, serve a copy of the Notice of Boundary C</w:t>
      </w:r>
      <w:r w:rsidRPr="00BB3A15">
        <w:rPr>
          <w:color w:val="000000" w:themeColor="text1"/>
          <w:u w:color="000000" w:themeColor="text1"/>
        </w:rPr>
        <w:t>larification and filed pleadings upon any party identified on the Notice of Boundary Clarification or known to h</w:t>
      </w:r>
      <w:r>
        <w:rPr>
          <w:color w:val="000000" w:themeColor="text1"/>
          <w:u w:color="000000" w:themeColor="text1"/>
        </w:rPr>
        <w:t>ave an interest in the subject affected l</w:t>
      </w:r>
      <w:r w:rsidRPr="00BB3A15">
        <w:rPr>
          <w:color w:val="000000" w:themeColor="text1"/>
          <w:u w:color="000000" w:themeColor="text1"/>
        </w:rPr>
        <w:t xml:space="preserve">ands, not already a party to the action, by mailing </w:t>
      </w:r>
      <w:r>
        <w:rPr>
          <w:color w:val="000000" w:themeColor="text1"/>
          <w:u w:color="000000" w:themeColor="text1"/>
        </w:rPr>
        <w:t>the</w:t>
      </w:r>
      <w:r w:rsidRPr="00BB3A15">
        <w:rPr>
          <w:color w:val="000000" w:themeColor="text1"/>
          <w:u w:color="000000" w:themeColor="text1"/>
        </w:rPr>
        <w:t xml:space="preserve"> notice via certified mail or overnight d</w:t>
      </w:r>
      <w:r>
        <w:rPr>
          <w:color w:val="000000" w:themeColor="text1"/>
          <w:u w:color="000000" w:themeColor="text1"/>
        </w:rPr>
        <w:t>elivery to the property addresses</w:t>
      </w:r>
      <w:r w:rsidRPr="00BB3A15">
        <w:rPr>
          <w:color w:val="000000" w:themeColor="text1"/>
          <w:u w:color="000000" w:themeColor="text1"/>
        </w:rPr>
        <w:t xml:space="preserve"> of t</w:t>
      </w:r>
      <w:r>
        <w:rPr>
          <w:color w:val="000000" w:themeColor="text1"/>
          <w:u w:color="000000" w:themeColor="text1"/>
        </w:rPr>
        <w:t>he subject a</w:t>
      </w:r>
      <w:r w:rsidRPr="00BB3A15">
        <w:rPr>
          <w:color w:val="000000" w:themeColor="text1"/>
          <w:u w:color="000000" w:themeColor="text1"/>
        </w:rPr>
        <w:t xml:space="preserve">ffected </w:t>
      </w:r>
      <w:r>
        <w:rPr>
          <w:color w:val="000000" w:themeColor="text1"/>
          <w:u w:color="000000" w:themeColor="text1"/>
        </w:rPr>
        <w:t>l</w:t>
      </w:r>
      <w:r w:rsidRPr="00BB3A15">
        <w:rPr>
          <w:color w:val="000000" w:themeColor="text1"/>
          <w:u w:color="000000" w:themeColor="text1"/>
        </w:rPr>
        <w:t>ands an</w:t>
      </w:r>
      <w:r>
        <w:rPr>
          <w:color w:val="000000" w:themeColor="text1"/>
          <w:u w:color="000000" w:themeColor="text1"/>
        </w:rPr>
        <w:t>d to all known addresses of the</w:t>
      </w:r>
      <w:r w:rsidRPr="00BB3A15">
        <w:rPr>
          <w:color w:val="000000" w:themeColor="text1"/>
          <w:u w:color="000000" w:themeColor="text1"/>
        </w:rPr>
        <w:t xml:space="preserve"> partie</w:t>
      </w:r>
      <w:r>
        <w:rPr>
          <w:color w:val="000000" w:themeColor="text1"/>
          <w:u w:color="000000" w:themeColor="text1"/>
        </w:rPr>
        <w:t>s; provided, that the</w:t>
      </w:r>
      <w:r w:rsidRPr="00BB3A15">
        <w:rPr>
          <w:color w:val="000000" w:themeColor="text1"/>
          <w:u w:color="000000" w:themeColor="text1"/>
        </w:rPr>
        <w:t xml:space="preserve"> notice also shall </w:t>
      </w:r>
      <w:r>
        <w:rPr>
          <w:color w:val="000000" w:themeColor="text1"/>
          <w:u w:color="000000" w:themeColor="text1"/>
        </w:rPr>
        <w:t xml:space="preserve">state that the party has thirty </w:t>
      </w:r>
      <w:r w:rsidRPr="00BB3A15">
        <w:rPr>
          <w:color w:val="000000" w:themeColor="text1"/>
          <w:u w:color="000000" w:themeColor="text1"/>
        </w:rPr>
        <w:t xml:space="preserve">days from the date of mailing of the Notice of Boundary Clarification to file and serve an answer or other response </w:t>
      </w:r>
      <w:r>
        <w:rPr>
          <w:color w:val="000000" w:themeColor="text1"/>
          <w:u w:color="000000" w:themeColor="text1"/>
        </w:rPr>
        <w:t>to the m</w:t>
      </w:r>
      <w:r w:rsidRPr="00BB3A15">
        <w:rPr>
          <w:color w:val="000000" w:themeColor="text1"/>
          <w:u w:color="000000" w:themeColor="text1"/>
        </w:rPr>
        <w:t>ortgagee</w:t>
      </w:r>
      <w:r w:rsidRPr="0044265E">
        <w:rPr>
          <w:color w:val="000000" w:themeColor="text1"/>
          <w:u w:color="000000" w:themeColor="text1"/>
        </w:rPr>
        <w:t>’</w:t>
      </w:r>
      <w:r w:rsidRPr="00BB3A15">
        <w:rPr>
          <w:color w:val="000000" w:themeColor="text1"/>
          <w:u w:color="000000" w:themeColor="text1"/>
        </w:rPr>
        <w:t xml:space="preserve">s summons and complaint.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BB3A15">
        <w:rPr>
          <w:color w:val="000000" w:themeColor="text1"/>
          <w:u w:color="000000" w:themeColor="text1"/>
        </w:rPr>
        <w:tab/>
        <w:t>In all mortgage foreclosure actions filed a</w:t>
      </w:r>
      <w:r>
        <w:rPr>
          <w:color w:val="000000" w:themeColor="text1"/>
          <w:u w:color="000000" w:themeColor="text1"/>
        </w:rPr>
        <w:t>fter the effective date of the boundary c</w:t>
      </w:r>
      <w:r w:rsidRPr="00BB3A15">
        <w:rPr>
          <w:color w:val="000000" w:themeColor="text1"/>
          <w:u w:color="000000" w:themeColor="text1"/>
        </w:rPr>
        <w:t>larification</w:t>
      </w:r>
      <w:r>
        <w:rPr>
          <w:color w:val="000000" w:themeColor="text1"/>
          <w:u w:color="000000" w:themeColor="text1"/>
        </w:rPr>
        <w:t xml:space="preserve"> legislation, the m</w:t>
      </w:r>
      <w:r w:rsidRPr="00BB3A15">
        <w:rPr>
          <w:color w:val="000000" w:themeColor="text1"/>
          <w:u w:color="000000" w:themeColor="text1"/>
        </w:rPr>
        <w:t>ortgagee, through its attorney of record, shall</w:t>
      </w:r>
      <w:r>
        <w:rPr>
          <w:color w:val="000000" w:themeColor="text1"/>
          <w:u w:color="000000" w:themeColor="text1"/>
        </w:rPr>
        <w:t xml:space="preserve"> </w:t>
      </w:r>
      <w:r w:rsidRPr="00BB3A15">
        <w:rPr>
          <w:color w:val="000000" w:themeColor="text1"/>
          <w:u w:color="000000" w:themeColor="text1"/>
        </w:rPr>
        <w:t>serve along with the summons and complaint a copy of the recorded Notice of B</w:t>
      </w:r>
      <w:r>
        <w:rPr>
          <w:color w:val="000000" w:themeColor="text1"/>
          <w:u w:color="000000" w:themeColor="text1"/>
        </w:rPr>
        <w:t>oundary Clarification upon the m</w:t>
      </w:r>
      <w:r w:rsidRPr="00BB3A15">
        <w:rPr>
          <w:color w:val="000000" w:themeColor="text1"/>
          <w:u w:color="000000" w:themeColor="text1"/>
        </w:rPr>
        <w:t>ortgagor and all parties identified on the Notice of Boundary Clarification or known to h</w:t>
      </w:r>
      <w:r>
        <w:rPr>
          <w:color w:val="000000" w:themeColor="text1"/>
          <w:u w:color="000000" w:themeColor="text1"/>
        </w:rPr>
        <w:t>ave an interest in the subject affected l</w:t>
      </w:r>
      <w:r w:rsidRPr="00BB3A15">
        <w:rPr>
          <w:color w:val="000000" w:themeColor="text1"/>
          <w:u w:color="000000" w:themeColor="text1"/>
        </w:rPr>
        <w:t xml:space="preserve">ands.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B3A15">
        <w:rPr>
          <w:color w:val="000000" w:themeColor="text1"/>
          <w:u w:color="000000" w:themeColor="text1"/>
        </w:rPr>
        <w:tab/>
        <w:t>If within thirty days after having been served with Notice of Boundary Clarificati</w:t>
      </w:r>
      <w:r>
        <w:rPr>
          <w:color w:val="000000" w:themeColor="text1"/>
          <w:u w:color="000000" w:themeColor="text1"/>
        </w:rPr>
        <w:t>on as set forth in subsection (B</w:t>
      </w:r>
      <w:r w:rsidRPr="00BB3A15">
        <w:rPr>
          <w:color w:val="000000" w:themeColor="text1"/>
          <w:u w:color="000000" w:themeColor="text1"/>
        </w:rPr>
        <w:t>)</w:t>
      </w:r>
      <w:r>
        <w:rPr>
          <w:color w:val="000000" w:themeColor="text1"/>
          <w:u w:color="000000" w:themeColor="text1"/>
        </w:rPr>
        <w:t>(1)</w:t>
      </w:r>
      <w:r w:rsidRPr="00BB3A15">
        <w:rPr>
          <w:color w:val="000000" w:themeColor="text1"/>
          <w:u w:color="000000" w:themeColor="text1"/>
        </w:rPr>
        <w:t>, any party served has failed, refused, or voluntarily elected not to file a response in t</w:t>
      </w:r>
      <w:r>
        <w:rPr>
          <w:color w:val="000000" w:themeColor="text1"/>
          <w:u w:color="000000" w:themeColor="text1"/>
        </w:rPr>
        <w:t>he foreclosure proceeding, the m</w:t>
      </w:r>
      <w:r w:rsidRPr="00BB3A15">
        <w:rPr>
          <w:color w:val="000000" w:themeColor="text1"/>
          <w:u w:color="000000" w:themeColor="text1"/>
        </w:rPr>
        <w:t xml:space="preserve">ortgagee, through its attorney, </w:t>
      </w:r>
      <w:r>
        <w:rPr>
          <w:color w:val="000000" w:themeColor="text1"/>
          <w:u w:color="000000" w:themeColor="text1"/>
        </w:rPr>
        <w:t>shall certify that fact to the c</w:t>
      </w:r>
      <w:r w:rsidRPr="00BB3A15">
        <w:rPr>
          <w:color w:val="000000" w:themeColor="text1"/>
          <w:u w:color="000000" w:themeColor="text1"/>
        </w:rPr>
        <w:t>ourt, and the foreclos</w:t>
      </w:r>
      <w:r>
        <w:rPr>
          <w:color w:val="000000" w:themeColor="text1"/>
          <w:u w:color="000000" w:themeColor="text1"/>
        </w:rPr>
        <w:t>ure action may proceed with</w:t>
      </w:r>
      <w:r w:rsidRPr="00BB3A15">
        <w:rPr>
          <w:color w:val="000000" w:themeColor="text1"/>
          <w:u w:color="000000" w:themeColor="text1"/>
        </w:rPr>
        <w:t xml:space="preserve"> </w:t>
      </w:r>
      <w:r>
        <w:rPr>
          <w:color w:val="000000" w:themeColor="text1"/>
          <w:u w:color="000000" w:themeColor="text1"/>
        </w:rPr>
        <w:t xml:space="preserve">the </w:t>
      </w:r>
      <w:r w:rsidRPr="00BB3A15">
        <w:rPr>
          <w:color w:val="000000" w:themeColor="text1"/>
          <w:u w:color="000000" w:themeColor="text1"/>
        </w:rPr>
        <w:t>parties being bound as any ot</w:t>
      </w:r>
      <w:r>
        <w:rPr>
          <w:color w:val="000000" w:themeColor="text1"/>
          <w:u w:color="000000" w:themeColor="text1"/>
        </w:rPr>
        <w:t>her party in the action by the judgment and order of the c</w:t>
      </w:r>
      <w:r w:rsidRPr="00BB3A15">
        <w:rPr>
          <w:color w:val="000000" w:themeColor="text1"/>
          <w:u w:color="000000" w:themeColor="text1"/>
        </w:rPr>
        <w:t>ourt having jurisdiction over the foreclosure action; provided</w:t>
      </w:r>
      <w:r>
        <w:rPr>
          <w:color w:val="000000" w:themeColor="text1"/>
          <w:u w:color="000000" w:themeColor="text1"/>
        </w:rPr>
        <w:t>,</w:t>
      </w:r>
      <w:r w:rsidRPr="00BB3A15">
        <w:rPr>
          <w:color w:val="000000" w:themeColor="text1"/>
          <w:u w:color="000000" w:themeColor="text1"/>
        </w:rPr>
        <w:t xml:space="preserve"> however, that all parties shall receive actual notice of any hearings and sales in </w:t>
      </w:r>
      <w:r>
        <w:rPr>
          <w:color w:val="000000" w:themeColor="text1"/>
          <w:u w:color="000000" w:themeColor="text1"/>
        </w:rPr>
        <w:t>the</w:t>
      </w:r>
      <w:r w:rsidRPr="00BB3A15">
        <w:rPr>
          <w:color w:val="000000" w:themeColor="text1"/>
          <w:u w:color="000000" w:themeColor="text1"/>
        </w:rPr>
        <w:t xml:space="preserve"> foreclosure.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The c</w:t>
      </w:r>
      <w:r w:rsidRPr="00BB3A15">
        <w:rPr>
          <w:color w:val="000000" w:themeColor="text1"/>
          <w:u w:color="000000" w:themeColor="text1"/>
        </w:rPr>
        <w:t>ourt having jurisdiction over the foreclosure action shall hear and determine any dispute concerning any party</w:t>
      </w:r>
      <w:r w:rsidRPr="0044265E">
        <w:rPr>
          <w:color w:val="000000" w:themeColor="text1"/>
          <w:u w:color="000000" w:themeColor="text1"/>
        </w:rPr>
        <w:t>’</w:t>
      </w:r>
      <w:r w:rsidRPr="00BB3A15">
        <w:rPr>
          <w:color w:val="000000" w:themeColor="text1"/>
          <w:u w:color="000000" w:themeColor="text1"/>
        </w:rPr>
        <w:t>s right, title</w:t>
      </w:r>
      <w:r>
        <w:rPr>
          <w:color w:val="000000" w:themeColor="text1"/>
          <w:u w:color="000000" w:themeColor="text1"/>
        </w:rPr>
        <w:t>, or interest in the subject affected l</w:t>
      </w:r>
      <w:r w:rsidRPr="00BB3A15">
        <w:rPr>
          <w:color w:val="000000" w:themeColor="text1"/>
          <w:u w:color="000000" w:themeColor="text1"/>
        </w:rPr>
        <w:t>ands.</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IV</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Recording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Chapter 5, Title 30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30</w:t>
      </w:r>
      <w:r>
        <w:noBreakHyphen/>
        <w:t>5</w:t>
      </w:r>
      <w:r>
        <w:noBreakHyphen/>
        <w:t xml:space="preserve">270. </w:t>
      </w:r>
      <w:r>
        <w:tab/>
        <w:t>(A)</w:t>
      </w:r>
      <w:r>
        <w:tab/>
      </w:r>
      <w:r w:rsidRPr="00BB3A15">
        <w:rPr>
          <w:color w:val="000000" w:themeColor="text1"/>
          <w:u w:color="000000" w:themeColor="text1"/>
        </w:rPr>
        <w:t>For the following counties of this State bordering North Carolina</w:t>
      </w:r>
      <w:r w:rsidR="00DE72D3">
        <w:rPr>
          <w:color w:val="000000" w:themeColor="text1"/>
          <w:u w:color="000000" w:themeColor="text1"/>
        </w:rPr>
        <w:t>:</w:t>
      </w:r>
      <w:r w:rsidRPr="00BB3A15">
        <w:rPr>
          <w:color w:val="000000" w:themeColor="text1"/>
          <w:u w:color="000000" w:themeColor="text1"/>
        </w:rPr>
        <w:t xml:space="preserve"> Oconee, Pickens, Greenville, Spartanburg, Cherokee, York, Lancaster, Ches</w:t>
      </w:r>
      <w:r>
        <w:rPr>
          <w:color w:val="000000" w:themeColor="text1"/>
          <w:u w:color="000000" w:themeColor="text1"/>
        </w:rPr>
        <w:t xml:space="preserve">terfield, Marlboro, Dillon, and </w:t>
      </w:r>
      <w:r w:rsidRPr="00BB3A15">
        <w:rPr>
          <w:color w:val="000000" w:themeColor="text1"/>
          <w:u w:color="000000" w:themeColor="text1"/>
        </w:rPr>
        <w:t>Horry</w:t>
      </w:r>
      <w:r>
        <w:rPr>
          <w:color w:val="000000" w:themeColor="text1"/>
          <w:u w:color="000000" w:themeColor="text1"/>
        </w:rPr>
        <w:t xml:space="preserve">, hereinafter referred to as the </w:t>
      </w:r>
      <w:r w:rsidRPr="0044265E">
        <w:rPr>
          <w:color w:val="000000" w:themeColor="text1"/>
          <w:u w:color="000000" w:themeColor="text1"/>
        </w:rPr>
        <w:t>‘</w:t>
      </w:r>
      <w:r>
        <w:rPr>
          <w:color w:val="000000" w:themeColor="text1"/>
          <w:u w:color="000000" w:themeColor="text1"/>
        </w:rPr>
        <w:t>affected counties</w:t>
      </w:r>
      <w:r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a deed, plat, mortgage, security instrument, right of way, utility right of way, or other instrument affecting real property in the affected jurisdiction previously believed to be located in whole or in part in North Carolina and which is determined to be located in who</w:t>
      </w:r>
      <w:r>
        <w:rPr>
          <w:color w:val="000000" w:themeColor="text1"/>
          <w:u w:color="000000" w:themeColor="text1"/>
        </w:rPr>
        <w:t>le or in part in South Carolina as a result of the boundary clarification legislation</w:t>
      </w:r>
      <w:r w:rsidRPr="00BB3A15">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A15">
        <w:rPr>
          <w:color w:val="000000" w:themeColor="text1"/>
          <w:u w:color="000000" w:themeColor="text1"/>
        </w:rPr>
        <w:t>(</w:t>
      </w:r>
      <w:r>
        <w:rPr>
          <w:color w:val="000000" w:themeColor="text1"/>
          <w:u w:color="000000" w:themeColor="text1"/>
        </w:rPr>
        <w:t>B</w:t>
      </w:r>
      <w:r w:rsidRPr="00BB3A15">
        <w:rPr>
          <w:color w:val="000000" w:themeColor="text1"/>
          <w:u w:color="000000" w:themeColor="text1"/>
        </w:rPr>
        <w:t>)</w:t>
      </w:r>
      <w:r w:rsidRPr="00BB3A15">
        <w:rPr>
          <w:color w:val="000000" w:themeColor="text1"/>
          <w:u w:color="000000" w:themeColor="text1"/>
        </w:rPr>
        <w:tab/>
        <w:t>Unless specifically provided otherwise or the context o</w:t>
      </w:r>
      <w:r>
        <w:rPr>
          <w:color w:val="000000" w:themeColor="text1"/>
          <w:u w:color="000000" w:themeColor="text1"/>
        </w:rPr>
        <w:t>therwise requires, and in this c</w:t>
      </w:r>
      <w:r w:rsidRPr="00BB3A15">
        <w:rPr>
          <w:color w:val="000000" w:themeColor="text1"/>
          <w:u w:color="000000" w:themeColor="text1"/>
        </w:rPr>
        <w:t xml:space="preserve">hapter: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4265E">
        <w:rPr>
          <w:color w:val="000000" w:themeColor="text1"/>
          <w:u w:color="000000" w:themeColor="text1"/>
        </w:rPr>
        <w:t>‘</w:t>
      </w:r>
      <w:r w:rsidRPr="00BB3A15">
        <w:rPr>
          <w:color w:val="000000" w:themeColor="text1"/>
          <w:u w:color="000000" w:themeColor="text1"/>
        </w:rPr>
        <w:t>Abutter</w:t>
      </w:r>
      <w:r w:rsidRPr="0044265E">
        <w:rPr>
          <w:color w:val="000000" w:themeColor="text1"/>
          <w:u w:color="000000" w:themeColor="text1"/>
        </w:rPr>
        <w:t>’</w:t>
      </w:r>
      <w:r w:rsidRPr="00BB3A15">
        <w:rPr>
          <w:color w:val="000000" w:themeColor="text1"/>
          <w:u w:color="000000" w:themeColor="text1"/>
        </w:rPr>
        <w:t xml:space="preserve"> means an owner whose property abuts or adjoin</w:t>
      </w:r>
      <w:r>
        <w:rPr>
          <w:color w:val="000000" w:themeColor="text1"/>
          <w:u w:color="000000" w:themeColor="text1"/>
        </w:rPr>
        <w:t xml:space="preserve">s the property of another person </w:t>
      </w:r>
      <w:r w:rsidRPr="00BB3A15">
        <w:rPr>
          <w:color w:val="000000" w:themeColor="text1"/>
          <w:u w:color="000000" w:themeColor="text1"/>
        </w:rPr>
        <w:t>with no intervening land</w:t>
      </w:r>
      <w:r>
        <w:rPr>
          <w:color w:val="000000" w:themeColor="text1"/>
          <w:u w:color="000000" w:themeColor="text1"/>
        </w:rPr>
        <w:t xml:space="preserve"> in between owned by a third party</w:t>
      </w:r>
      <w:r w:rsidRPr="00BB3A15">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Affected c</w:t>
      </w:r>
      <w:r w:rsidRPr="00BB3A15">
        <w:rPr>
          <w:color w:val="000000" w:themeColor="text1"/>
          <w:u w:color="000000" w:themeColor="text1"/>
        </w:rPr>
        <w:t>ounties</w:t>
      </w:r>
      <w:r w:rsidRPr="0044265E">
        <w:rPr>
          <w:color w:val="000000" w:themeColor="text1"/>
          <w:u w:color="000000" w:themeColor="text1"/>
        </w:rPr>
        <w:t>’</w:t>
      </w:r>
      <w:r w:rsidRPr="00BB3A15">
        <w:rPr>
          <w:color w:val="000000" w:themeColor="text1"/>
          <w:u w:color="000000" w:themeColor="text1"/>
        </w:rPr>
        <w:t xml:space="preserve"> means any South Carolina co</w:t>
      </w:r>
      <w:r>
        <w:rPr>
          <w:color w:val="000000" w:themeColor="text1"/>
          <w:u w:color="000000" w:themeColor="text1"/>
        </w:rPr>
        <w:t>unty that abuts or adjoins the boundary with an affected j</w:t>
      </w:r>
      <w:r w:rsidRPr="00BB3A15">
        <w:rPr>
          <w:color w:val="000000" w:themeColor="text1"/>
          <w:u w:color="000000" w:themeColor="text1"/>
        </w:rPr>
        <w:t>urisdiction.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Affected j</w:t>
      </w:r>
      <w:r w:rsidRPr="00BB3A15">
        <w:rPr>
          <w:color w:val="000000" w:themeColor="text1"/>
          <w:u w:color="000000" w:themeColor="text1"/>
        </w:rPr>
        <w:t>urisdiction</w:t>
      </w:r>
      <w:r w:rsidRPr="0044265E">
        <w:rPr>
          <w:color w:val="000000" w:themeColor="text1"/>
          <w:u w:color="000000" w:themeColor="text1"/>
        </w:rPr>
        <w:t>’</w:t>
      </w:r>
      <w:r w:rsidRPr="00BB3A15">
        <w:rPr>
          <w:color w:val="000000" w:themeColor="text1"/>
          <w:u w:color="000000" w:themeColor="text1"/>
        </w:rPr>
        <w:t xml:space="preserve"> means a sovereign state whose common boundary with South Carolina has been clarified resulting in a change in the perceived</w:t>
      </w:r>
      <w:r>
        <w:rPr>
          <w:color w:val="000000" w:themeColor="text1"/>
          <w:u w:color="000000" w:themeColor="text1"/>
        </w:rPr>
        <w:t xml:space="preserve"> location of the b</w:t>
      </w:r>
      <w:r w:rsidRPr="00BB3A15">
        <w:rPr>
          <w:color w:val="000000" w:themeColor="text1"/>
          <w:u w:color="000000" w:themeColor="text1"/>
        </w:rPr>
        <w:t>ou</w:t>
      </w:r>
      <w:r>
        <w:rPr>
          <w:color w:val="000000" w:themeColor="text1"/>
          <w:u w:color="000000" w:themeColor="text1"/>
        </w:rPr>
        <w:t>ndary to be that of the actual b</w:t>
      </w:r>
      <w:r w:rsidRPr="00BB3A15">
        <w:rPr>
          <w:color w:val="000000" w:themeColor="text1"/>
          <w:u w:color="000000" w:themeColor="text1"/>
        </w:rPr>
        <w:t>oundary.</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Affected l</w:t>
      </w:r>
      <w:r w:rsidRPr="00BB3A15">
        <w:rPr>
          <w:color w:val="000000" w:themeColor="text1"/>
          <w:u w:color="000000" w:themeColor="text1"/>
        </w:rPr>
        <w:t>ands</w:t>
      </w:r>
      <w:r w:rsidRPr="0044265E">
        <w:rPr>
          <w:color w:val="000000" w:themeColor="text1"/>
          <w:u w:color="000000" w:themeColor="text1"/>
        </w:rPr>
        <w:t>’</w:t>
      </w:r>
      <w:r>
        <w:rPr>
          <w:color w:val="000000" w:themeColor="text1"/>
          <w:u w:color="000000" w:themeColor="text1"/>
        </w:rPr>
        <w:t xml:space="preserve"> means real property of an o</w:t>
      </w:r>
      <w:r w:rsidRPr="00BB3A15">
        <w:rPr>
          <w:color w:val="000000" w:themeColor="text1"/>
          <w:u w:color="000000" w:themeColor="text1"/>
        </w:rPr>
        <w:t>wner whose perceived location h</w:t>
      </w:r>
      <w:r>
        <w:rPr>
          <w:color w:val="000000" w:themeColor="text1"/>
          <w:u w:color="000000" w:themeColor="text1"/>
        </w:rPr>
        <w:t>as been clarified pursuant to the boundary clarification l</w:t>
      </w:r>
      <w:r w:rsidRPr="00BB3A15">
        <w:rPr>
          <w:color w:val="000000" w:themeColor="text1"/>
          <w:u w:color="000000" w:themeColor="text1"/>
        </w:rPr>
        <w:t>egislation.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4265E">
        <w:rPr>
          <w:color w:val="000000" w:themeColor="text1"/>
          <w:u w:color="000000" w:themeColor="text1"/>
        </w:rPr>
        <w:t>‘</w:t>
      </w:r>
      <w:r w:rsidRPr="00BB3A15">
        <w:rPr>
          <w:color w:val="000000" w:themeColor="text1"/>
          <w:u w:color="000000" w:themeColor="text1"/>
        </w:rPr>
        <w:t>Boundary</w:t>
      </w:r>
      <w:r w:rsidRPr="0044265E">
        <w:rPr>
          <w:color w:val="000000" w:themeColor="text1"/>
          <w:u w:color="000000" w:themeColor="text1"/>
        </w:rPr>
        <w:t>’</w:t>
      </w:r>
      <w:r>
        <w:rPr>
          <w:color w:val="000000" w:themeColor="text1"/>
          <w:u w:color="000000" w:themeColor="text1"/>
        </w:rPr>
        <w:t xml:space="preserve">, as </w:t>
      </w:r>
      <w:r w:rsidRPr="00BB3A15">
        <w:rPr>
          <w:color w:val="000000" w:themeColor="text1"/>
          <w:u w:color="000000" w:themeColor="text1"/>
        </w:rPr>
        <w:t>used in</w:t>
      </w:r>
      <w:r>
        <w:rPr>
          <w:color w:val="000000" w:themeColor="text1"/>
          <w:u w:color="000000" w:themeColor="text1"/>
        </w:rPr>
        <w:t xml:space="preserve"> this c</w:t>
      </w:r>
      <w:r w:rsidRPr="00BB3A15">
        <w:rPr>
          <w:color w:val="000000" w:themeColor="text1"/>
          <w:u w:color="000000" w:themeColor="text1"/>
        </w:rPr>
        <w:t>hapter, has</w:t>
      </w:r>
      <w:r>
        <w:rPr>
          <w:color w:val="000000" w:themeColor="text1"/>
          <w:u w:color="000000" w:themeColor="text1"/>
        </w:rPr>
        <w:t xml:space="preserve"> the meaning as established in Section </w:t>
      </w:r>
      <w:r w:rsidRPr="00BB3A15">
        <w:rPr>
          <w:color w:val="000000" w:themeColor="text1"/>
          <w:u w:color="000000" w:themeColor="text1"/>
        </w:rPr>
        <w:t>1</w:t>
      </w:r>
      <w:r>
        <w:rPr>
          <w:color w:val="000000" w:themeColor="text1"/>
          <w:u w:color="000000" w:themeColor="text1"/>
        </w:rPr>
        <w:noBreakHyphen/>
      </w:r>
      <w:r w:rsidRPr="00BB3A15">
        <w:rPr>
          <w:color w:val="000000" w:themeColor="text1"/>
          <w:u w:color="000000" w:themeColor="text1"/>
        </w:rPr>
        <w:t>1</w:t>
      </w:r>
      <w:r>
        <w:rPr>
          <w:color w:val="000000" w:themeColor="text1"/>
          <w:u w:color="000000" w:themeColor="text1"/>
        </w:rPr>
        <w:noBreakHyphen/>
        <w:t>10 and in accordance with the c</w:t>
      </w:r>
      <w:r w:rsidRPr="00BB3A15">
        <w:rPr>
          <w:color w:val="000000" w:themeColor="text1"/>
          <w:u w:color="000000" w:themeColor="text1"/>
        </w:rPr>
        <w:t>onstitution</w:t>
      </w:r>
      <w:r>
        <w:rPr>
          <w:color w:val="000000" w:themeColor="text1"/>
          <w:u w:color="000000" w:themeColor="text1"/>
        </w:rPr>
        <w:t xml:space="preserve"> of this State</w:t>
      </w:r>
      <w:r w:rsidRPr="00BB3A15">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4265E">
        <w:rPr>
          <w:color w:val="000000" w:themeColor="text1"/>
          <w:u w:color="000000" w:themeColor="text1"/>
        </w:rPr>
        <w:t>‘</w:t>
      </w:r>
      <w:r w:rsidRPr="00BB3A15">
        <w:rPr>
          <w:color w:val="000000" w:themeColor="text1"/>
          <w:u w:color="000000" w:themeColor="text1"/>
        </w:rPr>
        <w:t>Bou</w:t>
      </w:r>
      <w:r>
        <w:rPr>
          <w:color w:val="000000" w:themeColor="text1"/>
          <w:u w:color="000000" w:themeColor="text1"/>
        </w:rPr>
        <w:t>ndary Clarification Legislation</w:t>
      </w:r>
      <w:r w:rsidRPr="0044265E">
        <w:rPr>
          <w:color w:val="000000" w:themeColor="text1"/>
          <w:u w:color="000000" w:themeColor="text1"/>
        </w:rPr>
        <w:t>’</w:t>
      </w:r>
      <w:r w:rsidRPr="00BB3A15">
        <w:rPr>
          <w:color w:val="000000" w:themeColor="text1"/>
          <w:u w:color="000000" w:themeColor="text1"/>
        </w:rPr>
        <w:t xml:space="preserve"> means </w:t>
      </w:r>
      <w:r>
        <w:rPr>
          <w:color w:val="000000" w:themeColor="text1"/>
          <w:u w:color="000000" w:themeColor="text1"/>
        </w:rPr>
        <w:t>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BB3A15">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Clarification</w:t>
      </w:r>
      <w:r w:rsidRPr="0044265E">
        <w:rPr>
          <w:color w:val="000000" w:themeColor="text1"/>
          <w:u w:color="000000" w:themeColor="text1"/>
        </w:rPr>
        <w:t>’</w:t>
      </w:r>
      <w:r w:rsidRPr="00BB3A15">
        <w:rPr>
          <w:color w:val="000000" w:themeColor="text1"/>
          <w:u w:color="000000" w:themeColor="text1"/>
        </w:rPr>
        <w:t xml:space="preserve"> means the offici</w:t>
      </w:r>
      <w:r>
        <w:rPr>
          <w:color w:val="000000" w:themeColor="text1"/>
          <w:u w:color="000000" w:themeColor="text1"/>
        </w:rPr>
        <w:t>al recognition of the original b</w:t>
      </w:r>
      <w:r w:rsidRPr="00BB3A15">
        <w:rPr>
          <w:color w:val="000000" w:themeColor="text1"/>
          <w:u w:color="000000" w:themeColor="text1"/>
        </w:rPr>
        <w:t>oundary as c</w:t>
      </w:r>
      <w:r>
        <w:rPr>
          <w:color w:val="000000" w:themeColor="text1"/>
          <w:u w:color="000000" w:themeColor="text1"/>
        </w:rPr>
        <w:t>onfirmed and agreed between an affected j</w:t>
      </w:r>
      <w:r w:rsidRPr="00BB3A15">
        <w:rPr>
          <w:color w:val="000000" w:themeColor="text1"/>
          <w:u w:color="000000" w:themeColor="text1"/>
        </w:rPr>
        <w:t>urisdiction and the S</w:t>
      </w:r>
      <w:r>
        <w:rPr>
          <w:color w:val="000000" w:themeColor="text1"/>
          <w:u w:color="000000" w:themeColor="text1"/>
        </w:rPr>
        <w:t>tate of South Carolina pursuant to the boundary clarification l</w:t>
      </w:r>
      <w:r w:rsidRPr="00BB3A15">
        <w:rPr>
          <w:color w:val="000000" w:themeColor="text1"/>
          <w:u w:color="000000" w:themeColor="text1"/>
        </w:rPr>
        <w:t xml:space="preserve">egislation.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Clarified line</w:t>
      </w:r>
      <w:r w:rsidRPr="0044265E">
        <w:rPr>
          <w:color w:val="000000" w:themeColor="text1"/>
          <w:u w:color="000000" w:themeColor="text1"/>
        </w:rPr>
        <w:t>’</w:t>
      </w:r>
      <w:r w:rsidRPr="00BB3A15">
        <w:rPr>
          <w:color w:val="000000" w:themeColor="text1"/>
          <w:u w:color="000000" w:themeColor="text1"/>
        </w:rPr>
        <w:t xml:space="preserve"> m</w:t>
      </w:r>
      <w:r>
        <w:rPr>
          <w:color w:val="000000" w:themeColor="text1"/>
          <w:u w:color="000000" w:themeColor="text1"/>
        </w:rPr>
        <w:t>eans the officially recognized b</w:t>
      </w:r>
      <w:r w:rsidRPr="00BB3A15">
        <w:rPr>
          <w:color w:val="000000" w:themeColor="text1"/>
          <w:u w:color="000000" w:themeColor="text1"/>
        </w:rPr>
        <w:t>oundary between</w:t>
      </w:r>
      <w:r>
        <w:rPr>
          <w:color w:val="000000" w:themeColor="text1"/>
          <w:u w:color="000000" w:themeColor="text1"/>
        </w:rPr>
        <w:t xml:space="preserve"> an affected j</w:t>
      </w:r>
      <w:r w:rsidRPr="00BB3A15">
        <w:rPr>
          <w:color w:val="000000" w:themeColor="text1"/>
          <w:u w:color="000000" w:themeColor="text1"/>
        </w:rPr>
        <w:t>urisdiction and</w:t>
      </w:r>
      <w:r>
        <w:rPr>
          <w:color w:val="000000" w:themeColor="text1"/>
          <w:u w:color="000000" w:themeColor="text1"/>
        </w:rPr>
        <w:t xml:space="preserve"> the State of South Carolina pursuant to the boundary clarification l</w:t>
      </w:r>
      <w:r w:rsidRPr="00BB3A15">
        <w:rPr>
          <w:color w:val="000000" w:themeColor="text1"/>
          <w:u w:color="000000" w:themeColor="text1"/>
        </w:rPr>
        <w:t>egislation.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Muniments of title</w:t>
      </w:r>
      <w:r w:rsidRPr="0044265E">
        <w:rPr>
          <w:color w:val="000000" w:themeColor="text1"/>
          <w:u w:color="000000" w:themeColor="text1"/>
        </w:rPr>
        <w:t>’</w:t>
      </w:r>
      <w:r>
        <w:rPr>
          <w:color w:val="000000" w:themeColor="text1"/>
          <w:u w:color="000000" w:themeColor="text1"/>
        </w:rPr>
        <w:t>, where the term is used in this c</w:t>
      </w:r>
      <w:r w:rsidRPr="00BB3A15">
        <w:rPr>
          <w:color w:val="000000" w:themeColor="text1"/>
          <w:u w:color="000000" w:themeColor="text1"/>
        </w:rPr>
        <w:t xml:space="preserve">hapter, constitutes documents of record setting forth a legal or equitable real property interest or incorporeal hereditament in </w:t>
      </w:r>
      <w:r>
        <w:rPr>
          <w:color w:val="000000" w:themeColor="text1"/>
          <w:u w:color="000000" w:themeColor="text1"/>
        </w:rPr>
        <w:t>affected lands of an owner in the respective affected c</w:t>
      </w:r>
      <w:r w:rsidRPr="00BB3A15">
        <w:rPr>
          <w:color w:val="000000" w:themeColor="text1"/>
          <w:u w:color="000000" w:themeColor="text1"/>
        </w:rPr>
        <w:t xml:space="preserve">ounties </w:t>
      </w:r>
      <w:r>
        <w:rPr>
          <w:color w:val="000000" w:themeColor="text1"/>
          <w:u w:color="000000" w:themeColor="text1"/>
        </w:rPr>
        <w:t>or an affected j</w:t>
      </w:r>
      <w:r w:rsidRPr="00BB3A15">
        <w:rPr>
          <w:color w:val="000000" w:themeColor="text1"/>
          <w:u w:color="000000" w:themeColor="text1"/>
        </w:rPr>
        <w:t>urisdiction</w:t>
      </w:r>
      <w:r>
        <w:rPr>
          <w:color w:val="000000" w:themeColor="text1"/>
          <w:u w:color="000000" w:themeColor="text1"/>
        </w:rPr>
        <w:t>, or both</w:t>
      </w:r>
      <w:r w:rsidRPr="00BB3A15">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44265E">
        <w:rPr>
          <w:color w:val="000000" w:themeColor="text1"/>
          <w:u w:color="000000" w:themeColor="text1"/>
        </w:rPr>
        <w:t>‘</w:t>
      </w:r>
      <w:r w:rsidRPr="00BB3A15">
        <w:rPr>
          <w:color w:val="000000" w:themeColor="text1"/>
          <w:u w:color="000000" w:themeColor="text1"/>
        </w:rPr>
        <w:t>Notice o</w:t>
      </w:r>
      <w:r>
        <w:rPr>
          <w:color w:val="000000" w:themeColor="text1"/>
          <w:u w:color="000000" w:themeColor="text1"/>
        </w:rPr>
        <w:t>f State Boundary Clarification</w:t>
      </w:r>
      <w:r w:rsidRPr="0044265E">
        <w:rPr>
          <w:color w:val="000000" w:themeColor="text1"/>
          <w:u w:color="000000" w:themeColor="text1"/>
        </w:rPr>
        <w:t>’</w:t>
      </w:r>
      <w:r>
        <w:rPr>
          <w:color w:val="000000" w:themeColor="text1"/>
          <w:u w:color="000000" w:themeColor="text1"/>
        </w:rPr>
        <w:t>, where the term is used in this c</w:t>
      </w:r>
      <w:r w:rsidRPr="00BB3A15">
        <w:rPr>
          <w:color w:val="000000" w:themeColor="text1"/>
          <w:u w:color="000000" w:themeColor="text1"/>
        </w:rPr>
        <w:t xml:space="preserve">hapter, constitutes the statutory form of notice to be </w:t>
      </w:r>
      <w:r w:rsidRPr="00BB3A15">
        <w:rPr>
          <w:color w:val="000000" w:themeColor="text1"/>
          <w:u w:color="000000" w:themeColor="text1"/>
        </w:rPr>
        <w:lastRenderedPageBreak/>
        <w:t>recorded in So</w:t>
      </w:r>
      <w:r>
        <w:rPr>
          <w:color w:val="000000" w:themeColor="text1"/>
          <w:u w:color="000000" w:themeColor="text1"/>
        </w:rPr>
        <w:t>uth Carolina in the particular affected counties where affected l</w:t>
      </w:r>
      <w:r w:rsidRPr="00BB3A15">
        <w:rPr>
          <w:color w:val="000000" w:themeColor="text1"/>
          <w:u w:color="000000" w:themeColor="text1"/>
        </w:rPr>
        <w:t>ands now or previously lie.</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Owner</w:t>
      </w:r>
      <w:r w:rsidRPr="0044265E">
        <w:rPr>
          <w:color w:val="000000" w:themeColor="text1"/>
          <w:u w:color="000000" w:themeColor="text1"/>
        </w:rPr>
        <w:t>’</w:t>
      </w:r>
      <w:r>
        <w:rPr>
          <w:color w:val="000000" w:themeColor="text1"/>
          <w:u w:color="000000" w:themeColor="text1"/>
        </w:rPr>
        <w:t xml:space="preserve"> as used in this c</w:t>
      </w:r>
      <w:r w:rsidRPr="00BB3A15">
        <w:rPr>
          <w:color w:val="000000" w:themeColor="text1"/>
          <w:u w:color="000000" w:themeColor="text1"/>
        </w:rPr>
        <w:t>hapter means any person or entity owning of record a legal or equitable real property interest or incorporeal heredi</w:t>
      </w:r>
      <w:r>
        <w:rPr>
          <w:color w:val="000000" w:themeColor="text1"/>
          <w:u w:color="000000" w:themeColor="text1"/>
        </w:rPr>
        <w:t>tament in affected lands as an a</w:t>
      </w:r>
      <w:r w:rsidRPr="00BB3A15">
        <w:rPr>
          <w:color w:val="000000" w:themeColor="text1"/>
          <w:u w:color="000000" w:themeColor="text1"/>
        </w:rPr>
        <w:t>butter.</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DE72D3">
        <w:rPr>
          <w:color w:val="000000" w:themeColor="text1"/>
          <w:u w:color="000000" w:themeColor="text1"/>
        </w:rPr>
        <w:t>‘</w:t>
      </w:r>
      <w:r>
        <w:rPr>
          <w:color w:val="000000" w:themeColor="text1"/>
          <w:u w:color="000000" w:themeColor="text1"/>
        </w:rPr>
        <w:t>Preclarification title</w:t>
      </w:r>
      <w:r w:rsidRPr="0044265E">
        <w:rPr>
          <w:color w:val="000000" w:themeColor="text1"/>
          <w:u w:color="000000" w:themeColor="text1"/>
        </w:rPr>
        <w:t>’</w:t>
      </w:r>
      <w:r w:rsidRPr="00BB3A15">
        <w:rPr>
          <w:color w:val="000000" w:themeColor="text1"/>
          <w:u w:color="000000" w:themeColor="text1"/>
        </w:rPr>
        <w:t xml:space="preserve"> means muniments of title of record </w:t>
      </w:r>
      <w:r>
        <w:rPr>
          <w:color w:val="000000" w:themeColor="text1"/>
          <w:u w:color="000000" w:themeColor="text1"/>
        </w:rPr>
        <w:t xml:space="preserve">in an affected jurisdiction </w:t>
      </w:r>
      <w:r w:rsidRPr="00BB3A15">
        <w:rPr>
          <w:color w:val="000000" w:themeColor="text1"/>
          <w:u w:color="000000" w:themeColor="text1"/>
        </w:rPr>
        <w:t xml:space="preserve">or </w:t>
      </w:r>
      <w:r>
        <w:rPr>
          <w:color w:val="000000" w:themeColor="text1"/>
          <w:u w:color="000000" w:themeColor="text1"/>
        </w:rPr>
        <w:t>the affected c</w:t>
      </w:r>
      <w:r w:rsidRPr="00BB3A15">
        <w:rPr>
          <w:color w:val="000000" w:themeColor="text1"/>
          <w:u w:color="000000" w:themeColor="text1"/>
        </w:rPr>
        <w:t>ounties</w:t>
      </w:r>
      <w:r>
        <w:rPr>
          <w:color w:val="000000" w:themeColor="text1"/>
          <w:u w:color="000000" w:themeColor="text1"/>
        </w:rPr>
        <w:t>, or both, of an o</w:t>
      </w:r>
      <w:r w:rsidRPr="00BB3A15">
        <w:rPr>
          <w:color w:val="000000" w:themeColor="text1"/>
          <w:u w:color="000000" w:themeColor="text1"/>
        </w:rPr>
        <w:t xml:space="preserve">wner </w:t>
      </w:r>
      <w:r>
        <w:rPr>
          <w:color w:val="000000" w:themeColor="text1"/>
          <w:u w:color="000000" w:themeColor="text1"/>
        </w:rPr>
        <w:t>prior to the effective date of the boundary c</w:t>
      </w:r>
      <w:r w:rsidRPr="00BB3A15">
        <w:rPr>
          <w:color w:val="000000" w:themeColor="text1"/>
          <w:u w:color="000000" w:themeColor="text1"/>
        </w:rPr>
        <w:t>larificati</w:t>
      </w:r>
      <w:r>
        <w:rPr>
          <w:color w:val="000000" w:themeColor="text1"/>
          <w:u w:color="000000" w:themeColor="text1"/>
        </w:rPr>
        <w:t>on l</w:t>
      </w:r>
      <w:r w:rsidRPr="00BB3A15">
        <w:rPr>
          <w:color w:val="000000" w:themeColor="text1"/>
          <w:u w:color="000000" w:themeColor="text1"/>
        </w:rPr>
        <w:t>egislation.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B3A15">
        <w:rPr>
          <w:color w:val="000000" w:themeColor="text1"/>
          <w:u w:color="000000" w:themeColor="text1"/>
        </w:rPr>
        <w:t>)</w:t>
      </w:r>
      <w:r w:rsidRPr="00BB3A15">
        <w:rPr>
          <w:color w:val="000000" w:themeColor="text1"/>
          <w:u w:color="000000" w:themeColor="text1"/>
        </w:rPr>
        <w:tab/>
        <w:t xml:space="preserve">Notice of State Boundary Clarification: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(1)</w:t>
      </w:r>
      <w:r w:rsidRPr="00BB3A15">
        <w:rPr>
          <w:color w:val="000000" w:themeColor="text1"/>
          <w:u w:color="000000" w:themeColor="text1"/>
        </w:rPr>
        <w:tab/>
        <w:t xml:space="preserve">On the effective </w:t>
      </w:r>
      <w:r>
        <w:rPr>
          <w:color w:val="000000" w:themeColor="text1"/>
          <w:u w:color="000000" w:themeColor="text1"/>
        </w:rPr>
        <w:t>date of this section, with respect to p</w:t>
      </w:r>
      <w:r w:rsidRPr="00BB3A15">
        <w:rPr>
          <w:color w:val="000000" w:themeColor="text1"/>
          <w:u w:color="000000" w:themeColor="text1"/>
        </w:rPr>
        <w:t>re</w:t>
      </w:r>
      <w:r>
        <w:rPr>
          <w:color w:val="000000" w:themeColor="text1"/>
          <w:u w:color="000000" w:themeColor="text1"/>
        </w:rPr>
        <w:t>clarification title as defined in this c</w:t>
      </w:r>
      <w:r w:rsidRPr="00BB3A15">
        <w:rPr>
          <w:color w:val="000000" w:themeColor="text1"/>
          <w:u w:color="000000" w:themeColor="text1"/>
        </w:rPr>
        <w:t xml:space="preserve">hapter where the instruments disclosing the muniments of title for that land were recorded in the public land records </w:t>
      </w:r>
      <w:r>
        <w:rPr>
          <w:color w:val="000000" w:themeColor="text1"/>
          <w:u w:color="000000" w:themeColor="text1"/>
        </w:rPr>
        <w:t xml:space="preserve">of an affected jurisdiction </w:t>
      </w:r>
      <w:r w:rsidRPr="00BB3A15">
        <w:rPr>
          <w:color w:val="000000" w:themeColor="text1"/>
          <w:u w:color="000000" w:themeColor="text1"/>
        </w:rPr>
        <w:t xml:space="preserve">or </w:t>
      </w:r>
      <w:r>
        <w:rPr>
          <w:color w:val="000000" w:themeColor="text1"/>
          <w:u w:color="000000" w:themeColor="text1"/>
        </w:rPr>
        <w:t>the affected c</w:t>
      </w:r>
      <w:r w:rsidRPr="00BB3A15">
        <w:rPr>
          <w:color w:val="000000" w:themeColor="text1"/>
          <w:u w:color="000000" w:themeColor="text1"/>
        </w:rPr>
        <w:t>ounties</w:t>
      </w:r>
      <w:r>
        <w:rPr>
          <w:color w:val="000000" w:themeColor="text1"/>
          <w:u w:color="000000" w:themeColor="text1"/>
        </w:rPr>
        <w:t xml:space="preserve">, or both, </w:t>
      </w:r>
      <w:r w:rsidRPr="00BB3A15">
        <w:rPr>
          <w:color w:val="000000" w:themeColor="text1"/>
          <w:u w:color="000000" w:themeColor="text1"/>
        </w:rPr>
        <w:t>prio</w:t>
      </w:r>
      <w:r>
        <w:rPr>
          <w:color w:val="000000" w:themeColor="text1"/>
          <w:u w:color="000000" w:themeColor="text1"/>
        </w:rPr>
        <w:t>r to the effective date of the c</w:t>
      </w:r>
      <w:r w:rsidRPr="00BB3A15">
        <w:rPr>
          <w:color w:val="000000" w:themeColor="text1"/>
          <w:u w:color="000000" w:themeColor="text1"/>
        </w:rPr>
        <w:t>larification,</w:t>
      </w:r>
      <w:r>
        <w:rPr>
          <w:color w:val="000000" w:themeColor="text1"/>
          <w:u w:color="000000" w:themeColor="text1"/>
        </w:rPr>
        <w:t xml:space="preserve"> the registers of deeds in the affected counties or the clerks of c</w:t>
      </w:r>
      <w:r w:rsidRPr="00BB3A15">
        <w:rPr>
          <w:color w:val="000000" w:themeColor="text1"/>
          <w:u w:color="000000" w:themeColor="text1"/>
        </w:rPr>
        <w:t>our</w:t>
      </w:r>
      <w:r>
        <w:rPr>
          <w:color w:val="000000" w:themeColor="text1"/>
          <w:u w:color="000000" w:themeColor="text1"/>
        </w:rPr>
        <w:t>t in those counties not having r</w:t>
      </w:r>
      <w:r w:rsidRPr="00BB3A15">
        <w:rPr>
          <w:color w:val="000000" w:themeColor="text1"/>
          <w:u w:color="000000" w:themeColor="text1"/>
        </w:rPr>
        <w:t>egisters wher</w:t>
      </w:r>
      <w:r>
        <w:rPr>
          <w:color w:val="000000" w:themeColor="text1"/>
          <w:u w:color="000000" w:themeColor="text1"/>
        </w:rPr>
        <w:t>e the affected l</w:t>
      </w:r>
      <w:r w:rsidRPr="00BB3A15">
        <w:rPr>
          <w:color w:val="000000" w:themeColor="text1"/>
          <w:u w:color="000000" w:themeColor="text1"/>
        </w:rPr>
        <w:t>ands are now or previously were perceived</w:t>
      </w:r>
      <w:r>
        <w:rPr>
          <w:color w:val="000000" w:themeColor="text1"/>
          <w:u w:color="000000" w:themeColor="text1"/>
        </w:rPr>
        <w:t xml:space="preserve"> to be located, shall file the Notice of State B</w:t>
      </w:r>
      <w:r w:rsidRPr="00BB3A15">
        <w:rPr>
          <w:color w:val="000000" w:themeColor="text1"/>
          <w:u w:color="000000" w:themeColor="text1"/>
        </w:rPr>
        <w:t xml:space="preserve">oundary </w:t>
      </w:r>
      <w:r>
        <w:rPr>
          <w:color w:val="000000" w:themeColor="text1"/>
          <w:u w:color="000000" w:themeColor="text1"/>
        </w:rPr>
        <w:t xml:space="preserve">Clarification, as specified </w:t>
      </w:r>
      <w:r w:rsidRPr="00BB3A15">
        <w:rPr>
          <w:color w:val="000000" w:themeColor="text1"/>
          <w:u w:color="000000" w:themeColor="text1"/>
        </w:rPr>
        <w:t>in</w:t>
      </w:r>
      <w:r>
        <w:rPr>
          <w:color w:val="000000" w:themeColor="text1"/>
          <w:u w:color="000000" w:themeColor="text1"/>
        </w:rPr>
        <w:t xml:space="preserve"> this section, in the record for all affected lands.  The purpose of this n</w:t>
      </w:r>
      <w:r w:rsidRPr="00BB3A15">
        <w:rPr>
          <w:color w:val="000000" w:themeColor="text1"/>
          <w:u w:color="000000" w:themeColor="text1"/>
        </w:rPr>
        <w:t>otice is to alert anyone checking the title to real property that</w:t>
      </w:r>
      <w:r>
        <w:rPr>
          <w:color w:val="000000" w:themeColor="text1"/>
          <w:u w:color="000000" w:themeColor="text1"/>
        </w:rPr>
        <w:t xml:space="preserve"> the real property constitutes affected l</w:t>
      </w:r>
      <w:r w:rsidRPr="00BB3A15">
        <w:rPr>
          <w:color w:val="000000" w:themeColor="text1"/>
          <w:u w:color="000000" w:themeColor="text1"/>
        </w:rPr>
        <w:t>an</w:t>
      </w:r>
      <w:r>
        <w:rPr>
          <w:color w:val="000000" w:themeColor="text1"/>
          <w:u w:color="000000" w:themeColor="text1"/>
        </w:rPr>
        <w:t>ds that may be affected by the boundary clarification l</w:t>
      </w:r>
      <w:r w:rsidRPr="00BB3A15">
        <w:rPr>
          <w:color w:val="000000" w:themeColor="text1"/>
          <w:u w:color="000000" w:themeColor="text1"/>
        </w:rPr>
        <w:t xml:space="preserve">egislation and muniments of title for this land </w:t>
      </w:r>
      <w:r>
        <w:rPr>
          <w:color w:val="000000" w:themeColor="text1"/>
          <w:u w:color="000000" w:themeColor="text1"/>
        </w:rPr>
        <w:t xml:space="preserve">also </w:t>
      </w:r>
      <w:r w:rsidRPr="00BB3A15">
        <w:rPr>
          <w:color w:val="000000" w:themeColor="text1"/>
          <w:u w:color="000000" w:themeColor="text1"/>
        </w:rPr>
        <w:t>may be recorded in</w:t>
      </w:r>
      <w:r>
        <w:rPr>
          <w:color w:val="000000" w:themeColor="text1"/>
          <w:u w:color="000000" w:themeColor="text1"/>
        </w:rPr>
        <w:t xml:space="preserve"> the public land records of an a</w:t>
      </w:r>
      <w:r w:rsidRPr="00BB3A15">
        <w:rPr>
          <w:color w:val="000000" w:themeColor="text1"/>
          <w:u w:color="000000" w:themeColor="text1"/>
        </w:rPr>
        <w:t>ffected</w:t>
      </w:r>
      <w:r>
        <w:rPr>
          <w:color w:val="000000" w:themeColor="text1"/>
          <w:u w:color="000000" w:themeColor="text1"/>
        </w:rPr>
        <w:t xml:space="preserve"> jurisdiction.  The notice must </w:t>
      </w:r>
      <w:r w:rsidRPr="00BB3A15">
        <w:rPr>
          <w:color w:val="000000" w:themeColor="text1"/>
          <w:u w:color="000000" w:themeColor="text1"/>
        </w:rPr>
        <w:t>be properly indexed, including the correct order of indexing, in the same manner as any instrument conveying or encumbering real property.</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B3A15">
        <w:rPr>
          <w:color w:val="000000" w:themeColor="text1"/>
          <w:u w:color="000000" w:themeColor="text1"/>
        </w:rPr>
        <w:t>On or before the effective date o</w:t>
      </w:r>
      <w:r>
        <w:rPr>
          <w:color w:val="000000" w:themeColor="text1"/>
          <w:u w:color="000000" w:themeColor="text1"/>
        </w:rPr>
        <w:t>f this section, the registers of deeds or c</w:t>
      </w:r>
      <w:r w:rsidRPr="00BB3A15">
        <w:rPr>
          <w:color w:val="000000" w:themeColor="text1"/>
          <w:u w:color="000000" w:themeColor="text1"/>
        </w:rPr>
        <w:t>lerks referenced above must inform attorneys and others using their offices</w:t>
      </w:r>
      <w:r>
        <w:rPr>
          <w:color w:val="000000" w:themeColor="text1"/>
          <w:u w:color="000000" w:themeColor="text1"/>
        </w:rPr>
        <w:t xml:space="preserve"> of the requirements of this section</w:t>
      </w:r>
      <w:r w:rsidRPr="00BB3A15">
        <w:rPr>
          <w:color w:val="000000" w:themeColor="text1"/>
          <w:u w:color="000000" w:themeColor="text1"/>
        </w:rPr>
        <w:t>. The information may be provided by clerks and registers by those means that they would normally utilize to provide general notices to u</w:t>
      </w:r>
      <w:r>
        <w:rPr>
          <w:color w:val="000000" w:themeColor="text1"/>
          <w:u w:color="000000" w:themeColor="text1"/>
        </w:rPr>
        <w:t xml:space="preserve">sers of their services such as </w:t>
      </w:r>
      <w:r w:rsidRPr="00BB3A15">
        <w:rPr>
          <w:color w:val="000000" w:themeColor="text1"/>
          <w:u w:color="000000" w:themeColor="text1"/>
        </w:rPr>
        <w:t>po</w:t>
      </w:r>
      <w:r>
        <w:rPr>
          <w:color w:val="000000" w:themeColor="text1"/>
          <w:u w:color="000000" w:themeColor="text1"/>
        </w:rPr>
        <w:t>stings on their web pages.  This information shall</w:t>
      </w:r>
      <w:r w:rsidRPr="00BB3A15">
        <w:rPr>
          <w:color w:val="000000" w:themeColor="text1"/>
          <w:u w:color="000000" w:themeColor="text1"/>
        </w:rPr>
        <w:t xml:space="preserve"> incl</w:t>
      </w:r>
      <w:r>
        <w:rPr>
          <w:color w:val="000000" w:themeColor="text1"/>
          <w:u w:color="000000" w:themeColor="text1"/>
        </w:rPr>
        <w:t>ude a copy of or a link to the notice of state boundary c</w:t>
      </w:r>
      <w:r w:rsidRPr="00BB3A15">
        <w:rPr>
          <w:color w:val="000000" w:themeColor="text1"/>
          <w:u w:color="000000" w:themeColor="text1"/>
        </w:rPr>
        <w:t xml:space="preserve">larification form. </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The notice form must</w:t>
      </w:r>
      <w:r w:rsidRPr="00BB3A15">
        <w:rPr>
          <w:color w:val="000000" w:themeColor="text1"/>
          <w:u w:color="000000" w:themeColor="text1"/>
        </w:rPr>
        <w:t xml:space="preserve"> be substantially in the following format: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Pr="00BB3A15">
        <w:rPr>
          <w:color w:val="000000" w:themeColor="text1"/>
          <w:u w:color="000000" w:themeColor="text1"/>
        </w:rPr>
        <w:t>STATE OF SOUTH CAROLINA</w:t>
      </w:r>
      <w:r w:rsidRPr="00BB3A15">
        <w:rPr>
          <w:color w:val="000000" w:themeColor="text1"/>
          <w:u w:color="000000" w:themeColor="text1"/>
        </w:rPr>
        <w:tab/>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w:t>
      </w:r>
      <w:r w:rsidRPr="00BB3A15">
        <w:rPr>
          <w:color w:val="000000" w:themeColor="text1"/>
          <w:u w:color="000000" w:themeColor="text1"/>
        </w:rPr>
        <w:tab/>
        <w:t>Notice of South Carolina</w:t>
      </w:r>
      <w:r>
        <w:rPr>
          <w:color w:val="000000" w:themeColor="text1"/>
          <w:u w:color="000000" w:themeColor="text1"/>
        </w:rPr>
        <w:noBreakHyphen/>
      </w:r>
      <w:r w:rsidRPr="00BB3A15">
        <w:rPr>
          <w:color w:val="000000" w:themeColor="text1"/>
          <w:u w:color="000000" w:themeColor="text1"/>
        </w:rPr>
        <w:t xml:space="preserve"> North Carolina</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COUNTY OF</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t>)</w:t>
      </w:r>
      <w:r w:rsidRPr="00BB3A15">
        <w:rPr>
          <w:color w:val="000000" w:themeColor="text1"/>
          <w:u w:color="000000" w:themeColor="text1"/>
        </w:rPr>
        <w:tab/>
        <w:t>State Boundary Clarification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lastRenderedPageBreak/>
        <w:t>The undersigned Register of Deeds/Clerk of Court of the County and State set forth above, does hereby certify, under the penalty of perjury, the following:</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(1</w:t>
      </w:r>
      <w:r>
        <w:rPr>
          <w:color w:val="000000" w:themeColor="text1"/>
          <w:u w:color="000000" w:themeColor="text1"/>
        </w:rPr>
        <w:t>)</w:t>
      </w:r>
      <w:r>
        <w:rPr>
          <w:color w:val="000000" w:themeColor="text1"/>
          <w:u w:color="000000" w:themeColor="text1"/>
        </w:rPr>
        <w:tab/>
        <w:t>The following described tracts or parcels constitute affected lands as defined in Section 30</w:t>
      </w:r>
      <w:r>
        <w:rPr>
          <w:color w:val="000000" w:themeColor="text1"/>
          <w:u w:color="000000" w:themeColor="text1"/>
        </w:rPr>
        <w:noBreakHyphen/>
        <w:t>5</w:t>
      </w:r>
      <w:r>
        <w:rPr>
          <w:color w:val="000000" w:themeColor="text1"/>
          <w:u w:color="000000" w:themeColor="text1"/>
        </w:rPr>
        <w:noBreakHyphen/>
        <w:t>270(B</w:t>
      </w:r>
      <w:r w:rsidRPr="00BB3A15">
        <w:rPr>
          <w:color w:val="000000" w:themeColor="text1"/>
          <w:u w:color="000000" w:themeColor="text1"/>
        </w:rPr>
        <w:t>)(4)</w:t>
      </w:r>
      <w:r>
        <w:rPr>
          <w:color w:val="000000" w:themeColor="text1"/>
          <w:u w:color="000000" w:themeColor="text1"/>
        </w:rPr>
        <w:t>, which may be affected by the boundary c</w:t>
      </w:r>
      <w:r w:rsidRPr="00BB3A15">
        <w:rPr>
          <w:color w:val="000000" w:themeColor="text1"/>
          <w:u w:color="000000" w:themeColor="text1"/>
        </w:rPr>
        <w:t>larification</w:t>
      </w:r>
      <w:r>
        <w:rPr>
          <w:color w:val="000000" w:themeColor="text1"/>
          <w:u w:color="000000" w:themeColor="text1"/>
        </w:rPr>
        <w:t xml:space="preserve"> legislation effective</w:t>
      </w:r>
      <w:r w:rsidRPr="00BB3A15">
        <w:rPr>
          <w:color w:val="000000" w:themeColor="text1"/>
          <w:u w:color="000000" w:themeColor="text1"/>
        </w:rPr>
        <w:t xml:space="preserve"> </w:t>
      </w:r>
      <w:r>
        <w:rPr>
          <w:color w:val="000000" w:themeColor="text1"/>
          <w:u w:color="000000" w:themeColor="text1"/>
        </w:rPr>
        <w:t>January 1, 2016</w:t>
      </w:r>
      <w:r w:rsidRPr="00BB3A15">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[Legal description, derivation (if available) and TMS#]</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(2)</w:t>
      </w:r>
      <w:r w:rsidRPr="00BB3A15">
        <w:rPr>
          <w:color w:val="000000" w:themeColor="text1"/>
          <w:u w:color="000000" w:themeColor="text1"/>
        </w:rPr>
        <w:tab/>
        <w:t xml:space="preserve">The parties set forth below </w:t>
      </w:r>
      <w:r>
        <w:rPr>
          <w:color w:val="000000" w:themeColor="text1"/>
          <w:u w:color="000000" w:themeColor="text1"/>
        </w:rPr>
        <w:t>are an Owner, as defined in Section</w:t>
      </w:r>
      <w:r w:rsidRPr="00BB3A15">
        <w:rPr>
          <w:color w:val="000000" w:themeColor="text1"/>
          <w:u w:color="000000" w:themeColor="text1"/>
        </w:rPr>
        <w:t xml:space="preserve"> 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(11).</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name and address of all owners of record]</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(3)</w:t>
      </w:r>
      <w:r w:rsidRPr="00BB3A15">
        <w:rPr>
          <w:color w:val="000000" w:themeColor="text1"/>
          <w:u w:color="000000" w:themeColor="text1"/>
        </w:rPr>
        <w:tab/>
        <w:t>The muni</w:t>
      </w:r>
      <w:r>
        <w:rPr>
          <w:color w:val="000000" w:themeColor="text1"/>
          <w:u w:color="000000" w:themeColor="text1"/>
        </w:rPr>
        <w:t xml:space="preserve">ments of title, as defined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)(9), providing the basis for this claim of ownership, recorded in the public records of the aforesaid County and State, are as follows:</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specific instrument name and recording information]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(4)</w:t>
      </w:r>
      <w:r w:rsidRPr="00BB3A15">
        <w:rPr>
          <w:color w:val="000000" w:themeColor="text1"/>
          <w:u w:color="000000" w:themeColor="text1"/>
        </w:rPr>
        <w:tab/>
        <w:t xml:space="preserve">Muniments of title of those claiming an interest in this land </w:t>
      </w:r>
      <w:r>
        <w:rPr>
          <w:color w:val="000000" w:themeColor="text1"/>
          <w:u w:color="000000" w:themeColor="text1"/>
        </w:rPr>
        <w:t xml:space="preserve">also </w:t>
      </w:r>
      <w:r w:rsidRPr="00BB3A15">
        <w:rPr>
          <w:color w:val="000000" w:themeColor="text1"/>
          <w:u w:color="000000" w:themeColor="text1"/>
        </w:rPr>
        <w:t>may</w:t>
      </w:r>
      <w:r>
        <w:rPr>
          <w:color w:val="000000" w:themeColor="text1"/>
          <w:u w:color="000000" w:themeColor="text1"/>
        </w:rPr>
        <w:t xml:space="preserve"> </w:t>
      </w:r>
      <w:r w:rsidRPr="00BB3A15">
        <w:rPr>
          <w:color w:val="000000" w:themeColor="text1"/>
          <w:u w:color="000000" w:themeColor="text1"/>
        </w:rPr>
        <w:t>be recorded in</w:t>
      </w:r>
      <w:r>
        <w:rPr>
          <w:color w:val="000000" w:themeColor="text1"/>
          <w:u w:color="000000" w:themeColor="text1"/>
        </w:rPr>
        <w:t xml:space="preserve"> the public land records of an a</w:t>
      </w:r>
      <w:r w:rsidRPr="00BB3A15">
        <w:rPr>
          <w:color w:val="000000" w:themeColor="text1"/>
          <w:u w:color="000000" w:themeColor="text1"/>
        </w:rPr>
        <w:t>ffect</w:t>
      </w:r>
      <w:r>
        <w:rPr>
          <w:color w:val="000000" w:themeColor="text1"/>
          <w:u w:color="000000" w:themeColor="text1"/>
        </w:rPr>
        <w:t>ed jurisdiction, as defined in Section</w:t>
      </w:r>
      <w:r w:rsidRPr="00BB3A15">
        <w:rPr>
          <w:color w:val="000000" w:themeColor="text1"/>
          <w:u w:color="000000" w:themeColor="text1"/>
        </w:rPr>
        <w:t xml:space="preserve"> 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)(3).</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Date:</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ab/>
        <w:t>Signature of Register of Deeds / Clerk of Court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ab/>
        <w:t>Printed Name:</w:t>
      </w:r>
      <w:r>
        <w:rPr>
          <w:color w:val="000000" w:themeColor="text1"/>
          <w:u w:color="000000" w:themeColor="text1"/>
        </w:rPr>
        <w:t xml:space="preserve"> __________________________</w:t>
      </w:r>
      <w:r w:rsidR="008B05E0">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B3A15">
        <w:rPr>
          <w:color w:val="000000" w:themeColor="text1"/>
          <w:u w:color="000000" w:themeColor="text1"/>
        </w:rPr>
        <w:t>)</w:t>
      </w:r>
      <w:r>
        <w:rPr>
          <w:color w:val="000000" w:themeColor="text1"/>
          <w:u w:color="000000" w:themeColor="text1"/>
        </w:rPr>
        <w:tab/>
      </w:r>
      <w:r w:rsidRPr="00BB3A15">
        <w:rPr>
          <w:color w:val="000000" w:themeColor="text1"/>
          <w:u w:color="000000" w:themeColor="text1"/>
        </w:rPr>
        <w:t xml:space="preserve">Policies of Title and Casualty Insurance issued prior to the effective date of </w:t>
      </w:r>
      <w:r>
        <w:rPr>
          <w:color w:val="000000" w:themeColor="text1"/>
          <w:u w:color="000000" w:themeColor="text1"/>
        </w:rPr>
        <w:t>the boundary clarification l</w:t>
      </w:r>
      <w:r w:rsidRPr="00BB3A15">
        <w:rPr>
          <w:color w:val="000000" w:themeColor="text1"/>
          <w:u w:color="000000" w:themeColor="text1"/>
        </w:rPr>
        <w:t xml:space="preserve">egislation are enforceable according to their terms and shall remain in effect regardless of whether the insured property has been determined to be in another state.  </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BB3A15">
        <w:rPr>
          <w:color w:val="000000" w:themeColor="text1"/>
          <w:u w:color="000000" w:themeColor="text1"/>
        </w:rPr>
        <w:t>)</w:t>
      </w:r>
      <w:r>
        <w:rPr>
          <w:color w:val="000000" w:themeColor="text1"/>
          <w:u w:color="000000" w:themeColor="text1"/>
        </w:rPr>
        <w:tab/>
      </w:r>
      <w:r w:rsidRPr="00BB3A15">
        <w:rPr>
          <w:color w:val="000000" w:themeColor="text1"/>
          <w:u w:color="000000" w:themeColor="text1"/>
        </w:rPr>
        <w:t>Clarification of the boundary does not alter, change</w:t>
      </w:r>
      <w:r>
        <w:rPr>
          <w:color w:val="000000" w:themeColor="text1"/>
          <w:u w:color="000000" w:themeColor="text1"/>
        </w:rPr>
        <w:t>,</w:t>
      </w:r>
      <w:r w:rsidRPr="00BB3A15">
        <w:rPr>
          <w:color w:val="000000" w:themeColor="text1"/>
          <w:u w:color="000000" w:themeColor="text1"/>
        </w:rPr>
        <w:t xml:space="preserve"> or affect in any manner the sovereignty rights of federally recognized Native American tribes over tribal lands on either side of a confirmed boundary line. Tribal sovereignty rights continue to be established and defined by con</w:t>
      </w:r>
      <w:r>
        <w:rPr>
          <w:color w:val="000000" w:themeColor="text1"/>
          <w:u w:color="000000" w:themeColor="text1"/>
        </w:rPr>
        <w:t>trolling state and federal law.”</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Environmental Permittees</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t>Chapter 1, Title 44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44</w:t>
      </w:r>
      <w:r>
        <w:noBreakHyphen/>
        <w:t>1</w:t>
      </w:r>
      <w:r>
        <w:noBreakHyphen/>
        <w:t xml:space="preserve">310. </w:t>
      </w:r>
      <w:r>
        <w:tab/>
        <w:t>(A)</w:t>
      </w:r>
      <w:r>
        <w:tab/>
      </w:r>
      <w:r w:rsidRPr="00930949">
        <w:rPr>
          <w:color w:val="000000" w:themeColor="text1"/>
          <w:u w:color="000000" w:themeColor="text1"/>
        </w:rPr>
        <w:t xml:space="preserve">For purposes of the section, </w:t>
      </w:r>
      <w:r w:rsidRPr="0044265E">
        <w:rPr>
          <w:color w:val="000000" w:themeColor="text1"/>
          <w:u w:color="000000" w:themeColor="text1"/>
        </w:rPr>
        <w:t>‘</w:t>
      </w:r>
      <w:r>
        <w:rPr>
          <w:color w:val="000000" w:themeColor="text1"/>
          <w:u w:color="000000" w:themeColor="text1"/>
        </w:rPr>
        <w:t>i</w:t>
      </w:r>
      <w:r w:rsidRPr="00930949">
        <w:rPr>
          <w:color w:val="000000" w:themeColor="text1"/>
          <w:u w:color="000000" w:themeColor="text1"/>
        </w:rPr>
        <w:t>mpacted location</w:t>
      </w:r>
      <w:r w:rsidRPr="0044265E">
        <w:rPr>
          <w:color w:val="000000" w:themeColor="text1"/>
          <w:u w:color="000000" w:themeColor="text1"/>
        </w:rPr>
        <w:t>’</w:t>
      </w:r>
      <w:r w:rsidRPr="00930949">
        <w:rPr>
          <w:color w:val="000000" w:themeColor="text1"/>
          <w:u w:color="000000" w:themeColor="text1"/>
        </w:rPr>
        <w:t xml:space="preserve"> </w:t>
      </w:r>
      <w:r>
        <w:rPr>
          <w:color w:val="000000" w:themeColor="text1"/>
          <w:u w:color="000000" w:themeColor="text1"/>
        </w:rPr>
        <w:t>means</w:t>
      </w:r>
      <w:r w:rsidRPr="00930949">
        <w:rPr>
          <w:color w:val="000000" w:themeColor="text1"/>
          <w:u w:color="000000" w:themeColor="text1"/>
        </w:rPr>
        <w:t xml:space="preserve">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w:t>
      </w:r>
      <w:r>
        <w:rPr>
          <w:color w:val="000000" w:themeColor="text1"/>
          <w:u w:color="000000" w:themeColor="text1"/>
        </w:rPr>
        <w:t>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930949">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Notwithstanding any other provision</w:t>
      </w:r>
      <w:r>
        <w:rPr>
          <w:color w:val="000000" w:themeColor="text1"/>
          <w:u w:color="000000" w:themeColor="text1"/>
        </w:rPr>
        <w:t xml:space="preserve"> of law</w:t>
      </w:r>
      <w:r w:rsidRPr="00930949">
        <w:rPr>
          <w:color w:val="000000" w:themeColor="text1"/>
          <w:u w:color="000000" w:themeColor="text1"/>
        </w:rPr>
        <w:t>,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w:t>
      </w:r>
      <w:r>
        <w:rPr>
          <w:color w:val="000000" w:themeColor="text1"/>
          <w:u w:color="000000" w:themeColor="text1"/>
        </w:rPr>
        <w:t>, regulation,</w:t>
      </w:r>
      <w:r w:rsidRPr="00930949">
        <w:rPr>
          <w:color w:val="000000" w:themeColor="text1"/>
          <w:u w:color="000000" w:themeColor="text1"/>
        </w:rPr>
        <w:t xml:space="preserve"> </w:t>
      </w:r>
      <w:r>
        <w:rPr>
          <w:color w:val="000000" w:themeColor="text1"/>
          <w:u w:color="000000" w:themeColor="text1"/>
        </w:rPr>
        <w:t>or standard established by the d</w:t>
      </w:r>
      <w:r w:rsidRPr="00930949">
        <w:rPr>
          <w:color w:val="000000" w:themeColor="text1"/>
          <w:u w:color="000000" w:themeColor="text1"/>
        </w:rPr>
        <w:t xml:space="preserve">epartment </w:t>
      </w:r>
      <w:r>
        <w:rPr>
          <w:color w:val="000000" w:themeColor="text1"/>
          <w:u w:color="000000" w:themeColor="text1"/>
        </w:rPr>
        <w:t xml:space="preserve">or by law </w:t>
      </w:r>
      <w:r w:rsidRPr="00930949">
        <w:rPr>
          <w:color w:val="000000" w:themeColor="text1"/>
          <w:u w:color="000000" w:themeColor="text1"/>
        </w:rPr>
        <w:t>that has no corresponding rule</w:t>
      </w:r>
      <w:r>
        <w:rPr>
          <w:color w:val="000000" w:themeColor="text1"/>
          <w:u w:color="000000" w:themeColor="text1"/>
        </w:rPr>
        <w:t>, regulation,</w:t>
      </w:r>
      <w:r w:rsidRPr="00930949">
        <w:rPr>
          <w:color w:val="000000" w:themeColor="text1"/>
          <w:u w:color="000000" w:themeColor="text1"/>
        </w:rPr>
        <w:t xml:space="preserve"> or standard under North Carolin</w:t>
      </w:r>
      <w:r>
        <w:rPr>
          <w:color w:val="000000" w:themeColor="text1"/>
          <w:u w:color="000000" w:themeColor="text1"/>
        </w:rPr>
        <w:t>a law or regulation,</w:t>
      </w:r>
      <w:r w:rsidRPr="00930949">
        <w:rPr>
          <w:color w:val="000000" w:themeColor="text1"/>
          <w:u w:color="000000" w:themeColor="text1"/>
        </w:rPr>
        <w:t xml:space="preserve"> or is more stringent than the corresponding rule</w:t>
      </w:r>
      <w:r>
        <w:rPr>
          <w:color w:val="000000" w:themeColor="text1"/>
          <w:u w:color="000000" w:themeColor="text1"/>
        </w:rPr>
        <w:t>, regulation,</w:t>
      </w:r>
      <w:r w:rsidRPr="00930949">
        <w:rPr>
          <w:color w:val="000000" w:themeColor="text1"/>
          <w:u w:color="000000" w:themeColor="text1"/>
        </w:rPr>
        <w:t xml:space="preserve"> or standard established under North Car</w:t>
      </w:r>
      <w:r>
        <w:rPr>
          <w:color w:val="000000" w:themeColor="text1"/>
          <w:u w:color="000000" w:themeColor="text1"/>
        </w:rPr>
        <w:t>olina law or regulation.  The d</w:t>
      </w:r>
      <w:r w:rsidRPr="00930949">
        <w:rPr>
          <w:color w:val="000000" w:themeColor="text1"/>
          <w:u w:color="000000" w:themeColor="text1"/>
        </w:rPr>
        <w:t>epartment may include increments of progress applicable in each year of the schedule established under this subsection, and may shorten the period of compliance as necessary to prevent an imminent threat to the publ</w:t>
      </w:r>
      <w:r>
        <w:rPr>
          <w:color w:val="000000" w:themeColor="text1"/>
          <w:u w:color="000000" w:themeColor="text1"/>
        </w:rPr>
        <w:t>ic health and environment. The d</w:t>
      </w:r>
      <w:r w:rsidRPr="00930949">
        <w:rPr>
          <w:color w:val="000000" w:themeColor="text1"/>
          <w:u w:color="000000" w:themeColor="text1"/>
        </w:rPr>
        <w:t>epartment may extend a permittee</w:t>
      </w:r>
      <w:r w:rsidRPr="0044265E">
        <w:rPr>
          <w:color w:val="000000" w:themeColor="text1"/>
          <w:u w:color="000000" w:themeColor="text1"/>
        </w:rPr>
        <w:t>’</w:t>
      </w:r>
      <w:r w:rsidRPr="00930949">
        <w:rPr>
          <w:color w:val="000000" w:themeColor="text1"/>
          <w:u w:color="000000" w:themeColor="text1"/>
        </w:rPr>
        <w:t xml:space="preserve">s </w:t>
      </w:r>
      <w:r>
        <w:rPr>
          <w:color w:val="000000" w:themeColor="text1"/>
          <w:u w:color="000000" w:themeColor="text1"/>
        </w:rPr>
        <w:t>compliance schedule under this s</w:t>
      </w:r>
      <w:r w:rsidRPr="00930949">
        <w:rPr>
          <w:color w:val="000000" w:themeColor="text1"/>
          <w:u w:color="000000" w:themeColor="text1"/>
        </w:rPr>
        <w:t>ection beyond five years upon written application by</w:t>
      </w:r>
      <w:r>
        <w:rPr>
          <w:color w:val="000000" w:themeColor="text1"/>
          <w:u w:color="000000" w:themeColor="text1"/>
        </w:rPr>
        <w:t xml:space="preserve"> the permittee only if the d</w:t>
      </w:r>
      <w:r w:rsidRPr="00930949">
        <w:rPr>
          <w:color w:val="000000" w:themeColor="text1"/>
          <w:u w:color="000000" w:themeColor="text1"/>
        </w:rPr>
        <w:t>epartment determines that circumstances reasonably require such an extension, and the extension of time would pose no threat to pu</w:t>
      </w:r>
      <w:r>
        <w:rPr>
          <w:color w:val="000000" w:themeColor="text1"/>
          <w:u w:color="000000" w:themeColor="text1"/>
        </w:rPr>
        <w:t>blic health or the environment.”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Medicaid Providers</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Article 1, Chapter 6, Title 44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44</w:t>
      </w:r>
      <w:r>
        <w:noBreakHyphen/>
        <w:t>6</w:t>
      </w:r>
      <w:r>
        <w:noBreakHyphen/>
        <w:t xml:space="preserve">110. </w:t>
      </w:r>
      <w:r>
        <w:tab/>
      </w:r>
      <w:r w:rsidRPr="00930949">
        <w:rPr>
          <w:color w:val="000000" w:themeColor="text1"/>
          <w:u w:color="000000" w:themeColor="text1"/>
        </w:rPr>
        <w:t>A Medicaid provider, outside of the geographical boundary of South Carolina but within the South Carolina Medicaid Service Area, as defined by R. 126</w:t>
      </w:r>
      <w:r>
        <w:rPr>
          <w:color w:val="000000" w:themeColor="text1"/>
          <w:u w:color="000000" w:themeColor="text1"/>
        </w:rPr>
        <w:noBreakHyphen/>
      </w:r>
      <w:r w:rsidRPr="00930949">
        <w:rPr>
          <w:color w:val="000000" w:themeColor="text1"/>
          <w:u w:color="000000" w:themeColor="text1"/>
        </w:rPr>
        <w:t>300(B)</w:t>
      </w:r>
      <w:r>
        <w:rPr>
          <w:color w:val="000000" w:themeColor="text1"/>
          <w:u w:color="000000" w:themeColor="text1"/>
        </w:rPr>
        <w:t xml:space="preserve"> of the Code of State Regulations</w:t>
      </w:r>
      <w:r w:rsidRPr="00930949">
        <w:rPr>
          <w:color w:val="000000" w:themeColor="text1"/>
          <w:u w:color="000000" w:themeColor="text1"/>
        </w:rPr>
        <w:t>,</w:t>
      </w:r>
      <w:r>
        <w:rPr>
          <w:color w:val="000000" w:themeColor="text1"/>
          <w:u w:color="000000" w:themeColor="text1"/>
        </w:rPr>
        <w:t xml:space="preserve"> </w:t>
      </w:r>
      <w:r w:rsidRPr="00930949">
        <w:rPr>
          <w:color w:val="000000" w:themeColor="text1"/>
          <w:u w:color="000000" w:themeColor="text1"/>
        </w:rPr>
        <w:t xml:space="preserve">prior to the effective date of the </w:t>
      </w:r>
      <w:r>
        <w:rPr>
          <w:color w:val="000000" w:themeColor="text1"/>
          <w:u w:color="000000" w:themeColor="text1"/>
        </w:rPr>
        <w:t>amendments to Section 1</w:t>
      </w:r>
      <w:r>
        <w:rPr>
          <w:color w:val="000000" w:themeColor="text1"/>
          <w:u w:color="000000" w:themeColor="text1"/>
        </w:rPr>
        <w:noBreakHyphen/>
        <w:t>1</w:t>
      </w:r>
      <w:r>
        <w:rPr>
          <w:color w:val="000000" w:themeColor="text1"/>
          <w:u w:color="000000" w:themeColor="text1"/>
        </w:rPr>
        <w:noBreakHyphen/>
        <w:t>10, which are effective January 1, 2016</w:t>
      </w:r>
      <w:r w:rsidRPr="00930949">
        <w:rPr>
          <w:color w:val="000000" w:themeColor="text1"/>
          <w:u w:color="000000" w:themeColor="text1"/>
        </w:rPr>
        <w:t>, shall not lose status as a Medicaid provider as a result of the clarification of the South Carolina</w:t>
      </w:r>
      <w:r>
        <w:rPr>
          <w:color w:val="000000" w:themeColor="text1"/>
          <w:u w:color="000000" w:themeColor="text1"/>
        </w:rPr>
        <w:t xml:space="preserve"> </w:t>
      </w:r>
      <w:r>
        <w:rPr>
          <w:color w:val="000000" w:themeColor="text1"/>
          <w:u w:color="000000" w:themeColor="text1"/>
        </w:rPr>
        <w:noBreakHyphen/>
      </w:r>
      <w:r w:rsidRPr="00930949">
        <w:rPr>
          <w:color w:val="000000" w:themeColor="text1"/>
          <w:u w:color="000000" w:themeColor="text1"/>
        </w:rPr>
        <w:t xml:space="preserve"> North Carolina Border.</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lastRenderedPageBreak/>
        <w:t>Part VII</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color w:val="000000" w:themeColor="text1"/>
          <w:u w:color="000000" w:themeColor="text1"/>
        </w:rPr>
        <w:t>Utilities</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Title 58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Utility Service Where State Boundaries Clarified</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58</w:t>
      </w:r>
      <w:r>
        <w:noBreakHyphen/>
        <w:t>2</w:t>
      </w:r>
      <w:r>
        <w:noBreakHyphen/>
        <w:t xml:space="preserve">100. </w:t>
      </w:r>
      <w:r>
        <w:tab/>
      </w:r>
      <w:r>
        <w:rPr>
          <w:color w:val="000000" w:themeColor="text1"/>
          <w:u w:color="000000" w:themeColor="text1"/>
        </w:rPr>
        <w:t>Upon the effective date of the amendments to Section 1</w:t>
      </w:r>
      <w:r>
        <w:rPr>
          <w:color w:val="000000" w:themeColor="text1"/>
          <w:u w:color="000000" w:themeColor="text1"/>
        </w:rPr>
        <w:noBreakHyphen/>
        <w:t>1</w:t>
      </w:r>
      <w:r>
        <w:rPr>
          <w:color w:val="000000" w:themeColor="text1"/>
          <w:u w:color="000000" w:themeColor="text1"/>
        </w:rPr>
        <w:noBreakHyphen/>
        <w:t xml:space="preserve">10, which are effective January 1, 2016, </w:t>
      </w:r>
      <w:r w:rsidRPr="00930949">
        <w:rPr>
          <w:color w:val="000000" w:themeColor="text1"/>
          <w:u w:color="000000" w:themeColor="text1"/>
        </w:rPr>
        <w:t xml:space="preserve">the clarified North Carolina </w:t>
      </w:r>
      <w:r>
        <w:rPr>
          <w:color w:val="000000" w:themeColor="text1"/>
          <w:u w:color="000000" w:themeColor="text1"/>
        </w:rPr>
        <w:noBreakHyphen/>
        <w:t xml:space="preserve"> South Carolina boundary</w:t>
      </w:r>
      <w:r w:rsidRPr="00930949">
        <w:rPr>
          <w:color w:val="000000" w:themeColor="text1"/>
          <w:u w:color="000000" w:themeColor="text1"/>
        </w:rPr>
        <w:t xml:space="preserve"> property located in whole or in part in North Carolina immediately prior to that date and receiving utility service from a North Carolina utility as defined under North Carolina law, may continue to receive utility service from that utility or its succe</w:t>
      </w:r>
      <w:r>
        <w:rPr>
          <w:color w:val="000000" w:themeColor="text1"/>
          <w:u w:color="000000" w:themeColor="text1"/>
        </w:rPr>
        <w:t xml:space="preserve">ssors although the property is </w:t>
      </w:r>
      <w:r w:rsidRPr="00930949">
        <w:rPr>
          <w:color w:val="000000" w:themeColor="text1"/>
          <w:u w:color="000000" w:themeColor="text1"/>
        </w:rPr>
        <w:t>determined to be located  in whole or in part in South Carolina as a result of the boundary clarification. The owners of that property have the option of requesting utility service by a similar South Carolina utility if the property is located within that utility</w:t>
      </w:r>
      <w:r w:rsidRPr="0044265E">
        <w:rPr>
          <w:color w:val="000000" w:themeColor="text1"/>
          <w:u w:color="000000" w:themeColor="text1"/>
        </w:rPr>
        <w:t>’</w:t>
      </w:r>
      <w:r w:rsidRPr="00930949">
        <w:rPr>
          <w:color w:val="000000" w:themeColor="text1"/>
          <w:u w:color="000000" w:themeColor="text1"/>
        </w:rPr>
        <w:t>s service area</w:t>
      </w:r>
      <w:r>
        <w:rPr>
          <w:color w:val="000000" w:themeColor="text1"/>
          <w:u w:color="000000" w:themeColor="text1"/>
        </w:rPr>
        <w:t>,</w:t>
      </w:r>
      <w:r w:rsidRPr="00930949">
        <w:rPr>
          <w:color w:val="000000" w:themeColor="text1"/>
          <w:u w:color="000000" w:themeColor="text1"/>
        </w:rPr>
        <w:t xml:space="preserve"> regardless of whether the property is inside or outside a municipality.  For purposes of this sec</w:t>
      </w:r>
      <w:r>
        <w:rPr>
          <w:color w:val="000000" w:themeColor="text1"/>
          <w:u w:color="000000" w:themeColor="text1"/>
        </w:rPr>
        <w:t xml:space="preserve">tion only, the term </w:t>
      </w:r>
      <w:r w:rsidRPr="0044265E">
        <w:rPr>
          <w:color w:val="000000" w:themeColor="text1"/>
          <w:u w:color="000000" w:themeColor="text1"/>
        </w:rPr>
        <w:t>‘</w:t>
      </w:r>
      <w:r>
        <w:rPr>
          <w:color w:val="000000" w:themeColor="text1"/>
          <w:u w:color="000000" w:themeColor="text1"/>
        </w:rPr>
        <w:t>utility</w:t>
      </w:r>
      <w:r w:rsidRPr="0044265E">
        <w:rPr>
          <w:color w:val="000000" w:themeColor="text1"/>
          <w:u w:color="000000" w:themeColor="text1"/>
        </w:rPr>
        <w:t>’</w:t>
      </w:r>
      <w:r w:rsidRPr="00930949">
        <w:rPr>
          <w:color w:val="000000" w:themeColor="text1"/>
          <w:u w:color="000000" w:themeColor="text1"/>
        </w:rPr>
        <w:t xml:space="preserve"> shall encompass the same utilities that are covered by one or more of the various definitions for utilities and utility providers used elsewhere in the </w:t>
      </w:r>
      <w:r>
        <w:rPr>
          <w:color w:val="000000" w:themeColor="text1"/>
          <w:u w:color="000000" w:themeColor="text1"/>
        </w:rPr>
        <w:t xml:space="preserve">general law of this State </w:t>
      </w:r>
      <w:r w:rsidRPr="00930949">
        <w:rPr>
          <w:color w:val="000000" w:themeColor="text1"/>
          <w:u w:color="000000" w:themeColor="text1"/>
        </w:rPr>
        <w:t>including but not limited to systems owned or operated by or on behalf of a municipality or county; municipal systems as autho</w:t>
      </w:r>
      <w:r>
        <w:rPr>
          <w:color w:val="000000" w:themeColor="text1"/>
          <w:u w:color="000000" w:themeColor="text1"/>
        </w:rPr>
        <w:t xml:space="preserve">rized in Chapter 31, Title 5; </w:t>
      </w:r>
      <w:r w:rsidRPr="0044265E">
        <w:rPr>
          <w:color w:val="000000" w:themeColor="text1"/>
          <w:u w:color="000000" w:themeColor="text1"/>
        </w:rPr>
        <w:t>‘</w:t>
      </w:r>
      <w:r>
        <w:rPr>
          <w:color w:val="000000" w:themeColor="text1"/>
          <w:u w:color="000000" w:themeColor="text1"/>
        </w:rPr>
        <w:t>public utility</w:t>
      </w:r>
      <w:r w:rsidRPr="0044265E">
        <w:rPr>
          <w:color w:val="000000" w:themeColor="text1"/>
          <w:u w:color="000000" w:themeColor="text1"/>
        </w:rPr>
        <w:t>’</w:t>
      </w:r>
      <w:r>
        <w:rPr>
          <w:color w:val="000000" w:themeColor="text1"/>
          <w:u w:color="000000" w:themeColor="text1"/>
        </w:rPr>
        <w:t xml:space="preserve"> as defined in Section 58</w:t>
      </w:r>
      <w:r>
        <w:rPr>
          <w:color w:val="000000" w:themeColor="text1"/>
          <w:u w:color="000000" w:themeColor="text1"/>
        </w:rPr>
        <w:noBreakHyphen/>
        <w:t>3</w:t>
      </w:r>
      <w:r>
        <w:rPr>
          <w:color w:val="000000" w:themeColor="text1"/>
          <w:u w:color="000000" w:themeColor="text1"/>
        </w:rPr>
        <w:noBreakHyphen/>
        <w:t xml:space="preserve">5; </w:t>
      </w:r>
      <w:r w:rsidRPr="0044265E">
        <w:rPr>
          <w:color w:val="000000" w:themeColor="text1"/>
          <w:u w:color="000000" w:themeColor="text1"/>
        </w:rPr>
        <w:t>‘</w:t>
      </w:r>
      <w:r>
        <w:rPr>
          <w:color w:val="000000" w:themeColor="text1"/>
          <w:u w:color="000000" w:themeColor="text1"/>
        </w:rPr>
        <w:t>telephone cooperative</w:t>
      </w:r>
      <w:r w:rsidRPr="0044265E">
        <w:rPr>
          <w:color w:val="000000" w:themeColor="text1"/>
          <w:u w:color="000000" w:themeColor="text1"/>
        </w:rPr>
        <w:t>’</w:t>
      </w:r>
      <w:r>
        <w:rPr>
          <w:color w:val="000000" w:themeColor="text1"/>
          <w:u w:color="000000" w:themeColor="text1"/>
        </w:rPr>
        <w:t xml:space="preserve"> as defined in Section 33</w:t>
      </w:r>
      <w:r>
        <w:rPr>
          <w:color w:val="000000" w:themeColor="text1"/>
          <w:u w:color="000000" w:themeColor="text1"/>
        </w:rPr>
        <w:noBreakHyphen/>
        <w:t>46</w:t>
      </w:r>
      <w:r>
        <w:rPr>
          <w:color w:val="000000" w:themeColor="text1"/>
          <w:u w:color="000000" w:themeColor="text1"/>
        </w:rPr>
        <w:noBreakHyphen/>
        <w:t xml:space="preserve">20; </w:t>
      </w:r>
      <w:r w:rsidRPr="0044265E">
        <w:rPr>
          <w:color w:val="000000" w:themeColor="text1"/>
          <w:u w:color="000000" w:themeColor="text1"/>
        </w:rPr>
        <w:t>‘</w:t>
      </w:r>
      <w:r>
        <w:rPr>
          <w:color w:val="000000" w:themeColor="text1"/>
          <w:u w:color="000000" w:themeColor="text1"/>
        </w:rPr>
        <w:t>cooperative</w:t>
      </w:r>
      <w:r w:rsidRPr="0044265E">
        <w:rPr>
          <w:color w:val="000000" w:themeColor="text1"/>
          <w:u w:color="000000" w:themeColor="text1"/>
        </w:rPr>
        <w:t>’</w:t>
      </w:r>
      <w:r w:rsidRPr="00930949">
        <w:rPr>
          <w:color w:val="000000" w:themeColor="text1"/>
          <w:u w:color="000000" w:themeColor="text1"/>
        </w:rPr>
        <w:t xml:space="preserve"> as used in </w:t>
      </w:r>
      <w:r>
        <w:rPr>
          <w:color w:val="000000" w:themeColor="text1"/>
          <w:u w:color="000000" w:themeColor="text1"/>
        </w:rPr>
        <w:t xml:space="preserve">Chapter 36, Title 33; </w:t>
      </w:r>
      <w:r w:rsidRPr="0044265E">
        <w:rPr>
          <w:color w:val="000000" w:themeColor="text1"/>
          <w:u w:color="000000" w:themeColor="text1"/>
        </w:rPr>
        <w:t>‘</w:t>
      </w:r>
      <w:r>
        <w:rPr>
          <w:color w:val="000000" w:themeColor="text1"/>
          <w:u w:color="000000" w:themeColor="text1"/>
        </w:rPr>
        <w:t>corporations not for profit</w:t>
      </w:r>
      <w:r w:rsidRPr="0044265E">
        <w:rPr>
          <w:color w:val="000000" w:themeColor="text1"/>
          <w:u w:color="000000" w:themeColor="text1"/>
        </w:rPr>
        <w:t>’</w:t>
      </w:r>
      <w:r w:rsidRPr="00930949">
        <w:rPr>
          <w:color w:val="000000" w:themeColor="text1"/>
          <w:u w:color="000000" w:themeColor="text1"/>
        </w:rPr>
        <w:t xml:space="preserve"> as used in </w:t>
      </w:r>
      <w:r>
        <w:rPr>
          <w:color w:val="000000" w:themeColor="text1"/>
          <w:u w:color="000000" w:themeColor="text1"/>
        </w:rPr>
        <w:t xml:space="preserve">Chapter 49, Title 33; </w:t>
      </w:r>
      <w:r w:rsidRPr="0044265E">
        <w:rPr>
          <w:color w:val="000000" w:themeColor="text1"/>
          <w:u w:color="000000" w:themeColor="text1"/>
        </w:rPr>
        <w:t>‘</w:t>
      </w:r>
      <w:r>
        <w:rPr>
          <w:color w:val="000000" w:themeColor="text1"/>
          <w:u w:color="000000" w:themeColor="text1"/>
        </w:rPr>
        <w:t>special purpose</w:t>
      </w:r>
      <w:r w:rsidRPr="0044265E">
        <w:rPr>
          <w:color w:val="000000" w:themeColor="text1"/>
          <w:u w:color="000000" w:themeColor="text1"/>
        </w:rPr>
        <w:t>’</w:t>
      </w:r>
      <w:r>
        <w:rPr>
          <w:color w:val="000000" w:themeColor="text1"/>
          <w:u w:color="000000" w:themeColor="text1"/>
        </w:rPr>
        <w:t xml:space="preserve"> and </w:t>
      </w:r>
      <w:r w:rsidRPr="0044265E">
        <w:rPr>
          <w:color w:val="000000" w:themeColor="text1"/>
          <w:u w:color="000000" w:themeColor="text1"/>
        </w:rPr>
        <w:t>‘</w:t>
      </w:r>
      <w:r>
        <w:rPr>
          <w:color w:val="000000" w:themeColor="text1"/>
          <w:u w:color="000000" w:themeColor="text1"/>
        </w:rPr>
        <w:t>public service districts</w:t>
      </w:r>
      <w:r w:rsidRPr="0044265E">
        <w:rPr>
          <w:color w:val="000000" w:themeColor="text1"/>
          <w:u w:color="000000" w:themeColor="text1"/>
        </w:rPr>
        <w:t>’</w:t>
      </w:r>
      <w:r w:rsidRPr="00930949">
        <w:rPr>
          <w:color w:val="000000" w:themeColor="text1"/>
          <w:u w:color="000000" w:themeColor="text1"/>
        </w:rPr>
        <w:t xml:space="preserve"> as auth</w:t>
      </w:r>
      <w:r>
        <w:rPr>
          <w:color w:val="000000" w:themeColor="text1"/>
          <w:u w:color="000000" w:themeColor="text1"/>
        </w:rPr>
        <w:t xml:space="preserve">orized in Chapter 11; Title 6; </w:t>
      </w:r>
      <w:r w:rsidRPr="0044265E">
        <w:rPr>
          <w:color w:val="000000" w:themeColor="text1"/>
          <w:u w:color="000000" w:themeColor="text1"/>
        </w:rPr>
        <w:t>‘</w:t>
      </w:r>
      <w:r>
        <w:rPr>
          <w:color w:val="000000" w:themeColor="text1"/>
          <w:u w:color="000000" w:themeColor="text1"/>
        </w:rPr>
        <w:t>rural community water districts</w:t>
      </w:r>
      <w:r w:rsidRPr="0044265E">
        <w:rPr>
          <w:color w:val="000000" w:themeColor="text1"/>
          <w:u w:color="000000" w:themeColor="text1"/>
        </w:rPr>
        <w:t>’</w:t>
      </w:r>
      <w:r w:rsidRPr="00930949">
        <w:rPr>
          <w:color w:val="000000" w:themeColor="text1"/>
          <w:u w:color="000000" w:themeColor="text1"/>
        </w:rPr>
        <w:t xml:space="preserve"> as auth</w:t>
      </w:r>
      <w:r>
        <w:rPr>
          <w:color w:val="000000" w:themeColor="text1"/>
          <w:u w:color="000000" w:themeColor="text1"/>
        </w:rPr>
        <w:t xml:space="preserve">orized in Chapter 13, Title 6; </w:t>
      </w:r>
      <w:r w:rsidRPr="0044265E">
        <w:rPr>
          <w:color w:val="000000" w:themeColor="text1"/>
          <w:u w:color="000000" w:themeColor="text1"/>
        </w:rPr>
        <w:t>‘</w:t>
      </w:r>
      <w:r w:rsidRPr="00930949">
        <w:rPr>
          <w:color w:val="000000" w:themeColor="text1"/>
          <w:u w:color="000000" w:themeColor="text1"/>
        </w:rPr>
        <w:t>joint municipal wate</w:t>
      </w:r>
      <w:r>
        <w:rPr>
          <w:color w:val="000000" w:themeColor="text1"/>
          <w:u w:color="000000" w:themeColor="text1"/>
        </w:rPr>
        <w:t>r systems</w:t>
      </w:r>
      <w:r w:rsidRPr="0044265E">
        <w:rPr>
          <w:color w:val="000000" w:themeColor="text1"/>
          <w:u w:color="000000" w:themeColor="text1"/>
        </w:rPr>
        <w:t>’</w:t>
      </w:r>
      <w:r w:rsidRPr="00930949">
        <w:rPr>
          <w:color w:val="000000" w:themeColor="text1"/>
          <w:u w:color="000000" w:themeColor="text1"/>
        </w:rPr>
        <w:t xml:space="preserve"> as auth</w:t>
      </w:r>
      <w:r>
        <w:rPr>
          <w:color w:val="000000" w:themeColor="text1"/>
          <w:u w:color="000000" w:themeColor="text1"/>
        </w:rPr>
        <w:t xml:space="preserve">orized in Chapter 25, Title 6; </w:t>
      </w:r>
      <w:r w:rsidRPr="0044265E">
        <w:rPr>
          <w:color w:val="000000" w:themeColor="text1"/>
          <w:u w:color="000000" w:themeColor="text1"/>
        </w:rPr>
        <w:t>‘</w:t>
      </w:r>
      <w:r>
        <w:rPr>
          <w:color w:val="000000" w:themeColor="text1"/>
          <w:u w:color="000000" w:themeColor="text1"/>
        </w:rPr>
        <w:t>joint agency</w:t>
      </w:r>
      <w:r w:rsidRPr="0044265E">
        <w:rPr>
          <w:color w:val="000000" w:themeColor="text1"/>
          <w:u w:color="000000" w:themeColor="text1"/>
        </w:rPr>
        <w:t>’</w:t>
      </w:r>
      <w:r w:rsidRPr="00930949">
        <w:rPr>
          <w:color w:val="000000" w:themeColor="text1"/>
          <w:u w:color="000000" w:themeColor="text1"/>
        </w:rPr>
        <w:t xml:space="preserve"> as auth</w:t>
      </w:r>
      <w:r>
        <w:rPr>
          <w:color w:val="000000" w:themeColor="text1"/>
          <w:u w:color="000000" w:themeColor="text1"/>
        </w:rPr>
        <w:t xml:space="preserve">orized in Chapter 24, Title 6; </w:t>
      </w:r>
      <w:r w:rsidRPr="0044265E">
        <w:rPr>
          <w:color w:val="000000" w:themeColor="text1"/>
          <w:u w:color="000000" w:themeColor="text1"/>
        </w:rPr>
        <w:t>‘</w:t>
      </w:r>
      <w:r>
        <w:rPr>
          <w:color w:val="000000" w:themeColor="text1"/>
          <w:u w:color="000000" w:themeColor="text1"/>
        </w:rPr>
        <w:t>natural gas authorities</w:t>
      </w:r>
      <w:r w:rsidRPr="0044265E">
        <w:rPr>
          <w:color w:val="000000" w:themeColor="text1"/>
          <w:u w:color="000000" w:themeColor="text1"/>
        </w:rPr>
        <w:t>’</w:t>
      </w:r>
      <w:r w:rsidRPr="00930949">
        <w:rPr>
          <w:color w:val="000000" w:themeColor="text1"/>
          <w:u w:color="000000" w:themeColor="text1"/>
        </w:rPr>
        <w:t xml:space="preserve"> created b</w:t>
      </w:r>
      <w:r>
        <w:rPr>
          <w:color w:val="000000" w:themeColor="text1"/>
          <w:u w:color="000000" w:themeColor="text1"/>
        </w:rPr>
        <w:t xml:space="preserve">y act of the General Assembly, </w:t>
      </w:r>
      <w:r w:rsidRPr="00930949">
        <w:rPr>
          <w:color w:val="000000" w:themeColor="text1"/>
          <w:u w:color="000000" w:themeColor="text1"/>
        </w:rPr>
        <w:t>or are otherwise similar to utilities defined under North Carolina law.</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VIII</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School Attendance and Tuition</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21.</w:t>
      </w:r>
      <w:r>
        <w:tab/>
        <w:t>Article 5, Chapter 63, Title 59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noBreakHyphen/>
        <w:t>63</w:t>
      </w:r>
      <w:r>
        <w:noBreakHyphen/>
        <w:t>550.</w:t>
      </w:r>
      <w:r>
        <w:tab/>
        <w:t>(A)</w:t>
      </w:r>
      <w:r>
        <w:tab/>
        <w:t>Upon the effective date of the amendments to Section 1</w:t>
      </w:r>
      <w:r>
        <w:noBreakHyphen/>
        <w:t>1</w:t>
      </w:r>
      <w:r>
        <w:noBreakHyphen/>
        <w:t xml:space="preserve">10 which are effective January 1, 2016, enacting </w:t>
      </w:r>
      <w:r w:rsidRPr="00930949">
        <w:rPr>
          <w:color w:val="000000" w:themeColor="text1"/>
          <w:u w:color="000000" w:themeColor="text1"/>
        </w:rPr>
        <w:t>the clarified North Carolina</w:t>
      </w:r>
      <w:r>
        <w:rPr>
          <w:color w:val="000000" w:themeColor="text1"/>
          <w:u w:color="000000" w:themeColor="text1"/>
        </w:rPr>
        <w:t xml:space="preserve"> </w:t>
      </w:r>
      <w:r>
        <w:rPr>
          <w:color w:val="000000" w:themeColor="text1"/>
          <w:u w:color="000000" w:themeColor="text1"/>
        </w:rPr>
        <w:noBreakHyphen/>
        <w:t xml:space="preserve"> </w:t>
      </w:r>
      <w:r w:rsidRPr="00930949">
        <w:rPr>
          <w:color w:val="000000" w:themeColor="text1"/>
          <w:u w:color="000000" w:themeColor="text1"/>
        </w:rPr>
        <w:t>South Carolina boundar</w:t>
      </w:r>
      <w:r>
        <w:rPr>
          <w:color w:val="000000" w:themeColor="text1"/>
          <w:u w:color="000000" w:themeColor="text1"/>
        </w:rPr>
        <w:t>y, persons residing on property</w:t>
      </w:r>
      <w:r w:rsidRPr="00930949">
        <w:rPr>
          <w:color w:val="000000" w:themeColor="text1"/>
          <w:u w:color="000000" w:themeColor="text1"/>
        </w:rPr>
        <w:t xml:space="preserve"> which is determined to be located in North Carolina as a result of </w:t>
      </w:r>
      <w:r>
        <w:rPr>
          <w:color w:val="000000" w:themeColor="text1"/>
          <w:u w:color="000000" w:themeColor="text1"/>
        </w:rPr>
        <w:t xml:space="preserve">the </w:t>
      </w:r>
      <w:r w:rsidRPr="00930949">
        <w:rPr>
          <w:color w:val="000000" w:themeColor="text1"/>
          <w:u w:color="000000" w:themeColor="text1"/>
        </w:rPr>
        <w:t>boundary clarification, may enroll their children residing with them in the South Carolina district in which that property was previously believed to be located or in the statewide public charter school district, without charge, as long as the family maintains residence on that same property.  For the purpose of this section regarding</w:t>
      </w:r>
      <w:r>
        <w:rPr>
          <w:color w:val="000000" w:themeColor="text1"/>
          <w:u w:color="000000" w:themeColor="text1"/>
        </w:rPr>
        <w:t xml:space="preserve"> the</w:t>
      </w:r>
      <w:r w:rsidRPr="00930949">
        <w:rPr>
          <w:color w:val="000000" w:themeColor="text1"/>
          <w:u w:color="000000" w:themeColor="text1"/>
        </w:rPr>
        <w:t xml:space="preserve"> boundary clarification, the word</w:t>
      </w:r>
      <w:r>
        <w:rPr>
          <w:color w:val="000000" w:themeColor="text1"/>
          <w:u w:color="000000" w:themeColor="text1"/>
        </w:rPr>
        <w:t xml:space="preserve"> </w:t>
      </w:r>
      <w:r w:rsidRPr="0044265E">
        <w:rPr>
          <w:color w:val="000000" w:themeColor="text1"/>
          <w:u w:color="000000" w:themeColor="text1"/>
        </w:rPr>
        <w:t>‘</w:t>
      </w:r>
      <w:r>
        <w:rPr>
          <w:color w:val="000000" w:themeColor="text1"/>
          <w:u w:color="000000" w:themeColor="text1"/>
        </w:rPr>
        <w:t>children</w:t>
      </w:r>
      <w:r w:rsidRPr="0044265E">
        <w:rPr>
          <w:color w:val="000000" w:themeColor="text1"/>
          <w:u w:color="000000" w:themeColor="text1"/>
        </w:rPr>
        <w:t>’</w:t>
      </w:r>
      <w:r w:rsidRPr="00930949">
        <w:rPr>
          <w:color w:val="000000" w:themeColor="text1"/>
          <w:u w:color="000000" w:themeColor="text1"/>
        </w:rPr>
        <w:t xml:space="preserve"> includes those children who are residing with their legal guardians whose property is determined to be located in North Carolina as a res</w:t>
      </w:r>
      <w:r>
        <w:rPr>
          <w:color w:val="000000" w:themeColor="text1"/>
          <w:u w:color="000000" w:themeColor="text1"/>
        </w:rPr>
        <w:t>ult of the boundary clarification.</w:t>
      </w: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This</w:t>
      </w:r>
      <w:r>
        <w:rPr>
          <w:color w:val="000000" w:themeColor="text1"/>
          <w:u w:color="000000" w:themeColor="text1"/>
        </w:rPr>
        <w:t xml:space="preserve"> section </w:t>
      </w:r>
      <w:r w:rsidRPr="00930949">
        <w:rPr>
          <w:color w:val="000000" w:themeColor="text1"/>
          <w:u w:color="000000" w:themeColor="text1"/>
        </w:rPr>
        <w:t xml:space="preserve">only applies to those persons residing on the property as of </w:t>
      </w:r>
      <w:r>
        <w:rPr>
          <w:color w:val="000000" w:themeColor="text1"/>
          <w:u w:color="000000" w:themeColor="text1"/>
        </w:rPr>
        <w:t>January 1, 2016,</w:t>
      </w:r>
      <w:r w:rsidRPr="00930949">
        <w:rPr>
          <w:color w:val="000000" w:themeColor="text1"/>
          <w:u w:color="000000" w:themeColor="text1"/>
        </w:rPr>
        <w:t xml:space="preserve"> and their children who reside with them.  Once those persons move from the property or no longer have children at home who are attending or will attend schools in the South Carolina K</w:t>
      </w:r>
      <w:r>
        <w:rPr>
          <w:color w:val="000000" w:themeColor="text1"/>
          <w:u w:color="000000" w:themeColor="text1"/>
        </w:rPr>
        <w:noBreakHyphen/>
      </w:r>
      <w:r w:rsidRPr="00930949">
        <w:rPr>
          <w:color w:val="000000" w:themeColor="text1"/>
          <w:u w:color="000000" w:themeColor="text1"/>
        </w:rPr>
        <w:t>12 public education</w:t>
      </w:r>
      <w:r>
        <w:rPr>
          <w:color w:val="000000" w:themeColor="text1"/>
          <w:u w:color="000000" w:themeColor="text1"/>
        </w:rPr>
        <w:t xml:space="preserve"> system</w:t>
      </w:r>
      <w:r w:rsidRPr="00930949">
        <w:rPr>
          <w:color w:val="000000" w:themeColor="text1"/>
          <w:u w:color="000000" w:themeColor="text1"/>
        </w:rPr>
        <w:t xml:space="preserve">, then this </w:t>
      </w:r>
      <w:r>
        <w:rPr>
          <w:color w:val="000000" w:themeColor="text1"/>
          <w:u w:color="000000" w:themeColor="text1"/>
        </w:rPr>
        <w:t>provision</w:t>
      </w:r>
      <w:r w:rsidRPr="00930949">
        <w:rPr>
          <w:color w:val="000000" w:themeColor="text1"/>
          <w:u w:color="000000" w:themeColor="text1"/>
        </w:rPr>
        <w:t xml:space="preserve"> no longer applies to that property.  A district may draw down South Carolina state and federal funding for students enrolled under this </w:t>
      </w:r>
      <w:r>
        <w:rPr>
          <w:color w:val="000000" w:themeColor="text1"/>
          <w:u w:color="000000" w:themeColor="text1"/>
        </w:rPr>
        <w:t>section</w:t>
      </w:r>
      <w:r w:rsidRPr="00930949">
        <w:rPr>
          <w:color w:val="000000" w:themeColor="text1"/>
          <w:u w:color="000000" w:themeColor="text1"/>
        </w:rPr>
        <w:t xml:space="preserve">. </w:t>
      </w: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This section</w:t>
      </w:r>
      <w:r w:rsidRPr="00930949">
        <w:rPr>
          <w:color w:val="000000" w:themeColor="text1"/>
          <w:u w:color="000000" w:themeColor="text1"/>
        </w:rPr>
        <w:t xml:space="preserve"> does not require a former South Carolina resident to continue enrollment of their childre</w:t>
      </w:r>
      <w:r>
        <w:rPr>
          <w:color w:val="000000" w:themeColor="text1"/>
          <w:u w:color="000000" w:themeColor="text1"/>
        </w:rPr>
        <w:t>n in school in South Carolina.”</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tab/>
        <w:t>Chapter 112, Title 59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noBreakHyphen/>
        <w:t>112</w:t>
      </w:r>
      <w:r>
        <w:noBreakHyphen/>
        <w:t xml:space="preserve">150. </w:t>
      </w:r>
      <w:r>
        <w:tab/>
      </w:r>
      <w:r>
        <w:rPr>
          <w:color w:val="000000" w:themeColor="text1"/>
          <w:u w:color="000000" w:themeColor="text1"/>
        </w:rPr>
        <w:t>(A)</w:t>
      </w:r>
      <w:r>
        <w:rPr>
          <w:color w:val="000000" w:themeColor="text1"/>
          <w:u w:color="000000" w:themeColor="text1"/>
        </w:rPr>
        <w:tab/>
      </w:r>
      <w:r w:rsidRPr="00930949">
        <w:rPr>
          <w:color w:val="000000" w:themeColor="text1"/>
          <w:u w:color="000000" w:themeColor="text1"/>
        </w:rPr>
        <w:t>Notwithstanding any other provision of law, independent persons and their dependents formerly domiciled in South Carolina counties who are residing in North Carolina counti</w:t>
      </w:r>
      <w:r>
        <w:rPr>
          <w:color w:val="000000" w:themeColor="text1"/>
          <w:u w:color="000000" w:themeColor="text1"/>
        </w:rPr>
        <w:t>es as a result of the clarified</w:t>
      </w:r>
      <w:r w:rsidRPr="00930949">
        <w:rPr>
          <w:color w:val="000000" w:themeColor="text1"/>
          <w:u w:color="000000" w:themeColor="text1"/>
        </w:rPr>
        <w:t xml:space="preserve"> North Carolina </w:t>
      </w:r>
      <w:r>
        <w:rPr>
          <w:color w:val="000000" w:themeColor="text1"/>
          <w:u w:color="000000" w:themeColor="text1"/>
        </w:rPr>
        <w:noBreakHyphen/>
      </w:r>
      <w:r w:rsidRPr="00930949">
        <w:rPr>
          <w:color w:val="000000" w:themeColor="text1"/>
          <w:u w:color="000000" w:themeColor="text1"/>
        </w:rPr>
        <w:t xml:space="preserve"> South Carolina boundary </w:t>
      </w:r>
      <w:r>
        <w:rPr>
          <w:color w:val="000000" w:themeColor="text1"/>
          <w:u w:color="000000" w:themeColor="text1"/>
        </w:rPr>
        <w:t>as contained in the amendments in Section 1</w:t>
      </w:r>
      <w:r>
        <w:rPr>
          <w:color w:val="000000" w:themeColor="text1"/>
          <w:u w:color="000000" w:themeColor="text1"/>
        </w:rPr>
        <w:noBreakHyphen/>
        <w:t>1</w:t>
      </w:r>
      <w:r>
        <w:rPr>
          <w:color w:val="000000" w:themeColor="text1"/>
          <w:u w:color="000000" w:themeColor="text1"/>
        </w:rPr>
        <w:noBreakHyphen/>
        <w:t xml:space="preserve">10, effective January 1, 2016, </w:t>
      </w:r>
      <w:r w:rsidRPr="00930949">
        <w:rPr>
          <w:color w:val="000000" w:themeColor="text1"/>
          <w:u w:color="000000" w:themeColor="text1"/>
        </w:rPr>
        <w:t xml:space="preserve">may be considered eligible for </w:t>
      </w:r>
      <w:r w:rsidR="00DE72D3">
        <w:rPr>
          <w:color w:val="000000" w:themeColor="text1"/>
          <w:u w:color="000000" w:themeColor="text1"/>
        </w:rPr>
        <w:t>in-state</w:t>
      </w:r>
      <w:r w:rsidRPr="00930949">
        <w:rPr>
          <w:color w:val="000000" w:themeColor="text1"/>
          <w:u w:color="000000" w:themeColor="text1"/>
        </w:rPr>
        <w:t xml:space="preserve"> </w:t>
      </w:r>
      <w:r>
        <w:rPr>
          <w:color w:val="000000" w:themeColor="text1"/>
          <w:u w:color="000000" w:themeColor="text1"/>
        </w:rPr>
        <w:t xml:space="preserve">tuition </w:t>
      </w:r>
      <w:r w:rsidRPr="00930949">
        <w:rPr>
          <w:color w:val="000000" w:themeColor="text1"/>
          <w:u w:color="000000" w:themeColor="text1"/>
        </w:rPr>
        <w:t xml:space="preserve">rates for a period of up to ten years from </w:t>
      </w:r>
      <w:r>
        <w:rPr>
          <w:color w:val="000000" w:themeColor="text1"/>
          <w:u w:color="000000" w:themeColor="text1"/>
        </w:rPr>
        <w:t>January 1, 2016</w:t>
      </w:r>
      <w:r w:rsidRPr="00930949">
        <w:rPr>
          <w:color w:val="000000" w:themeColor="text1"/>
          <w:u w:color="000000" w:themeColor="text1"/>
        </w:rPr>
        <w:t xml:space="preserve">.  To be eligible for </w:t>
      </w:r>
      <w:r w:rsidR="00DE72D3">
        <w:rPr>
          <w:color w:val="000000" w:themeColor="text1"/>
          <w:u w:color="000000" w:themeColor="text1"/>
        </w:rPr>
        <w:t>in-state</w:t>
      </w:r>
      <w:r>
        <w:rPr>
          <w:color w:val="000000" w:themeColor="text1"/>
          <w:u w:color="000000" w:themeColor="text1"/>
        </w:rPr>
        <w:t xml:space="preserve"> tuition</w:t>
      </w:r>
      <w:r w:rsidRPr="00930949">
        <w:rPr>
          <w:color w:val="000000" w:themeColor="text1"/>
          <w:u w:color="000000" w:themeColor="text1"/>
        </w:rPr>
        <w:t xml:space="preserve"> rates, </w:t>
      </w:r>
      <w:r>
        <w:rPr>
          <w:color w:val="000000" w:themeColor="text1"/>
          <w:u w:color="000000" w:themeColor="text1"/>
        </w:rPr>
        <w:t>these</w:t>
      </w:r>
      <w:r w:rsidRPr="00930949">
        <w:rPr>
          <w:color w:val="000000" w:themeColor="text1"/>
          <w:u w:color="000000" w:themeColor="text1"/>
        </w:rPr>
        <w:t xml:space="preserve"> persons must have been domiciled and reside on property in South Carolina in accordance with this chapter immediately prior to </w:t>
      </w:r>
      <w:r>
        <w:rPr>
          <w:color w:val="000000" w:themeColor="text1"/>
          <w:u w:color="000000" w:themeColor="text1"/>
        </w:rPr>
        <w:t>January 1, 2016</w:t>
      </w:r>
      <w:r w:rsidRPr="00930949">
        <w:rPr>
          <w:color w:val="000000" w:themeColor="text1"/>
          <w:u w:color="000000" w:themeColor="text1"/>
        </w:rPr>
        <w:t xml:space="preserve">, and must maintain residence and domicile on that same property within North Carolina. </w:t>
      </w: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930949">
        <w:rPr>
          <w:color w:val="000000" w:themeColor="text1"/>
          <w:u w:color="000000" w:themeColor="text1"/>
        </w:rPr>
        <w:t>Notwithstanding any other provision of law, independent persons and their dependents previously domiciled on property in North Carolina which is located in South Carolina as</w:t>
      </w:r>
      <w:r>
        <w:rPr>
          <w:color w:val="000000" w:themeColor="text1"/>
          <w:u w:color="000000" w:themeColor="text1"/>
        </w:rPr>
        <w:t xml:space="preserve"> a result of the North Carolina - </w:t>
      </w:r>
      <w:r w:rsidRPr="00930949">
        <w:rPr>
          <w:color w:val="000000" w:themeColor="text1"/>
          <w:u w:color="000000" w:themeColor="text1"/>
        </w:rPr>
        <w:t xml:space="preserve">South Carolina boundary clarification, for a period of two years </w:t>
      </w:r>
      <w:r>
        <w:rPr>
          <w:color w:val="000000" w:themeColor="text1"/>
          <w:u w:color="000000" w:themeColor="text1"/>
        </w:rPr>
        <w:t>from January 1, 2016, are</w:t>
      </w:r>
      <w:r w:rsidRPr="00930949">
        <w:rPr>
          <w:color w:val="000000" w:themeColor="text1"/>
          <w:u w:color="000000" w:themeColor="text1"/>
        </w:rPr>
        <w:t xml:space="preserve"> eligible for </w:t>
      </w:r>
      <w:r w:rsidR="00DE72D3">
        <w:rPr>
          <w:color w:val="000000" w:themeColor="text1"/>
          <w:u w:color="000000" w:themeColor="text1"/>
        </w:rPr>
        <w:t>in-state</w:t>
      </w:r>
      <w:r>
        <w:rPr>
          <w:color w:val="000000" w:themeColor="text1"/>
          <w:u w:color="000000" w:themeColor="text1"/>
        </w:rPr>
        <w:t xml:space="preserve"> tuition</w:t>
      </w:r>
      <w:r w:rsidRPr="00930949">
        <w:rPr>
          <w:color w:val="000000" w:themeColor="text1"/>
          <w:u w:color="000000" w:themeColor="text1"/>
        </w:rPr>
        <w:t xml:space="preserve"> rates without the requirement of residency and domicile for twelve months in this state provided </w:t>
      </w:r>
      <w:r>
        <w:rPr>
          <w:color w:val="000000" w:themeColor="text1"/>
          <w:u w:color="000000" w:themeColor="text1"/>
        </w:rPr>
        <w:t>these</w:t>
      </w:r>
      <w:r w:rsidRPr="00930949">
        <w:rPr>
          <w:color w:val="000000" w:themeColor="text1"/>
          <w:u w:color="000000" w:themeColor="text1"/>
        </w:rPr>
        <w:t xml:space="preserve"> independent persons have evidenced the intent to establish domicile in South Carolina in accordance with this chapter. To be eli</w:t>
      </w:r>
      <w:r>
        <w:rPr>
          <w:color w:val="000000" w:themeColor="text1"/>
          <w:u w:color="000000" w:themeColor="text1"/>
        </w:rPr>
        <w:t>gible under this section, these</w:t>
      </w:r>
      <w:r w:rsidRPr="00930949">
        <w:rPr>
          <w:color w:val="000000" w:themeColor="text1"/>
          <w:u w:color="000000" w:themeColor="text1"/>
        </w:rPr>
        <w:t xml:space="preserve"> persons must reside on the same property that was in North Carolina immediately prior to </w:t>
      </w:r>
      <w:r>
        <w:rPr>
          <w:color w:val="000000" w:themeColor="text1"/>
          <w:u w:color="000000" w:themeColor="text1"/>
        </w:rPr>
        <w:t>January 1, 2016.</w:t>
      </w:r>
      <w:r w:rsidRPr="00930949">
        <w:rPr>
          <w:color w:val="000000" w:themeColor="text1"/>
          <w:u w:color="000000" w:themeColor="text1"/>
        </w:rPr>
        <w:t xml:space="preserve">  To maintain eligibility for </w:t>
      </w:r>
      <w:r w:rsidR="00DE72D3">
        <w:rPr>
          <w:color w:val="000000" w:themeColor="text1"/>
          <w:u w:color="000000" w:themeColor="text1"/>
        </w:rPr>
        <w:t>in-state</w:t>
      </w:r>
      <w:r w:rsidRPr="00930949">
        <w:rPr>
          <w:color w:val="000000" w:themeColor="text1"/>
          <w:u w:color="000000" w:themeColor="text1"/>
        </w:rPr>
        <w:t xml:space="preserve"> </w:t>
      </w:r>
      <w:r>
        <w:rPr>
          <w:color w:val="000000" w:themeColor="text1"/>
          <w:u w:color="000000" w:themeColor="text1"/>
        </w:rPr>
        <w:t xml:space="preserve">tuition </w:t>
      </w:r>
      <w:r w:rsidRPr="00930949">
        <w:rPr>
          <w:color w:val="000000" w:themeColor="text1"/>
          <w:u w:color="000000" w:themeColor="text1"/>
        </w:rPr>
        <w:t xml:space="preserve">rates longer than the two years permitted under this </w:t>
      </w:r>
      <w:r>
        <w:rPr>
          <w:color w:val="000000" w:themeColor="text1"/>
          <w:u w:color="000000" w:themeColor="text1"/>
        </w:rPr>
        <w:t>section</w:t>
      </w:r>
      <w:r w:rsidRPr="00930949">
        <w:rPr>
          <w:color w:val="000000" w:themeColor="text1"/>
          <w:u w:color="000000" w:themeColor="text1"/>
        </w:rPr>
        <w:t>, the independent persons and their dependents mu</w:t>
      </w:r>
      <w:r>
        <w:rPr>
          <w:color w:val="000000" w:themeColor="text1"/>
          <w:u w:color="000000" w:themeColor="text1"/>
        </w:rPr>
        <w:t xml:space="preserve">st satisfy the requirements of Section </w:t>
      </w:r>
      <w:r w:rsidRPr="00930949">
        <w:rPr>
          <w:color w:val="000000" w:themeColor="text1"/>
          <w:u w:color="000000" w:themeColor="text1"/>
        </w:rPr>
        <w:t>59</w:t>
      </w:r>
      <w:r>
        <w:rPr>
          <w:color w:val="000000" w:themeColor="text1"/>
          <w:u w:color="000000" w:themeColor="text1"/>
        </w:rPr>
        <w:noBreakHyphen/>
      </w:r>
      <w:r w:rsidRPr="00930949">
        <w:rPr>
          <w:color w:val="000000" w:themeColor="text1"/>
          <w:u w:color="000000" w:themeColor="text1"/>
        </w:rPr>
        <w:t>112</w:t>
      </w:r>
      <w:r>
        <w:rPr>
          <w:color w:val="000000" w:themeColor="text1"/>
          <w:u w:color="000000" w:themeColor="text1"/>
        </w:rPr>
        <w:noBreakHyphen/>
      </w:r>
      <w:r w:rsidRPr="00930949">
        <w:rPr>
          <w:color w:val="000000" w:themeColor="text1"/>
          <w:u w:color="000000" w:themeColor="text1"/>
        </w:rPr>
        <w:t xml:space="preserve">20. </w:t>
      </w: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30949">
        <w:rPr>
          <w:color w:val="000000" w:themeColor="text1"/>
          <w:u w:color="000000" w:themeColor="text1"/>
        </w:rPr>
        <w:t>The provi</w:t>
      </w:r>
      <w:r>
        <w:rPr>
          <w:color w:val="000000" w:themeColor="text1"/>
          <w:u w:color="000000" w:themeColor="text1"/>
        </w:rPr>
        <w:t>sions established under subsections (</w:t>
      </w:r>
      <w:r w:rsidRPr="00930949">
        <w:rPr>
          <w:color w:val="000000" w:themeColor="text1"/>
          <w:u w:color="000000" w:themeColor="text1"/>
        </w:rPr>
        <w:t xml:space="preserve">A) and (B) are not transferable to persons other than those independent persons and their dependents falling within the scope of those provisions.  </w:t>
      </w: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30949">
        <w:rPr>
          <w:color w:val="000000" w:themeColor="text1"/>
          <w:u w:color="000000" w:themeColor="text1"/>
        </w:rPr>
        <w:t xml:space="preserve">Should the domicile and residence of independent persons and their dependents change from the property affected by the boundary clarification, maintenance of eligibility for </w:t>
      </w:r>
      <w:r w:rsidR="00DE72D3">
        <w:rPr>
          <w:color w:val="000000" w:themeColor="text1"/>
          <w:u w:color="000000" w:themeColor="text1"/>
        </w:rPr>
        <w:t>in-state</w:t>
      </w:r>
      <w:r w:rsidRPr="00930949">
        <w:rPr>
          <w:color w:val="000000" w:themeColor="text1"/>
          <w:u w:color="000000" w:themeColor="text1"/>
        </w:rPr>
        <w:t xml:space="preserve"> </w:t>
      </w:r>
      <w:r>
        <w:rPr>
          <w:color w:val="000000" w:themeColor="text1"/>
          <w:u w:color="000000" w:themeColor="text1"/>
        </w:rPr>
        <w:t xml:space="preserve">tuition </w:t>
      </w:r>
      <w:r w:rsidRPr="00930949">
        <w:rPr>
          <w:color w:val="000000" w:themeColor="text1"/>
          <w:u w:color="000000" w:themeColor="text1"/>
        </w:rPr>
        <w:t xml:space="preserve">rates </w:t>
      </w:r>
      <w:r>
        <w:rPr>
          <w:color w:val="000000" w:themeColor="text1"/>
          <w:u w:color="000000" w:themeColor="text1"/>
        </w:rPr>
        <w:t xml:space="preserve">must be determined as provided in Section </w:t>
      </w:r>
      <w:r w:rsidRPr="00930949">
        <w:rPr>
          <w:color w:val="000000" w:themeColor="text1"/>
          <w:u w:color="000000" w:themeColor="text1"/>
        </w:rPr>
        <w:t>59</w:t>
      </w:r>
      <w:r>
        <w:rPr>
          <w:color w:val="000000" w:themeColor="text1"/>
          <w:u w:color="000000" w:themeColor="text1"/>
        </w:rPr>
        <w:noBreakHyphen/>
      </w:r>
      <w:r w:rsidRPr="00930949">
        <w:rPr>
          <w:color w:val="000000" w:themeColor="text1"/>
          <w:u w:color="000000" w:themeColor="text1"/>
        </w:rPr>
        <w:t>112</w:t>
      </w:r>
      <w:r>
        <w:rPr>
          <w:color w:val="000000" w:themeColor="text1"/>
          <w:u w:color="000000" w:themeColor="text1"/>
        </w:rPr>
        <w:noBreakHyphen/>
      </w:r>
      <w:r w:rsidRPr="00930949">
        <w:rPr>
          <w:color w:val="000000" w:themeColor="text1"/>
          <w:u w:color="000000" w:themeColor="text1"/>
        </w:rPr>
        <w:t>20.</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30949">
        <w:rPr>
          <w:color w:val="000000" w:themeColor="text1"/>
          <w:u w:color="000000" w:themeColor="text1"/>
        </w:rPr>
        <w:t xml:space="preserve">Persons eligible for </w:t>
      </w:r>
      <w:r w:rsidR="00DE72D3">
        <w:rPr>
          <w:color w:val="000000" w:themeColor="text1"/>
          <w:u w:color="000000" w:themeColor="text1"/>
        </w:rPr>
        <w:t>in-state</w:t>
      </w:r>
      <w:r>
        <w:rPr>
          <w:color w:val="000000" w:themeColor="text1"/>
          <w:u w:color="000000" w:themeColor="text1"/>
        </w:rPr>
        <w:t xml:space="preserve"> tuition</w:t>
      </w:r>
      <w:r w:rsidRPr="00930949">
        <w:rPr>
          <w:color w:val="000000" w:themeColor="text1"/>
          <w:u w:color="000000" w:themeColor="text1"/>
        </w:rPr>
        <w:t xml:space="preserve"> rates pursuant to this </w:t>
      </w:r>
      <w:r>
        <w:rPr>
          <w:color w:val="000000" w:themeColor="text1"/>
          <w:u w:color="000000" w:themeColor="text1"/>
        </w:rPr>
        <w:t>section</w:t>
      </w:r>
      <w:r w:rsidRPr="00930949">
        <w:rPr>
          <w:color w:val="000000" w:themeColor="text1"/>
          <w:u w:color="000000" w:themeColor="text1"/>
        </w:rPr>
        <w:t xml:space="preserve"> may be eligible for state</w:t>
      </w:r>
      <w:r>
        <w:rPr>
          <w:color w:val="000000" w:themeColor="text1"/>
          <w:u w:color="000000" w:themeColor="text1"/>
        </w:rPr>
        <w:noBreakHyphen/>
      </w:r>
      <w:r w:rsidRPr="00930949">
        <w:rPr>
          <w:color w:val="000000" w:themeColor="text1"/>
          <w:u w:color="000000" w:themeColor="text1"/>
        </w:rPr>
        <w:t>supported scholarships and grants provided all other el</w:t>
      </w:r>
      <w:r>
        <w:rPr>
          <w:color w:val="000000" w:themeColor="text1"/>
          <w:u w:color="000000" w:themeColor="text1"/>
        </w:rPr>
        <w:t>igibility requirements are met.”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IX</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Severability and Time Effective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290" w:rsidRDefault="001D72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30E3">
        <w:t>24</w:t>
      </w:r>
      <w:r>
        <w:t>.</w:t>
      </w:r>
      <w:r>
        <w:tab/>
        <w:t xml:space="preserve">This act takes effect </w:t>
      </w:r>
      <w:r w:rsidR="005530E3">
        <w:t>January 1, 2016</w:t>
      </w:r>
      <w:r>
        <w:t>.</w:t>
      </w:r>
    </w:p>
    <w:p w:rsidR="002C3ECD" w:rsidRDefault="0010776B" w:rsidP="002C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2C3ECD" w:rsidSect="003543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D56" w:rsidRDefault="00FC2D56" w:rsidP="009F0C77">
      <w:r>
        <w:separator/>
      </w:r>
    </w:p>
  </w:endnote>
  <w:endnote w:type="continuationSeparator" w:id="0">
    <w:p w:rsidR="00FC2D56" w:rsidRDefault="00FC2D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E7E9AE-DA40-4025-90A9-32318AA30C25}"/>
    <w:embedBold r:id="rId2" w:fontKey="{51AE5AA6-E214-4778-AECB-351EC742CC52}"/>
  </w:font>
  <w:font w:name="Calibri">
    <w:panose1 w:val="020F0502020204030204"/>
    <w:charset w:val="00"/>
    <w:family w:val="swiss"/>
    <w:pitch w:val="variable"/>
    <w:sig w:usb0="E10002FF" w:usb1="4000ACFF" w:usb2="00000009" w:usb3="00000000" w:csb0="0000019F" w:csb1="00000000"/>
    <w:embedRegular r:id="rId3" w:fontKey="{72AAFD73-C04E-4846-885B-6303B807A856}"/>
  </w:font>
  <w:font w:name="Segoe UI">
    <w:panose1 w:val="020B0502040204020203"/>
    <w:charset w:val="00"/>
    <w:family w:val="swiss"/>
    <w:pitch w:val="variable"/>
    <w:sig w:usb0="E10022FF" w:usb1="C000E47F" w:usb2="00000029" w:usb3="00000000" w:csb0="000001DF" w:csb1="00000000"/>
    <w:embedRegular r:id="rId4" w:fontKey="{341B559A-166C-44DF-9066-AA4442668590}"/>
  </w:font>
  <w:font w:name="Cambria">
    <w:panose1 w:val="02040503050406030204"/>
    <w:charset w:val="00"/>
    <w:family w:val="roman"/>
    <w:pitch w:val="variable"/>
    <w:sig w:usb0="E00002FF" w:usb1="400004FF" w:usb2="00000000" w:usb3="00000000" w:csb0="0000019F" w:csb1="00000000"/>
    <w:embedRegular r:id="rId5" w:fontKey="{50242E3B-24AD-4843-AD93-9193F54336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6E8" w:rsidRPr="00AB0783" w:rsidRDefault="00AB0783" w:rsidP="00AB0783">
    <w:pPr>
      <w:pStyle w:val="Footer"/>
      <w:tabs>
        <w:tab w:val="clear" w:pos="4680"/>
        <w:tab w:val="clear" w:pos="9360"/>
        <w:tab w:val="center" w:pos="2995"/>
      </w:tabs>
      <w:spacing w:before="120"/>
    </w:pPr>
    <w:r>
      <w:t>[4006</w:t>
    </w:r>
    <w:r w:rsidR="003543A8">
      <w:t>-</w:t>
    </w:r>
    <w:r w:rsidR="003543A8">
      <w:fldChar w:fldCharType="begin"/>
    </w:r>
    <w:r w:rsidR="003543A8">
      <w:instrText xml:space="preserve"> PAGE  \* MERGEFORMAT </w:instrText>
    </w:r>
    <w:r w:rsidR="003543A8">
      <w:fldChar w:fldCharType="separate"/>
    </w:r>
    <w:r w:rsidR="002C3ECD">
      <w:rPr>
        <w:noProof/>
      </w:rPr>
      <w:t>1</w:t>
    </w:r>
    <w:r w:rsidR="003543A8">
      <w:fldChar w:fldCharType="end"/>
    </w:r>
    <w:r w:rsidR="003543A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3A8" w:rsidRPr="00AB0783" w:rsidRDefault="003543A8" w:rsidP="00AB0783">
    <w:pPr>
      <w:pStyle w:val="Footer"/>
      <w:tabs>
        <w:tab w:val="clear" w:pos="4680"/>
        <w:tab w:val="clear" w:pos="9360"/>
        <w:tab w:val="center" w:pos="2995"/>
      </w:tabs>
      <w:spacing w:before="120"/>
    </w:pPr>
    <w:r>
      <w:t>[4006]</w:t>
    </w:r>
    <w:r>
      <w:tab/>
    </w:r>
    <w:r>
      <w:fldChar w:fldCharType="begin"/>
    </w:r>
    <w:r>
      <w:instrText xml:space="preserve"> PAGE  \* MERGEFORMAT </w:instrText>
    </w:r>
    <w:r>
      <w:fldChar w:fldCharType="separate"/>
    </w:r>
    <w:r w:rsidR="002C3E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D56" w:rsidRDefault="00FC2D56" w:rsidP="009F0C77">
      <w:r>
        <w:separator/>
      </w:r>
    </w:p>
  </w:footnote>
  <w:footnote w:type="continuationSeparator" w:id="0">
    <w:p w:rsidR="00FC2D56" w:rsidRDefault="00FC2D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05SD15"/>
    <w:docVar w:name="CoverBillType" w:val="b"/>
    <w:docVar w:name="docpath" w:val="L:\Council\bills\NL\13505SD15.DOCX"/>
    <w:docVar w:name="dvBillNumber" w:val="4006"/>
    <w:docVar w:name="dvBillNumberPrefix" w:val="H. "/>
    <w:docVar w:name="dvOriginalBody" w:val="House"/>
    <w:docVar w:name="dvSteno" w:val="NL"/>
    <w:docVar w:name="NameofBody" w:val="h"/>
    <w:docVar w:name="vgroup2" w:val="Council"/>
  </w:docVars>
  <w:rsids>
    <w:rsidRoot w:val="001D7290"/>
    <w:rsid w:val="00011869"/>
    <w:rsid w:val="00015CD6"/>
    <w:rsid w:val="000312A4"/>
    <w:rsid w:val="00053658"/>
    <w:rsid w:val="000C5EF8"/>
    <w:rsid w:val="000E1785"/>
    <w:rsid w:val="000E7E6C"/>
    <w:rsid w:val="000F40FA"/>
    <w:rsid w:val="0010776B"/>
    <w:rsid w:val="00124239"/>
    <w:rsid w:val="00133E66"/>
    <w:rsid w:val="001435A3"/>
    <w:rsid w:val="00146ED3"/>
    <w:rsid w:val="00151044"/>
    <w:rsid w:val="00182221"/>
    <w:rsid w:val="001D08F2"/>
    <w:rsid w:val="001D525B"/>
    <w:rsid w:val="001D7290"/>
    <w:rsid w:val="001D7F4F"/>
    <w:rsid w:val="00205238"/>
    <w:rsid w:val="002321B6"/>
    <w:rsid w:val="00237FEC"/>
    <w:rsid w:val="002412D4"/>
    <w:rsid w:val="00250967"/>
    <w:rsid w:val="002543C8"/>
    <w:rsid w:val="0025541D"/>
    <w:rsid w:val="00260409"/>
    <w:rsid w:val="002764ED"/>
    <w:rsid w:val="00284AAE"/>
    <w:rsid w:val="002C3ECD"/>
    <w:rsid w:val="002E5912"/>
    <w:rsid w:val="00301B21"/>
    <w:rsid w:val="00325348"/>
    <w:rsid w:val="0032732C"/>
    <w:rsid w:val="00336AD0"/>
    <w:rsid w:val="003543A8"/>
    <w:rsid w:val="0035582D"/>
    <w:rsid w:val="0037079A"/>
    <w:rsid w:val="00395F91"/>
    <w:rsid w:val="003C3A33"/>
    <w:rsid w:val="003C4DAB"/>
    <w:rsid w:val="003D01E8"/>
    <w:rsid w:val="003E5288"/>
    <w:rsid w:val="003F6D79"/>
    <w:rsid w:val="0041760A"/>
    <w:rsid w:val="00417C01"/>
    <w:rsid w:val="004403BD"/>
    <w:rsid w:val="00461441"/>
    <w:rsid w:val="004809EE"/>
    <w:rsid w:val="004E7D54"/>
    <w:rsid w:val="005273C6"/>
    <w:rsid w:val="00530A69"/>
    <w:rsid w:val="00534759"/>
    <w:rsid w:val="00545593"/>
    <w:rsid w:val="005530E3"/>
    <w:rsid w:val="0056669F"/>
    <w:rsid w:val="00577C6C"/>
    <w:rsid w:val="005A5D5A"/>
    <w:rsid w:val="005B180D"/>
    <w:rsid w:val="005C2FE2"/>
    <w:rsid w:val="005E2BC9"/>
    <w:rsid w:val="00605102"/>
    <w:rsid w:val="006215AA"/>
    <w:rsid w:val="006913C9"/>
    <w:rsid w:val="0069470D"/>
    <w:rsid w:val="0070196E"/>
    <w:rsid w:val="00734F00"/>
    <w:rsid w:val="007A70AE"/>
    <w:rsid w:val="007B1223"/>
    <w:rsid w:val="00834D00"/>
    <w:rsid w:val="008362E8"/>
    <w:rsid w:val="00867F64"/>
    <w:rsid w:val="008957DA"/>
    <w:rsid w:val="008A1768"/>
    <w:rsid w:val="008B05E0"/>
    <w:rsid w:val="008E6971"/>
    <w:rsid w:val="008F0F33"/>
    <w:rsid w:val="008F4429"/>
    <w:rsid w:val="00911CDD"/>
    <w:rsid w:val="0094021A"/>
    <w:rsid w:val="009B44AF"/>
    <w:rsid w:val="009C6A0B"/>
    <w:rsid w:val="009F0C77"/>
    <w:rsid w:val="009F4DD1"/>
    <w:rsid w:val="00A41684"/>
    <w:rsid w:val="00A64E80"/>
    <w:rsid w:val="00A72BCD"/>
    <w:rsid w:val="00A741D9"/>
    <w:rsid w:val="00A833AB"/>
    <w:rsid w:val="00A9741D"/>
    <w:rsid w:val="00AB0783"/>
    <w:rsid w:val="00AD4B17"/>
    <w:rsid w:val="00AF4AFB"/>
    <w:rsid w:val="00B412D4"/>
    <w:rsid w:val="00B769FB"/>
    <w:rsid w:val="00BB1FEC"/>
    <w:rsid w:val="00BE3C22"/>
    <w:rsid w:val="00C0345E"/>
    <w:rsid w:val="00C14935"/>
    <w:rsid w:val="00C3483A"/>
    <w:rsid w:val="00C74E9D"/>
    <w:rsid w:val="00C82FD3"/>
    <w:rsid w:val="00C92819"/>
    <w:rsid w:val="00CC6B7B"/>
    <w:rsid w:val="00CD2089"/>
    <w:rsid w:val="00D232FF"/>
    <w:rsid w:val="00D65EDE"/>
    <w:rsid w:val="00D73A67"/>
    <w:rsid w:val="00D970A9"/>
    <w:rsid w:val="00DE72D3"/>
    <w:rsid w:val="00DF3845"/>
    <w:rsid w:val="00E41911"/>
    <w:rsid w:val="00E922F2"/>
    <w:rsid w:val="00E92EEF"/>
    <w:rsid w:val="00EF2368"/>
    <w:rsid w:val="00F24442"/>
    <w:rsid w:val="00F50AE3"/>
    <w:rsid w:val="00F577B4"/>
    <w:rsid w:val="00F656BA"/>
    <w:rsid w:val="00F67CF1"/>
    <w:rsid w:val="00F803C8"/>
    <w:rsid w:val="00F840F0"/>
    <w:rsid w:val="00FB0D0D"/>
    <w:rsid w:val="00FB36E8"/>
    <w:rsid w:val="00FB43B4"/>
    <w:rsid w:val="00FC2D5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0D5A89-6936-445F-AE8F-7690AA4A9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5530E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5530E3"/>
    <w:pPr>
      <w:tabs>
        <w:tab w:val="right" w:pos="5904"/>
      </w:tabs>
    </w:pPr>
  </w:style>
  <w:style w:type="paragraph" w:styleId="BalloonText">
    <w:name w:val="Balloon Text"/>
    <w:basedOn w:val="Normal"/>
    <w:link w:val="BalloonTextChar"/>
    <w:uiPriority w:val="99"/>
    <w:semiHidden/>
    <w:unhideWhenUsed/>
    <w:rsid w:val="00553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0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C2D83-6D1F-4AA6-8154-ABF9CBA38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654DFE22.dotm</Template>
  <TotalTime>0</TotalTime>
  <Pages>28</Pages>
  <Words>9979</Words>
  <Characters>52179</Characters>
  <Application>Microsoft Office Word</Application>
  <DocSecurity>0</DocSecurity>
  <Lines>1188</Lines>
  <Paragraphs>171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4006 Text of Previous Version (Apr. 20, 2015) - South Carolina Legislature Online</dc:title>
  <dc:creator>nancylee</dc:creator>
  <cp:lastModifiedBy>N Cumfer</cp:lastModifiedBy>
  <cp:revision>2</cp:revision>
  <cp:lastPrinted>2015-04-16T17:33:00Z</cp:lastPrinted>
  <dcterms:created xsi:type="dcterms:W3CDTF">2015-04-20T20:56:00Z</dcterms:created>
  <dcterms:modified xsi:type="dcterms:W3CDTF">2015-04-20T20:56:00Z</dcterms:modified>
</cp:coreProperties>
</file>