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5AA0" w:rsidRDefault="001D1CBB"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D1CBB" w:rsidRPr="001D1CBB" w:rsidRDefault="001D1CBB"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D1CBB" w:rsidRDefault="001D1CBB"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CBB" w:rsidRDefault="001D1CBB"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D1CBB" w:rsidRDefault="001D1CBB"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2016</w:t>
      </w:r>
    </w:p>
    <w:p w:rsidR="001D1CBB" w:rsidRDefault="001D1CBB"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CBB" w:rsidRPr="001D1CBB" w:rsidRDefault="001D1CBB" w:rsidP="001D1CBB">
      <w:pPr>
        <w:tabs>
          <w:tab w:val="right" w:pos="5933"/>
        </w:tabs>
        <w:suppressAutoHyphens/>
      </w:pPr>
      <w:r>
        <w:tab/>
      </w:r>
      <w:r>
        <w:rPr>
          <w:b/>
          <w:sz w:val="36"/>
        </w:rPr>
        <w:t>H. 4138</w:t>
      </w:r>
    </w:p>
    <w:p w:rsidR="001D1CBB" w:rsidRDefault="001D1CBB"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CBB" w:rsidRDefault="001D1CBB" w:rsidP="001D1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Bedingfield and Clemmons</w:t>
      </w:r>
    </w:p>
    <w:p w:rsidR="001D1CBB" w:rsidRDefault="001D1CBB"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CBB" w:rsidRDefault="001D1CBB"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4/14/16--S.</w:t>
      </w:r>
    </w:p>
    <w:p w:rsidR="001D1CBB" w:rsidRDefault="001D1CBB"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2016.</w:t>
      </w:r>
    </w:p>
    <w:p w:rsidR="001D1CBB" w:rsidRPr="001D1CBB" w:rsidRDefault="001D1CBB" w:rsidP="001D1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D1CBB" w:rsidRDefault="001D1CBB"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CBB" w:rsidRDefault="001D1CBB" w:rsidP="001D1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D1CBB" w:rsidRPr="001D1CBB" w:rsidRDefault="001D1CBB" w:rsidP="001D1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1D1CBB" w:rsidRDefault="001D1CBB"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4138) to amend Section 40</w:t>
      </w:r>
      <w:r>
        <w:noBreakHyphen/>
        <w:t>11</w:t>
      </w:r>
      <w:r>
        <w:noBreakHyphen/>
        <w:t>270, Code of Laws of South Carolina, 1976, relating to contractor’s licenses and license classifications and subclassifications, so as to provide, etc., respectfully</w:t>
      </w:r>
    </w:p>
    <w:p w:rsidR="001D1CBB" w:rsidRPr="001D1CBB" w:rsidRDefault="001D1CBB" w:rsidP="001D1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D1CBB" w:rsidRDefault="001D1CBB"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D1CBB" w:rsidRDefault="001D1CBB"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CBB" w:rsidRDefault="001D1CBB"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1D1CBB" w:rsidRPr="001D1CBB" w:rsidRDefault="001D1CBB" w:rsidP="001D1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D1CBB" w:rsidRDefault="001D1CBB"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CBB" w:rsidRPr="001D1CBB" w:rsidRDefault="001D1CBB" w:rsidP="001D1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D1CBB" w:rsidRPr="001D1CBB" w:rsidRDefault="001D1CBB" w:rsidP="001D1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D1CBB">
        <w:rPr>
          <w:b/>
        </w:rPr>
        <w:t>Fiscal Impact Summary</w:t>
      </w:r>
    </w:p>
    <w:p w:rsidR="001D1CBB" w:rsidRPr="001D1CBB" w:rsidRDefault="001D1CBB" w:rsidP="001D1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D1CBB">
        <w:rPr>
          <w:rFonts w:eastAsiaTheme="minorHAnsi" w:cstheme="minorBidi"/>
          <w:szCs w:val="22"/>
        </w:rPr>
        <w:tab/>
        <w:t xml:space="preserve">This bill would have no expenditure impact on the general fund, federal funds, or other funds. </w:t>
      </w:r>
    </w:p>
    <w:p w:rsidR="001D1CBB" w:rsidRPr="001D1CBB" w:rsidRDefault="001D1CBB" w:rsidP="001D1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1D1CBB">
        <w:rPr>
          <w:b/>
        </w:rPr>
        <w:t>Explanation of Fiscal Impact</w:t>
      </w:r>
    </w:p>
    <w:p w:rsidR="001D1CBB" w:rsidRPr="001D1CBB" w:rsidRDefault="001D1CBB" w:rsidP="001D1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CBB">
        <w:rPr>
          <w:b/>
        </w:rPr>
        <w:t>State Expenditure</w:t>
      </w:r>
    </w:p>
    <w:p w:rsidR="001D1CBB" w:rsidRPr="001D1CBB" w:rsidRDefault="001D1CBB" w:rsidP="001D1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D1CBB">
        <w:rPr>
          <w:rFonts w:eastAsiaTheme="minorHAnsi" w:cstheme="minorBidi"/>
          <w:szCs w:val="22"/>
        </w:rPr>
        <w:tab/>
        <w:t>This bill requires licensed heating, ventilating, and air conditioning contractors to display their license in a conspicuous manner at their principal place of business. They must also prominently display their contractor license number on their business vehicles, all invoices, and proposal forms.</w:t>
      </w:r>
    </w:p>
    <w:p w:rsidR="001D1CBB" w:rsidRPr="001D1CBB" w:rsidRDefault="001D1CBB" w:rsidP="001D1CB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D1CBB">
        <w:rPr>
          <w:rFonts w:eastAsiaTheme="minorHAnsi" w:cstheme="minorBidi"/>
          <w:szCs w:val="22"/>
        </w:rPr>
        <w:lastRenderedPageBreak/>
        <w:tab/>
        <w:t>The Department of Labor, Licensing and Regulation reports that this bill would have no expenditure impact on the general fund, federal funds, or other funds.</w:t>
      </w:r>
    </w:p>
    <w:p w:rsidR="001D1CBB" w:rsidRDefault="001D1CBB" w:rsidP="001D1CB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CBB" w:rsidRDefault="001D1CBB" w:rsidP="001D1CB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D1CBB" w:rsidRPr="001D1CBB" w:rsidRDefault="001D1CBB"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D1CBB" w:rsidRDefault="001D1CBB"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CBB" w:rsidRDefault="001D1CBB"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D1CBB" w:rsidSect="00271F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0589" w:rsidRDefault="00740589"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37" w:rsidRDefault="00A17F37"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37" w:rsidRDefault="00A17F37"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37" w:rsidRDefault="00A17F37"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37" w:rsidRDefault="00A17F37"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37" w:rsidRDefault="00A17F37"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37" w:rsidRDefault="00A17F37"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0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E16F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71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DD6D76">
        <w:noBreakHyphen/>
      </w:r>
      <w:r>
        <w:t>11</w:t>
      </w:r>
      <w:r w:rsidR="00DD6D76">
        <w:noBreakHyphen/>
      </w:r>
      <w:r>
        <w:t>270, CODE OF LAWS OF SOUTH CAROLINA, 1976, RELATING TO CONTRACTOR</w:t>
      </w:r>
      <w:r w:rsidR="00DD6D76" w:rsidRPr="00DD6D76">
        <w:t>’</w:t>
      </w:r>
      <w:r>
        <w:t xml:space="preserve">S LICENSES AND LICENSE CLASSIFICATIONS AND SUBCLASSIFICATIONS, SO AS TO PROVIDE THAT EACH PERSON HOLDING A LICENSE IN THE MECHANICAL CONTRACTOR SUBCLASSIFICATION OF AIR CONDITIONING, HEATING, OR PACKAGED EQUIPMENT SHALL DISPLAY THE MECHANICAL CONTRACTOR LICENSE IN A CONSPICUOUS MANNER AT HIS </w:t>
      </w:r>
      <w:r w:rsidR="00BB3F68">
        <w:t xml:space="preserve">PRINCIPAL </w:t>
      </w:r>
      <w:r>
        <w:t>PLACE OF BUSINESS, TO PROVIDE THAT ALL COMMERCIAL VEHICLES USED BY MECHANICAL CONTRACTORS LICENSED IN THE SUBCLASS</w:t>
      </w:r>
      <w:r w:rsidR="00DD6D76">
        <w:t>IFICATION OF AIR CONDITIONING</w:t>
      </w:r>
      <w:r>
        <w:t>,</w:t>
      </w:r>
      <w:r w:rsidR="00DD6D76">
        <w:t xml:space="preserve"> HEATING, OR PACKAGED EQUIPMENT</w:t>
      </w:r>
      <w:r>
        <w:t xml:space="preserve"> EXCLUSIVELY IN THE DA</w:t>
      </w:r>
      <w:r w:rsidR="00DD6D76">
        <w:t>ILY OPERATION OF THEIR BUSINESS</w:t>
      </w:r>
      <w:r>
        <w:t xml:space="preserve"> SHALL HA</w:t>
      </w:r>
      <w:r w:rsidR="00BB3F68">
        <w:t>VE PROMINENTLY DISPLAYED ON THEM</w:t>
      </w:r>
      <w:r>
        <w:t xml:space="preserve"> THE MECHA</w:t>
      </w:r>
      <w:r w:rsidR="00DD6D76">
        <w:t>NICAL CONTRACTOR LICENSE NUMBER,</w:t>
      </w:r>
      <w:r>
        <w:t xml:space="preserve"> AND TO PROVIDE THAT </w:t>
      </w:r>
      <w:r w:rsidR="00BB3F68">
        <w:t>THE</w:t>
      </w:r>
      <w:r>
        <w:t xml:space="preserve"> MECHANICAL CONTRACTOR LICENSE NUMBER ALSO </w:t>
      </w:r>
      <w:r w:rsidR="00BB3F68">
        <w:t>MUST</w:t>
      </w:r>
      <w:r>
        <w:t xml:space="preserve"> BE PROMINENTLY DISPLAYED ON ANY ADVERTISING IN THE YELLOW PAGES, NEWSPAPERS, WEBSITES, </w:t>
      </w:r>
      <w:r w:rsidR="00DD6D76">
        <w:t xml:space="preserve">SOCIAL MEDIA MARKETING, OR OTHER MEDIUMS </w:t>
      </w:r>
      <w:r>
        <w:t>RELATING TO WORK WHICH THE MECHANICAL CONTRACTOR LICENSE HOLDER PURPORTS TO HAVE THE CAPACITY TO PERFORM</w:t>
      </w:r>
      <w:r w:rsidR="00DD6D76">
        <w:t>, AND ALSO ON PROPOSALS AND</w:t>
      </w:r>
      <w:r w:rsidR="00BB3F68">
        <w:t xml:space="preserve"> INVOICES</w:t>
      </w:r>
      <w:r>
        <w:t>.</w:t>
      </w:r>
      <w:bookmarkEnd w:id="1"/>
    </w:p>
    <w:p w:rsidR="008D5AA0" w:rsidRDefault="008D5A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16F5" w:rsidRDefault="00CE1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16F5" w:rsidRDefault="00CE1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6F5" w:rsidRDefault="00CE1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E7119">
        <w:t>Section 40</w:t>
      </w:r>
      <w:r w:rsidR="00DD6D76">
        <w:noBreakHyphen/>
      </w:r>
      <w:r w:rsidR="00CE7119">
        <w:t>11</w:t>
      </w:r>
      <w:r w:rsidR="00DD6D76">
        <w:noBreakHyphen/>
      </w:r>
      <w:r w:rsidR="00CE7119">
        <w:t>270 of the 1976 Code is amended to read:</w:t>
      </w:r>
    </w:p>
    <w:p w:rsidR="00CE7119" w:rsidRDefault="00CE71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119" w:rsidRDefault="003779B5" w:rsidP="00CE7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lastRenderedPageBreak/>
        <w:tab/>
        <w:t>“Section 40</w:t>
      </w:r>
      <w:r w:rsidR="00DD6D76">
        <w:rPr>
          <w:rFonts w:eastAsiaTheme="minorHAnsi" w:cstheme="minorBidi"/>
          <w:szCs w:val="22"/>
        </w:rPr>
        <w:noBreakHyphen/>
      </w:r>
      <w:r>
        <w:rPr>
          <w:rFonts w:eastAsiaTheme="minorHAnsi" w:cstheme="minorBidi"/>
          <w:szCs w:val="22"/>
        </w:rPr>
        <w:t>11</w:t>
      </w:r>
      <w:r w:rsidR="00DD6D76">
        <w:rPr>
          <w:rFonts w:eastAsiaTheme="minorHAnsi" w:cstheme="minorBidi"/>
          <w:szCs w:val="22"/>
        </w:rPr>
        <w:noBreakHyphen/>
      </w:r>
      <w:r>
        <w:rPr>
          <w:rFonts w:eastAsiaTheme="minorHAnsi" w:cstheme="minorBidi"/>
          <w:szCs w:val="22"/>
        </w:rPr>
        <w:t>270.</w:t>
      </w:r>
      <w:r>
        <w:rPr>
          <w:rFonts w:eastAsiaTheme="minorHAnsi" w:cstheme="minorBidi"/>
          <w:szCs w:val="22"/>
        </w:rPr>
        <w:tab/>
        <w:t>(A)</w:t>
      </w:r>
      <w:r>
        <w:rPr>
          <w:rFonts w:eastAsiaTheme="minorHAnsi" w:cstheme="minorBidi"/>
          <w:szCs w:val="22"/>
        </w:rPr>
        <w:tab/>
      </w:r>
      <w:r w:rsidR="00CE7119" w:rsidRPr="00CE7119">
        <w:rPr>
          <w:rFonts w:eastAsiaTheme="minorHAnsi" w:cstheme="minorBidi"/>
          <w:szCs w:val="22"/>
        </w:rPr>
        <w:t>A licensee is confined to the limitations of the licensee</w:t>
      </w:r>
      <w:r w:rsidR="00DD6D76" w:rsidRPr="00DD6D76">
        <w:rPr>
          <w:rFonts w:eastAsiaTheme="minorHAnsi"/>
          <w:szCs w:val="22"/>
        </w:rPr>
        <w:t>’</w:t>
      </w:r>
      <w:r w:rsidR="00CE7119" w:rsidRPr="00CE7119">
        <w:rPr>
          <w:rFonts w:eastAsiaTheme="minorHAnsi" w:cstheme="minorBidi"/>
          <w:szCs w:val="22"/>
        </w:rPr>
        <w:t>s license group and license classifications or subclassifications as provided in this chapter.</w:t>
      </w:r>
    </w:p>
    <w:p w:rsidR="003779B5" w:rsidRDefault="003779B5" w:rsidP="00CE7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r>
      <w:r w:rsidRPr="003779B5">
        <w:rPr>
          <w:rFonts w:eastAsiaTheme="minorHAnsi" w:cstheme="minorBidi"/>
          <w:szCs w:val="22"/>
        </w:rPr>
        <w:t>(B)</w:t>
      </w:r>
      <w:r w:rsidRPr="003779B5">
        <w:rPr>
          <w:rFonts w:eastAsiaTheme="minorHAnsi" w:cstheme="minorBidi"/>
          <w:szCs w:val="22"/>
        </w:rPr>
        <w:tab/>
      </w:r>
      <w:r>
        <w:rPr>
          <w:rFonts w:eastAsiaTheme="minorHAnsi" w:cstheme="minorBidi"/>
          <w:szCs w:val="22"/>
          <w:u w:val="single"/>
        </w:rPr>
        <w:t xml:space="preserve">Each person holding a license in the mechanical contractor subclassification of air conditioning, heating, or packaged equipment shall display the mechanical contractor license in a conspicuous manner at his </w:t>
      </w:r>
      <w:r w:rsidR="00BB3F68">
        <w:rPr>
          <w:rFonts w:eastAsiaTheme="minorHAnsi" w:cstheme="minorBidi"/>
          <w:szCs w:val="22"/>
          <w:u w:val="single"/>
        </w:rPr>
        <w:t xml:space="preserve">principal </w:t>
      </w:r>
      <w:r w:rsidR="00DD6D76">
        <w:rPr>
          <w:rFonts w:eastAsiaTheme="minorHAnsi" w:cstheme="minorBidi"/>
          <w:szCs w:val="22"/>
          <w:u w:val="single"/>
        </w:rPr>
        <w:t xml:space="preserve">place </w:t>
      </w:r>
      <w:r>
        <w:rPr>
          <w:rFonts w:eastAsiaTheme="minorHAnsi" w:cstheme="minorBidi"/>
          <w:szCs w:val="22"/>
          <w:u w:val="single"/>
        </w:rPr>
        <w:t>of business</w:t>
      </w:r>
      <w:r w:rsidR="0018288F">
        <w:rPr>
          <w:rFonts w:eastAsiaTheme="minorHAnsi" w:cstheme="minorBidi"/>
          <w:szCs w:val="22"/>
          <w:u w:val="single"/>
        </w:rPr>
        <w:t>.</w:t>
      </w:r>
    </w:p>
    <w:p w:rsidR="008D5AA0" w:rsidRDefault="008D5AA0" w:rsidP="00CE7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24032">
        <w:tab/>
      </w:r>
      <w:r w:rsidRPr="00D24032">
        <w:rPr>
          <w:u w:val="single" w:color="000000" w:themeColor="text1"/>
        </w:rPr>
        <w:t>(C)</w:t>
      </w:r>
      <w:r w:rsidRPr="00D24032">
        <w:rPr>
          <w:u w:color="000000" w:themeColor="text1"/>
        </w:rPr>
        <w:tab/>
      </w:r>
      <w:r w:rsidRPr="00D24032">
        <w:rPr>
          <w:u w:val="single" w:color="000000" w:themeColor="text1"/>
        </w:rPr>
        <w:t>All commercial vehicles, used by mechanical contractors licensed in the subclassification of air conditioning, heating, or packaged equipment exclusively in the daily operation of their business, shall have prominently displayed on them the mechanical contractor license number issued by the Department of Labor, Licensing and Regulation.  Each invoice and proposal form also shall contain the mechanical contractor license number</w:t>
      </w:r>
      <w:r>
        <w:rPr>
          <w:u w:val="single" w:color="000000" w:themeColor="text1"/>
        </w:rPr>
        <w:t>.</w:t>
      </w:r>
      <w:r w:rsidRPr="00D24032">
        <w:rPr>
          <w:u w:color="000000" w:themeColor="text1"/>
        </w:rPr>
        <w:tab/>
      </w:r>
    </w:p>
    <w:p w:rsidR="00CE7119" w:rsidRPr="008D5AA0" w:rsidRDefault="00CE7119" w:rsidP="00CE7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E7119">
        <w:rPr>
          <w:rFonts w:eastAsiaTheme="minorHAnsi" w:cstheme="minorBidi"/>
          <w:szCs w:val="22"/>
        </w:rPr>
        <w:tab/>
      </w:r>
      <w:r w:rsidR="003779B5">
        <w:rPr>
          <w:rFonts w:eastAsiaTheme="minorHAnsi" w:cstheme="minorBidi"/>
          <w:szCs w:val="22"/>
          <w:u w:val="single"/>
        </w:rPr>
        <w:t>(D)</w:t>
      </w:r>
      <w:r w:rsidR="008D5AA0">
        <w:rPr>
          <w:rFonts w:eastAsiaTheme="minorHAnsi" w:cstheme="minorBidi"/>
          <w:szCs w:val="22"/>
        </w:rPr>
        <w:tab/>
      </w:r>
      <w:r w:rsidRPr="00CE7119">
        <w:rPr>
          <w:rFonts w:eastAsiaTheme="minorHAnsi" w:cstheme="minorBidi"/>
          <w:szCs w:val="22"/>
        </w:rPr>
        <w:t>An entity may apply for and be licensed in more than one classification or subclassification if all qualifications for licensure prescribed by this chapter have been met. An applicant may apply for a license in more than one classification or subclassification on the same application form.</w:t>
      </w:r>
    </w:p>
    <w:p w:rsidR="00CE7119" w:rsidRPr="00CE7119" w:rsidRDefault="00CE7119" w:rsidP="00CE7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E7119">
        <w:rPr>
          <w:rFonts w:eastAsiaTheme="minorHAnsi" w:cstheme="minorBidi"/>
          <w:szCs w:val="22"/>
        </w:rPr>
        <w:tab/>
        <w:t>(</w:t>
      </w:r>
      <w:r w:rsidRPr="003779B5">
        <w:rPr>
          <w:rFonts w:eastAsiaTheme="minorHAnsi" w:cstheme="minorBidi"/>
          <w:strike/>
          <w:szCs w:val="22"/>
        </w:rPr>
        <w:t>C</w:t>
      </w:r>
      <w:r w:rsidR="003779B5">
        <w:rPr>
          <w:rFonts w:eastAsiaTheme="minorHAnsi" w:cstheme="minorBidi"/>
          <w:szCs w:val="22"/>
          <w:u w:val="single"/>
        </w:rPr>
        <w:t>E</w:t>
      </w:r>
      <w:r w:rsidRPr="00CE7119">
        <w:rPr>
          <w:rFonts w:eastAsiaTheme="minorHAnsi" w:cstheme="minorBidi"/>
          <w:szCs w:val="22"/>
        </w:rPr>
        <w:t>)</w:t>
      </w:r>
      <w:r w:rsidR="008D5AA0">
        <w:rPr>
          <w:rFonts w:eastAsiaTheme="minorHAnsi" w:cstheme="minorBidi"/>
          <w:szCs w:val="22"/>
        </w:rPr>
        <w:tab/>
      </w:r>
      <w:r w:rsidR="008D5AA0">
        <w:rPr>
          <w:rFonts w:eastAsiaTheme="minorHAnsi" w:cstheme="minorBidi"/>
          <w:szCs w:val="22"/>
        </w:rPr>
        <w:tab/>
      </w:r>
      <w:r w:rsidRPr="00CE7119">
        <w:rPr>
          <w:rFonts w:eastAsiaTheme="minorHAnsi" w:cstheme="minorBidi"/>
          <w:szCs w:val="22"/>
        </w:rPr>
        <w:t>Licensees may utilize the services of unlicensed subcontractors to perform work within the limitations of the licensee</w:t>
      </w:r>
      <w:r w:rsidR="00DD6D76" w:rsidRPr="00DD6D76">
        <w:rPr>
          <w:rFonts w:eastAsiaTheme="minorHAnsi"/>
          <w:szCs w:val="22"/>
        </w:rPr>
        <w:t>’</w:t>
      </w:r>
      <w:r w:rsidRPr="00CE7119">
        <w:rPr>
          <w:rFonts w:eastAsiaTheme="minorHAnsi" w:cstheme="minorBidi"/>
          <w:szCs w:val="22"/>
        </w:rPr>
        <w:t>s license group and license classification or subclassification; provided, the licensee provides supervision. The licensee is fully responsible for any violations of this chapter resulting from the actions of unlicensed subcontractors performing work for the licensee.</w:t>
      </w:r>
      <w:r w:rsidR="003779B5">
        <w:rPr>
          <w:rFonts w:eastAsiaTheme="minorHAnsi" w:cstheme="minorBidi"/>
          <w:szCs w:val="22"/>
        </w:rPr>
        <w:t>”</w:t>
      </w:r>
    </w:p>
    <w:p w:rsidR="00CE16F5" w:rsidRDefault="00CE1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6F5" w:rsidRDefault="00CE1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779B5">
        <w:t>2</w:t>
      </w:r>
      <w:r>
        <w:t>.</w:t>
      </w:r>
      <w:r>
        <w:tab/>
        <w:t>This act takes effect upon approval by the Governor.</w:t>
      </w:r>
    </w:p>
    <w:p w:rsidR="00853FB3" w:rsidRDefault="00DD6D76" w:rsidP="009E5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2397" w:rsidRDefault="00762397" w:rsidP="00762397">
      <w:pPr>
        <w:suppressAutoHyphens/>
      </w:pPr>
    </w:p>
    <w:sectPr w:rsidR="00762397" w:rsidSect="00271F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6873" w:rsidRDefault="00976873" w:rsidP="009F0C77">
      <w:r>
        <w:separator/>
      </w:r>
    </w:p>
  </w:endnote>
  <w:endnote w:type="continuationSeparator" w:id="0">
    <w:p w:rsidR="00976873" w:rsidRDefault="009768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76DE510-54F2-4814-BCAC-836158051384}"/>
    <w:embedBold r:id="rId2" w:fontKey="{09703520-7045-4826-87C7-627F3C2C2CCB}"/>
  </w:font>
  <w:font w:name="Calibri">
    <w:panose1 w:val="020F0502020204030204"/>
    <w:charset w:val="00"/>
    <w:family w:val="swiss"/>
    <w:pitch w:val="variable"/>
    <w:sig w:usb0="E00002FF" w:usb1="4000ACFF" w:usb2="00000001" w:usb3="00000000" w:csb0="0000019F" w:csb1="00000000"/>
    <w:embedRegular r:id="rId3" w:fontKey="{A3103613-6F86-43BF-95B3-9DB2B0A21194}"/>
  </w:font>
  <w:font w:name="Segoe UI">
    <w:panose1 w:val="020B0502040204020203"/>
    <w:charset w:val="00"/>
    <w:family w:val="swiss"/>
    <w:pitch w:val="variable"/>
    <w:sig w:usb0="E10022FF" w:usb1="C000E47F" w:usb2="00000029" w:usb3="00000000" w:csb0="000001DF" w:csb1="00000000"/>
    <w:embedRegular r:id="rId4" w:fontKey="{608BBDE9-6F03-44BF-B325-B400752DA539}"/>
  </w:font>
  <w:font w:name="Cambria">
    <w:panose1 w:val="02040503050406030204"/>
    <w:charset w:val="00"/>
    <w:family w:val="roman"/>
    <w:pitch w:val="variable"/>
    <w:sig w:usb0="E00002FF" w:usb1="400004FF" w:usb2="00000000" w:usb3="00000000" w:csb0="0000019F" w:csb1="00000000"/>
    <w:embedRegular r:id="rId5" w:fontKey="{94733999-B725-4C29-9005-BA6E48B071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FB3" w:rsidRPr="00740589" w:rsidRDefault="00740589" w:rsidP="00740589">
    <w:pPr>
      <w:pStyle w:val="Footer"/>
      <w:tabs>
        <w:tab w:val="clear" w:pos="4680"/>
        <w:tab w:val="clear" w:pos="9360"/>
        <w:tab w:val="center" w:pos="2995"/>
      </w:tabs>
      <w:spacing w:before="120"/>
    </w:pPr>
    <w:r>
      <w:t>[4138</w:t>
    </w:r>
    <w:r w:rsidR="00271FC7">
      <w:t>-</w:t>
    </w:r>
    <w:r w:rsidR="00271FC7">
      <w:fldChar w:fldCharType="begin"/>
    </w:r>
    <w:r w:rsidR="00271FC7">
      <w:instrText xml:space="preserve"> PAGE  \* MERGEFORMAT </w:instrText>
    </w:r>
    <w:r w:rsidR="00271FC7">
      <w:fldChar w:fldCharType="separate"/>
    </w:r>
    <w:r w:rsidR="00762397">
      <w:rPr>
        <w:noProof/>
      </w:rPr>
      <w:t>2</w:t>
    </w:r>
    <w:r w:rsidR="00271FC7">
      <w:fldChar w:fldCharType="end"/>
    </w:r>
    <w:r w:rsidR="00271FC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FC7" w:rsidRPr="00740589" w:rsidRDefault="00271FC7" w:rsidP="00740589">
    <w:pPr>
      <w:pStyle w:val="Footer"/>
      <w:tabs>
        <w:tab w:val="clear" w:pos="4680"/>
        <w:tab w:val="clear" w:pos="9360"/>
        <w:tab w:val="center" w:pos="2995"/>
      </w:tabs>
      <w:spacing w:before="120"/>
    </w:pPr>
    <w:r>
      <w:t>[4138]</w:t>
    </w:r>
    <w:r>
      <w:tab/>
    </w:r>
    <w:r>
      <w:fldChar w:fldCharType="begin"/>
    </w:r>
    <w:r>
      <w:instrText xml:space="preserve"> PAGE  \* MERGEFORMAT </w:instrText>
    </w:r>
    <w:r>
      <w:fldChar w:fldCharType="separate"/>
    </w:r>
    <w:r w:rsidR="0076239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6873" w:rsidRDefault="00976873" w:rsidP="009F0C77">
      <w:r>
        <w:separator/>
      </w:r>
    </w:p>
  </w:footnote>
  <w:footnote w:type="continuationSeparator" w:id="0">
    <w:p w:rsidR="00976873" w:rsidRDefault="009768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22SD15"/>
    <w:docVar w:name="CoverBillType" w:val="b"/>
    <w:docVar w:name="docpath" w:val="L:\Council\bills\NL\13522SD15.DOCX"/>
    <w:docVar w:name="dvBillNumber" w:val="4138"/>
    <w:docVar w:name="dvBillNumberPrefix" w:val="H. "/>
    <w:docVar w:name="dvOriginalBody" w:val="House"/>
    <w:docVar w:name="dvSteno" w:val="NL"/>
    <w:docVar w:name="NameofBody" w:val="h"/>
    <w:docVar w:name="vgroup2" w:val="Council"/>
  </w:docVars>
  <w:rsids>
    <w:rsidRoot w:val="00CE16F5"/>
    <w:rsid w:val="00011869"/>
    <w:rsid w:val="00015CD6"/>
    <w:rsid w:val="000E1785"/>
    <w:rsid w:val="000F40FA"/>
    <w:rsid w:val="0010776B"/>
    <w:rsid w:val="00112BAF"/>
    <w:rsid w:val="00133E66"/>
    <w:rsid w:val="001435A3"/>
    <w:rsid w:val="00146ED3"/>
    <w:rsid w:val="00151044"/>
    <w:rsid w:val="0018288F"/>
    <w:rsid w:val="001D08F2"/>
    <w:rsid w:val="001D1CBB"/>
    <w:rsid w:val="001D525B"/>
    <w:rsid w:val="001D7F4F"/>
    <w:rsid w:val="00205238"/>
    <w:rsid w:val="002321B6"/>
    <w:rsid w:val="00250967"/>
    <w:rsid w:val="002543C8"/>
    <w:rsid w:val="0025541D"/>
    <w:rsid w:val="00271FC7"/>
    <w:rsid w:val="002845F0"/>
    <w:rsid w:val="00284AAE"/>
    <w:rsid w:val="002E5912"/>
    <w:rsid w:val="00301B21"/>
    <w:rsid w:val="00325348"/>
    <w:rsid w:val="0032732C"/>
    <w:rsid w:val="00336AD0"/>
    <w:rsid w:val="0037079A"/>
    <w:rsid w:val="003779B5"/>
    <w:rsid w:val="003C4DAB"/>
    <w:rsid w:val="003D01E8"/>
    <w:rsid w:val="003E5288"/>
    <w:rsid w:val="003F6D79"/>
    <w:rsid w:val="0041760A"/>
    <w:rsid w:val="00417C01"/>
    <w:rsid w:val="004403BD"/>
    <w:rsid w:val="00461441"/>
    <w:rsid w:val="004809EE"/>
    <w:rsid w:val="004E7D54"/>
    <w:rsid w:val="005106B4"/>
    <w:rsid w:val="005273C6"/>
    <w:rsid w:val="00530A69"/>
    <w:rsid w:val="00545593"/>
    <w:rsid w:val="00553F75"/>
    <w:rsid w:val="00577C6C"/>
    <w:rsid w:val="005C2FE2"/>
    <w:rsid w:val="005E2BC9"/>
    <w:rsid w:val="00605102"/>
    <w:rsid w:val="006215AA"/>
    <w:rsid w:val="0064501A"/>
    <w:rsid w:val="006913C9"/>
    <w:rsid w:val="0069470D"/>
    <w:rsid w:val="00734F00"/>
    <w:rsid w:val="00740589"/>
    <w:rsid w:val="00762397"/>
    <w:rsid w:val="007A70AE"/>
    <w:rsid w:val="008362E8"/>
    <w:rsid w:val="00853FB3"/>
    <w:rsid w:val="008A1768"/>
    <w:rsid w:val="008D5AA0"/>
    <w:rsid w:val="008F0F33"/>
    <w:rsid w:val="008F4429"/>
    <w:rsid w:val="00906A42"/>
    <w:rsid w:val="0094021A"/>
    <w:rsid w:val="00976873"/>
    <w:rsid w:val="009B44AF"/>
    <w:rsid w:val="009C4B65"/>
    <w:rsid w:val="009C6A0B"/>
    <w:rsid w:val="009E5819"/>
    <w:rsid w:val="009F0C77"/>
    <w:rsid w:val="009F4DD1"/>
    <w:rsid w:val="00A17F37"/>
    <w:rsid w:val="00A41684"/>
    <w:rsid w:val="00A64E80"/>
    <w:rsid w:val="00A72BCD"/>
    <w:rsid w:val="00A741D9"/>
    <w:rsid w:val="00A833AB"/>
    <w:rsid w:val="00A9741D"/>
    <w:rsid w:val="00AB0CE9"/>
    <w:rsid w:val="00AD4B17"/>
    <w:rsid w:val="00B412D4"/>
    <w:rsid w:val="00B64E5D"/>
    <w:rsid w:val="00B74F99"/>
    <w:rsid w:val="00BB3F68"/>
    <w:rsid w:val="00BE3C22"/>
    <w:rsid w:val="00C0345E"/>
    <w:rsid w:val="00C1719B"/>
    <w:rsid w:val="00C3483A"/>
    <w:rsid w:val="00C74E9D"/>
    <w:rsid w:val="00C82FD3"/>
    <w:rsid w:val="00C92819"/>
    <w:rsid w:val="00CA2470"/>
    <w:rsid w:val="00CC6B7B"/>
    <w:rsid w:val="00CD2089"/>
    <w:rsid w:val="00CE16F5"/>
    <w:rsid w:val="00CE7119"/>
    <w:rsid w:val="00D73A67"/>
    <w:rsid w:val="00D970A9"/>
    <w:rsid w:val="00DD6D76"/>
    <w:rsid w:val="00DF3845"/>
    <w:rsid w:val="00E41911"/>
    <w:rsid w:val="00E92EEF"/>
    <w:rsid w:val="00EC2450"/>
    <w:rsid w:val="00EF2368"/>
    <w:rsid w:val="00EF4DEE"/>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831E11-F1F6-48B0-8A24-12C0FCAE4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4F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4F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EF5A3D-C08B-4D36-B084-C2467FDC2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B16C686B.dotm</Template>
  <TotalTime>0</TotalTime>
  <Pages>4</Pages>
  <Words>608</Words>
  <Characters>3528</Characters>
  <Application>Microsoft Office Word</Application>
  <DocSecurity>0</DocSecurity>
  <Lines>117</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4138 Text of Previous Version (Apr. 14, 2016) - South Carolina Legislature Online</dc:title>
  <dc:creator>nancylee</dc:creator>
  <cp:lastModifiedBy>Miriam Cook</cp:lastModifiedBy>
  <cp:revision>2</cp:revision>
  <cp:lastPrinted>2015-05-05T15:34:00Z</cp:lastPrinted>
  <dcterms:created xsi:type="dcterms:W3CDTF">2016-04-14T23:02:00Z</dcterms:created>
  <dcterms:modified xsi:type="dcterms:W3CDTF">2016-04-14T23:02:00Z</dcterms:modified>
</cp:coreProperties>
</file>