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6F32" w:rsidRDefault="00846F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46F32" w:rsidRPr="00846F32" w:rsidRDefault="00846F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46F32" w:rsidRDefault="00846F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F32" w:rsidRDefault="00846F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46F32" w:rsidRDefault="00846F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2016</w:t>
      </w:r>
    </w:p>
    <w:p w:rsidR="00846F32" w:rsidRDefault="00846F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F32" w:rsidRPr="00846F32" w:rsidRDefault="00846F32" w:rsidP="00846F32">
      <w:pPr>
        <w:tabs>
          <w:tab w:val="right" w:pos="5933"/>
        </w:tabs>
        <w:suppressAutoHyphens/>
      </w:pPr>
      <w:r>
        <w:tab/>
      </w:r>
      <w:r>
        <w:rPr>
          <w:b/>
          <w:sz w:val="36"/>
        </w:rPr>
        <w:t>H. 4328</w:t>
      </w:r>
    </w:p>
    <w:p w:rsidR="00846F32" w:rsidRDefault="00846F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F32" w:rsidRDefault="00846F32" w:rsidP="00846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32F69">
        <w:t>Rep. White</w:t>
      </w:r>
    </w:p>
    <w:p w:rsidR="00846F32" w:rsidRDefault="00846F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F32" w:rsidRDefault="00846F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2/11/16--H.</w:t>
      </w:r>
    </w:p>
    <w:p w:rsidR="00846F32" w:rsidRDefault="00846F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3, 2015.</w:t>
      </w:r>
    </w:p>
    <w:p w:rsidR="00846F32" w:rsidRPr="00846F32" w:rsidRDefault="00846F32" w:rsidP="00846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46F32" w:rsidRDefault="00846F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F32" w:rsidRPr="00846F32" w:rsidRDefault="00846F32" w:rsidP="00846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846F32" w:rsidRDefault="00846F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4328) </w:t>
      </w:r>
      <w:r w:rsidRPr="00846F32">
        <w:rPr>
          <w:color w:val="000000" w:themeColor="text1"/>
          <w:u w:color="000000" w:themeColor="text1"/>
        </w:rPr>
        <w:t>to amend Section 12</w:t>
      </w:r>
      <w:r w:rsidRPr="00846F32">
        <w:rPr>
          <w:color w:val="000000" w:themeColor="text1"/>
          <w:u w:color="000000" w:themeColor="text1"/>
        </w:rPr>
        <w:noBreakHyphen/>
        <w:t>8</w:t>
      </w:r>
      <w:r w:rsidRPr="00846F32">
        <w:rPr>
          <w:color w:val="000000" w:themeColor="text1"/>
          <w:u w:color="000000" w:themeColor="text1"/>
        </w:rPr>
        <w:noBreakHyphen/>
        <w:t>1530, Code of Laws of South Carolina, 1976, relating to the quarterly income tax withholdings, so as to change the due date</w:t>
      </w:r>
      <w:r>
        <w:t>, etc., respectfully</w:t>
      </w:r>
    </w:p>
    <w:p w:rsidR="00846F32" w:rsidRPr="00846F32" w:rsidRDefault="00846F32" w:rsidP="00846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46F32" w:rsidRDefault="00846F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46F32" w:rsidRDefault="00846F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F32" w:rsidRDefault="00846F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846F32" w:rsidRPr="00846F32" w:rsidRDefault="00846F32" w:rsidP="00846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46F32" w:rsidRDefault="00846F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F32" w:rsidRPr="00846F32" w:rsidRDefault="00846F32" w:rsidP="00846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46F32" w:rsidRPr="00846F32" w:rsidRDefault="00846F32" w:rsidP="00846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46F32">
        <w:rPr>
          <w:b/>
          <w:szCs w:val="22"/>
        </w:rPr>
        <w:t>Fiscal Impact Summary</w:t>
      </w:r>
    </w:p>
    <w:p w:rsidR="00846F32" w:rsidRPr="00846F32" w:rsidRDefault="00846F32" w:rsidP="00846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46F32">
        <w:rPr>
          <w:rFonts w:eastAsiaTheme="minorHAnsi" w:cstheme="minorBidi"/>
          <w:szCs w:val="22"/>
        </w:rPr>
        <w:tab/>
        <w:t>This bill will have no expenditure or revenue impact on the general fund, federal funds, or other funds.</w:t>
      </w:r>
    </w:p>
    <w:p w:rsidR="00846F32" w:rsidRPr="00846F32" w:rsidRDefault="00846F32" w:rsidP="00846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846F32">
        <w:rPr>
          <w:b/>
          <w:szCs w:val="22"/>
        </w:rPr>
        <w:t>Explanation of Fiscal Impact</w:t>
      </w:r>
    </w:p>
    <w:p w:rsidR="00846F32" w:rsidRPr="00846F32" w:rsidRDefault="00846F32" w:rsidP="00846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46F32">
        <w:rPr>
          <w:b/>
          <w:szCs w:val="22"/>
        </w:rPr>
        <w:t>State Expenditure</w:t>
      </w:r>
    </w:p>
    <w:p w:rsidR="00846F32" w:rsidRPr="00846F32" w:rsidRDefault="00846F32" w:rsidP="00846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46F32">
        <w:rPr>
          <w:rFonts w:eastAsiaTheme="minorHAnsi" w:cstheme="minorBidi"/>
          <w:szCs w:val="22"/>
        </w:rPr>
        <w:tab/>
        <w:t>The Department of Revenue indicates that this bill will have no expenditure impact on the general fund, federal funds, or other funds.</w:t>
      </w:r>
    </w:p>
    <w:p w:rsidR="00846F32" w:rsidRPr="00846F32" w:rsidRDefault="00846F32" w:rsidP="00846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46F32">
        <w:rPr>
          <w:b/>
          <w:szCs w:val="22"/>
        </w:rPr>
        <w:t>State Reve</w:t>
      </w:r>
      <w:r w:rsidRPr="00846F32">
        <w:rPr>
          <w:bCs/>
        </w:rPr>
        <w:t>n</w:t>
      </w:r>
      <w:r w:rsidRPr="00846F32">
        <w:rPr>
          <w:b/>
          <w:szCs w:val="22"/>
        </w:rPr>
        <w:t>ue</w:t>
      </w:r>
    </w:p>
    <w:p w:rsidR="00846F32" w:rsidRPr="00846F32" w:rsidRDefault="00846F32" w:rsidP="00846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46F32">
        <w:rPr>
          <w:rFonts w:eastAsiaTheme="minorHAnsi" w:cstheme="minorBidi"/>
          <w:szCs w:val="22"/>
        </w:rPr>
        <w:tab/>
        <w:t xml:space="preserve">This bill changes the due date of the fourth quarter income tax withholding return from the last day in February to the last day in January.  The bill also changes the due date for W-2 forms and the annual withholding recapitulation and reconciliation report to the last day in January.  These proposed South Carolina date changes correspond with current federal due date requirements for </w:t>
      </w:r>
      <w:r w:rsidRPr="00846F32">
        <w:rPr>
          <w:rFonts w:eastAsiaTheme="minorHAnsi" w:cstheme="minorBidi"/>
          <w:szCs w:val="22"/>
        </w:rPr>
        <w:lastRenderedPageBreak/>
        <w:t>employers’ annual reports for federal unemployment tax withholdings, withheld federal income tax, and Form W-2 wage, tips, and other compensation paid to employees.  We expect no revenue impact over a fiscal year period from changing the South Carolina return due dates.</w:t>
      </w:r>
    </w:p>
    <w:p w:rsidR="00846F32" w:rsidRDefault="00846F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F32" w:rsidRDefault="00846F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46F32" w:rsidRPr="00846F32" w:rsidRDefault="00846F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46F32" w:rsidRDefault="00846F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F32" w:rsidRDefault="00846F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46F32" w:rsidSect="00846F3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60FC" w:rsidRDefault="001060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6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B7FC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CCA" w:rsidRPr="0081227C" w:rsidRDefault="009F6CCA" w:rsidP="009F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1227C">
        <w:rPr>
          <w:color w:val="000000" w:themeColor="text1"/>
          <w:u w:color="000000" w:themeColor="text1"/>
        </w:rPr>
        <w:t>TO AMEND SECTION 12</w:t>
      </w:r>
      <w:r>
        <w:rPr>
          <w:color w:val="000000" w:themeColor="text1"/>
          <w:u w:color="000000" w:themeColor="text1"/>
        </w:rPr>
        <w:noBreakHyphen/>
      </w:r>
      <w:r w:rsidRPr="0081227C">
        <w:rPr>
          <w:color w:val="000000" w:themeColor="text1"/>
          <w:u w:color="000000" w:themeColor="text1"/>
        </w:rPr>
        <w:t>8</w:t>
      </w:r>
      <w:r>
        <w:rPr>
          <w:color w:val="000000" w:themeColor="text1"/>
          <w:u w:color="000000" w:themeColor="text1"/>
        </w:rPr>
        <w:noBreakHyphen/>
      </w:r>
      <w:r w:rsidRPr="0081227C">
        <w:rPr>
          <w:color w:val="000000" w:themeColor="text1"/>
          <w:u w:color="000000" w:themeColor="text1"/>
        </w:rPr>
        <w:t>1530, CODE OF LAWS OF SOUTH CAROLINA, 1976, RELATING TO THE QUARTERLY INCOME TAX WITHHOLDINGS, SO AS TO CHANGE THE DUE DATE OF THE FOURTH QUARTER RETURN FROM THE LAST DAY OF FEBRUARY TO THE LAST DAY OF JANUARY; AND TO AMEND SECTION 12</w:t>
      </w:r>
      <w:r>
        <w:rPr>
          <w:color w:val="000000" w:themeColor="text1"/>
          <w:u w:color="000000" w:themeColor="text1"/>
        </w:rPr>
        <w:noBreakHyphen/>
      </w:r>
      <w:r w:rsidRPr="0081227C">
        <w:rPr>
          <w:color w:val="000000" w:themeColor="text1"/>
          <w:u w:color="000000" w:themeColor="text1"/>
        </w:rPr>
        <w:t>8</w:t>
      </w:r>
      <w:r>
        <w:rPr>
          <w:color w:val="000000" w:themeColor="text1"/>
          <w:u w:color="000000" w:themeColor="text1"/>
        </w:rPr>
        <w:noBreakHyphen/>
      </w:r>
      <w:r w:rsidRPr="0081227C">
        <w:rPr>
          <w:color w:val="000000" w:themeColor="text1"/>
          <w:u w:color="000000" w:themeColor="text1"/>
        </w:rPr>
        <w:t>1550</w:t>
      </w:r>
      <w:r>
        <w:rPr>
          <w:color w:val="000000" w:themeColor="text1"/>
          <w:u w:color="000000" w:themeColor="text1"/>
        </w:rPr>
        <w:t>,</w:t>
      </w:r>
      <w:r w:rsidRPr="0081227C">
        <w:rPr>
          <w:color w:val="000000" w:themeColor="text1"/>
          <w:u w:color="000000" w:themeColor="text1"/>
        </w:rPr>
        <w:t xml:space="preserve"> RELATING TO THE DUE DATE FOR FILING STATEMENTS REGARDING INCOME TAX WITHHOLDINGS WITH THE DEPARTMENT OF REVENUE, SO AS TO CHANGE THE DUE DATE FROM THE LAST DAY OF FEBRUARY TO THE LAST DAY OF JANUARY.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7FCA" w:rsidRDefault="004B7F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7FCA" w:rsidRDefault="004B7F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CCA" w:rsidRPr="0081227C" w:rsidRDefault="004B7FCA" w:rsidP="009F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F6CCA" w:rsidRPr="0081227C">
        <w:rPr>
          <w:color w:val="000000" w:themeColor="text1"/>
          <w:u w:color="000000" w:themeColor="text1"/>
        </w:rPr>
        <w:t>Section 12</w:t>
      </w:r>
      <w:r w:rsidR="009F6CCA">
        <w:rPr>
          <w:color w:val="000000" w:themeColor="text1"/>
          <w:u w:color="000000" w:themeColor="text1"/>
        </w:rPr>
        <w:noBreakHyphen/>
      </w:r>
      <w:r w:rsidR="009F6CCA" w:rsidRPr="0081227C">
        <w:rPr>
          <w:color w:val="000000" w:themeColor="text1"/>
          <w:u w:color="000000" w:themeColor="text1"/>
        </w:rPr>
        <w:t>8</w:t>
      </w:r>
      <w:r w:rsidR="009F6CCA">
        <w:rPr>
          <w:color w:val="000000" w:themeColor="text1"/>
          <w:u w:color="000000" w:themeColor="text1"/>
        </w:rPr>
        <w:noBreakHyphen/>
      </w:r>
      <w:r w:rsidR="009F6CCA" w:rsidRPr="0081227C">
        <w:rPr>
          <w:color w:val="000000" w:themeColor="text1"/>
          <w:u w:color="000000" w:themeColor="text1"/>
        </w:rPr>
        <w:t xml:space="preserve">1530(A) of the 1976 Code is amended to read: </w:t>
      </w:r>
    </w:p>
    <w:p w:rsidR="009F6CCA" w:rsidRPr="0081227C" w:rsidRDefault="009F6CCA" w:rsidP="009F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6CCA" w:rsidRPr="0081227C" w:rsidRDefault="009F6CCA" w:rsidP="009F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227C">
        <w:rPr>
          <w:color w:val="000000" w:themeColor="text1"/>
          <w:u w:color="000000" w:themeColor="text1"/>
        </w:rPr>
        <w:t>“(A)</w:t>
      </w:r>
      <w:r>
        <w:rPr>
          <w:color w:val="000000" w:themeColor="text1"/>
          <w:u w:color="000000" w:themeColor="text1"/>
        </w:rPr>
        <w:tab/>
      </w:r>
      <w:r w:rsidRPr="0081227C">
        <w:rPr>
          <w:color w:val="000000" w:themeColor="text1"/>
          <w:u w:color="000000" w:themeColor="text1"/>
        </w:rPr>
        <w:t xml:space="preserve">A withholding agent shall file a quarterly return in a form prescribed by the department indicating the total amount withheld pursuant to this chapter during the calendar quarter. The return must be filed even in quarters when no income tax has been withheld. The return must be filed on or before dates required for filing federal quarterly withholding returns specified in Internal Revenue Code Section 6071 and Internal Revenue Code Regulation Section 31.6071(a)(1), except the fourth quarter return. The fourth quarter return is due on or before the last day of </w:t>
      </w:r>
      <w:r w:rsidRPr="0081227C">
        <w:rPr>
          <w:strike/>
          <w:color w:val="000000" w:themeColor="text1"/>
          <w:u w:color="000000" w:themeColor="text1"/>
        </w:rPr>
        <w:t>February</w:t>
      </w:r>
      <w:r w:rsidRPr="008B7A43">
        <w:rPr>
          <w:color w:val="000000" w:themeColor="text1"/>
          <w:u w:color="000000" w:themeColor="text1"/>
        </w:rPr>
        <w:t xml:space="preserve"> </w:t>
      </w:r>
      <w:r w:rsidRPr="008B7A43">
        <w:rPr>
          <w:color w:val="000000" w:themeColor="text1"/>
          <w:u w:val="single" w:color="000000" w:themeColor="text1"/>
        </w:rPr>
        <w:t>Ja</w:t>
      </w:r>
      <w:r w:rsidRPr="0081227C">
        <w:rPr>
          <w:color w:val="000000" w:themeColor="text1"/>
          <w:u w:val="single" w:color="000000" w:themeColor="text1"/>
        </w:rPr>
        <w:t>nuary</w:t>
      </w:r>
      <w:r w:rsidRPr="0081227C">
        <w:rPr>
          <w:color w:val="000000" w:themeColor="text1"/>
          <w:u w:color="000000" w:themeColor="text1"/>
        </w:rPr>
        <w:t xml:space="preserve"> following the calendar year of the withholding.”</w:t>
      </w:r>
    </w:p>
    <w:p w:rsidR="009F6CCA" w:rsidRPr="0081227C" w:rsidRDefault="009F6CCA" w:rsidP="009F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6CCA" w:rsidRPr="0081227C" w:rsidRDefault="009F6CCA" w:rsidP="009F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81227C">
        <w:rPr>
          <w:color w:val="000000" w:themeColor="text1"/>
          <w:u w:color="000000" w:themeColor="text1"/>
        </w:rPr>
        <w:t>Section 12</w:t>
      </w:r>
      <w:r>
        <w:rPr>
          <w:color w:val="000000" w:themeColor="text1"/>
          <w:u w:color="000000" w:themeColor="text1"/>
        </w:rPr>
        <w:noBreakHyphen/>
      </w:r>
      <w:r w:rsidRPr="0081227C">
        <w:rPr>
          <w:color w:val="000000" w:themeColor="text1"/>
          <w:u w:color="000000" w:themeColor="text1"/>
        </w:rPr>
        <w:t>8</w:t>
      </w:r>
      <w:r>
        <w:rPr>
          <w:color w:val="000000" w:themeColor="text1"/>
          <w:u w:color="000000" w:themeColor="text1"/>
        </w:rPr>
        <w:noBreakHyphen/>
      </w:r>
      <w:r w:rsidRPr="0081227C">
        <w:rPr>
          <w:color w:val="000000" w:themeColor="text1"/>
          <w:u w:color="000000" w:themeColor="text1"/>
        </w:rPr>
        <w:t xml:space="preserve">1550(A) of the 1976 Code is amended to read: </w:t>
      </w:r>
    </w:p>
    <w:p w:rsidR="009F6CCA" w:rsidRPr="0081227C" w:rsidRDefault="009F6CCA" w:rsidP="009F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6CCA" w:rsidRPr="0081227C" w:rsidRDefault="009F6CCA" w:rsidP="009F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81227C">
        <w:rPr>
          <w:color w:val="000000" w:themeColor="text1"/>
          <w:u w:color="000000" w:themeColor="text1"/>
        </w:rPr>
        <w:t>“(A)</w:t>
      </w:r>
      <w:r>
        <w:rPr>
          <w:color w:val="000000" w:themeColor="text1"/>
          <w:u w:color="000000" w:themeColor="text1"/>
        </w:rPr>
        <w:tab/>
      </w:r>
      <w:r w:rsidRPr="0081227C">
        <w:rPr>
          <w:color w:val="000000" w:themeColor="text1"/>
          <w:u w:color="000000" w:themeColor="text1"/>
        </w:rPr>
        <w:t xml:space="preserve">On or before the last day of </w:t>
      </w:r>
      <w:r w:rsidRPr="0081227C">
        <w:rPr>
          <w:strike/>
          <w:color w:val="000000" w:themeColor="text1"/>
          <w:u w:color="000000" w:themeColor="text1"/>
        </w:rPr>
        <w:t>February</w:t>
      </w:r>
      <w:r w:rsidRPr="008B7A43">
        <w:rPr>
          <w:color w:val="000000" w:themeColor="text1"/>
          <w:u w:color="000000" w:themeColor="text1"/>
        </w:rPr>
        <w:t xml:space="preserve"> </w:t>
      </w:r>
      <w:r w:rsidRPr="0081227C">
        <w:rPr>
          <w:color w:val="000000" w:themeColor="text1"/>
          <w:u w:val="single" w:color="000000" w:themeColor="text1"/>
        </w:rPr>
        <w:t>January</w:t>
      </w:r>
      <w:r w:rsidRPr="0081227C">
        <w:rPr>
          <w:color w:val="000000" w:themeColor="text1"/>
          <w:u w:color="000000" w:themeColor="text1"/>
        </w:rPr>
        <w:t xml:space="preserve"> following the calendar year of the withholding, the following items must be filed with the department:</w:t>
      </w:r>
    </w:p>
    <w:p w:rsidR="009F6CCA" w:rsidRPr="0081227C" w:rsidRDefault="009F6CCA" w:rsidP="009F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27C">
        <w:rPr>
          <w:color w:val="000000" w:themeColor="text1"/>
          <w:u w:color="000000" w:themeColor="text1"/>
        </w:rPr>
        <w:tab/>
      </w:r>
      <w:r w:rsidRPr="0081227C">
        <w:rPr>
          <w:color w:val="000000" w:themeColor="text1"/>
          <w:u w:color="000000" w:themeColor="text1"/>
        </w:rPr>
        <w:tab/>
        <w:t>(1)</w:t>
      </w:r>
      <w:r>
        <w:rPr>
          <w:color w:val="000000" w:themeColor="text1"/>
          <w:u w:color="000000" w:themeColor="text1"/>
        </w:rPr>
        <w:tab/>
      </w:r>
      <w:r w:rsidRPr="0081227C">
        <w:rPr>
          <w:color w:val="000000" w:themeColor="text1"/>
          <w:u w:color="000000" w:themeColor="text1"/>
        </w:rPr>
        <w:t>the original copy of the statement required by Section 12</w:t>
      </w:r>
      <w:r>
        <w:rPr>
          <w:color w:val="000000" w:themeColor="text1"/>
          <w:u w:color="000000" w:themeColor="text1"/>
        </w:rPr>
        <w:noBreakHyphen/>
      </w:r>
      <w:r w:rsidRPr="0081227C">
        <w:rPr>
          <w:color w:val="000000" w:themeColor="text1"/>
          <w:u w:color="000000" w:themeColor="text1"/>
        </w:rPr>
        <w:t>8</w:t>
      </w:r>
      <w:r>
        <w:rPr>
          <w:color w:val="000000" w:themeColor="text1"/>
          <w:u w:color="000000" w:themeColor="text1"/>
        </w:rPr>
        <w:noBreakHyphen/>
      </w:r>
      <w:r w:rsidRPr="0081227C">
        <w:rPr>
          <w:color w:val="000000" w:themeColor="text1"/>
          <w:u w:color="000000" w:themeColor="text1"/>
        </w:rPr>
        <w:t>1540;</w:t>
      </w:r>
    </w:p>
    <w:p w:rsidR="009F6CCA" w:rsidRDefault="009F6CCA" w:rsidP="009F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227C">
        <w:rPr>
          <w:color w:val="000000" w:themeColor="text1"/>
          <w:u w:color="000000" w:themeColor="text1"/>
        </w:rPr>
        <w:tab/>
      </w:r>
      <w:r w:rsidRPr="0081227C">
        <w:rPr>
          <w:color w:val="000000" w:themeColor="text1"/>
          <w:u w:color="000000" w:themeColor="text1"/>
        </w:rPr>
        <w:tab/>
        <w:t>(2)</w:t>
      </w:r>
      <w:r>
        <w:rPr>
          <w:color w:val="000000" w:themeColor="text1"/>
          <w:u w:color="000000" w:themeColor="text1"/>
        </w:rPr>
        <w:tab/>
      </w:r>
      <w:r w:rsidRPr="0081227C">
        <w:rPr>
          <w:color w:val="000000" w:themeColor="text1"/>
          <w:u w:color="000000" w:themeColor="text1"/>
        </w:rPr>
        <w:t>a recapitulation and reconciliation of taxes withheld and paid in the form the department prescribes.”</w:t>
      </w:r>
    </w:p>
    <w:p w:rsidR="009F6CCA" w:rsidRDefault="009F6CCA" w:rsidP="009F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FCA" w:rsidRDefault="009F6CCA" w:rsidP="009F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2536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84C86" w:rsidRDefault="00184C86" w:rsidP="00184C86">
      <w:pPr>
        <w:suppressAutoHyphens/>
      </w:pPr>
    </w:p>
    <w:sectPr w:rsidR="00184C86" w:rsidSect="00846F3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7FCA" w:rsidRDefault="004B7FCA" w:rsidP="009F0C77">
      <w:r>
        <w:separator/>
      </w:r>
    </w:p>
  </w:endnote>
  <w:endnote w:type="continuationSeparator" w:id="0">
    <w:p w:rsidR="004B7FCA" w:rsidRDefault="004B7F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0114D26-9FD9-4CE8-8332-AAB0EB0A9505}"/>
    <w:embedBold r:id="rId2" w:fontKey="{E4DBE3EA-ACFF-40DD-B018-D4A9A41993CB}"/>
  </w:font>
  <w:font w:name="Calibri">
    <w:panose1 w:val="020F0502020204030204"/>
    <w:charset w:val="00"/>
    <w:family w:val="swiss"/>
    <w:pitch w:val="variable"/>
    <w:sig w:usb0="E00002FF" w:usb1="4000ACFF" w:usb2="00000001" w:usb3="00000000" w:csb0="0000019F" w:csb1="00000000"/>
    <w:embedRegular r:id="rId3" w:fontKey="{C756F32C-7AAA-4E75-813C-8141C2869D82}"/>
  </w:font>
  <w:font w:name="Segoe UI">
    <w:panose1 w:val="020B0502040204020203"/>
    <w:charset w:val="00"/>
    <w:family w:val="swiss"/>
    <w:pitch w:val="variable"/>
    <w:sig w:usb0="E10022FF" w:usb1="C000E47F" w:usb2="00000029" w:usb3="00000000" w:csb0="000001DF" w:csb1="00000000"/>
    <w:embedRegular r:id="rId4" w:fontKey="{86033BF2-AD02-4C9D-AE57-D694E83C4B56}"/>
  </w:font>
  <w:font w:name="Cambria">
    <w:panose1 w:val="02040503050406030204"/>
    <w:charset w:val="00"/>
    <w:family w:val="roman"/>
    <w:pitch w:val="variable"/>
    <w:sig w:usb0="E00002FF" w:usb1="400004FF" w:usb2="00000000" w:usb3="00000000" w:csb0="0000019F" w:csb1="00000000"/>
    <w:embedRegular r:id="rId5" w:fontKey="{20CA1AB4-AAAC-4D20-803E-C6236F376E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362" w:rsidRPr="001060FC" w:rsidRDefault="001060FC" w:rsidP="001060FC">
    <w:pPr>
      <w:pStyle w:val="Footer"/>
      <w:tabs>
        <w:tab w:val="clear" w:pos="4680"/>
        <w:tab w:val="clear" w:pos="9360"/>
        <w:tab w:val="center" w:pos="2995"/>
      </w:tabs>
      <w:spacing w:before="120"/>
    </w:pPr>
    <w:r>
      <w:t>[4328</w:t>
    </w:r>
    <w:r w:rsidR="00846F32">
      <w:t>-</w:t>
    </w:r>
    <w:r w:rsidR="00846F32">
      <w:fldChar w:fldCharType="begin"/>
    </w:r>
    <w:r w:rsidR="00846F32">
      <w:instrText xml:space="preserve"> PAGE  \* MERGEFORMAT </w:instrText>
    </w:r>
    <w:r w:rsidR="00846F32">
      <w:fldChar w:fldCharType="separate"/>
    </w:r>
    <w:r w:rsidR="00184C86">
      <w:rPr>
        <w:noProof/>
      </w:rPr>
      <w:t>2</w:t>
    </w:r>
    <w:r w:rsidR="00846F32">
      <w:fldChar w:fldCharType="end"/>
    </w:r>
    <w:r w:rsidR="00846F3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F32" w:rsidRPr="001060FC" w:rsidRDefault="00846F32" w:rsidP="001060FC">
    <w:pPr>
      <w:pStyle w:val="Footer"/>
      <w:tabs>
        <w:tab w:val="clear" w:pos="4680"/>
        <w:tab w:val="clear" w:pos="9360"/>
        <w:tab w:val="center" w:pos="2995"/>
      </w:tabs>
      <w:spacing w:before="120"/>
    </w:pPr>
    <w:r>
      <w:t>[4328]</w:t>
    </w:r>
    <w:r>
      <w:tab/>
    </w:r>
    <w:r>
      <w:fldChar w:fldCharType="begin"/>
    </w:r>
    <w:r>
      <w:instrText xml:space="preserve"> PAGE  \* MERGEFORMAT </w:instrText>
    </w:r>
    <w:r>
      <w:fldChar w:fldCharType="separate"/>
    </w:r>
    <w:r w:rsidR="00184C8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7FCA" w:rsidRDefault="004B7FCA" w:rsidP="009F0C77">
      <w:r>
        <w:separator/>
      </w:r>
    </w:p>
  </w:footnote>
  <w:footnote w:type="continuationSeparator" w:id="0">
    <w:p w:rsidR="004B7FCA" w:rsidRDefault="004B7F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16SA15"/>
    <w:docVar w:name="CoverBillType" w:val="b"/>
    <w:docVar w:name="docpath" w:val="L:\Council\bills\DKA\3116SA15.DOCX"/>
    <w:docVar w:name="dvBillNumber" w:val="4328"/>
    <w:docVar w:name="dvBillNumberPrefix" w:val="H. "/>
    <w:docVar w:name="dvOriginalBody" w:val="House"/>
    <w:docVar w:name="dvSteno" w:val="DKA"/>
    <w:docVar w:name="NameofBody" w:val="h"/>
    <w:docVar w:name="vgroup2" w:val="Council"/>
  </w:docVars>
  <w:rsids>
    <w:rsidRoot w:val="004B7FCA"/>
    <w:rsid w:val="00011869"/>
    <w:rsid w:val="00015CD6"/>
    <w:rsid w:val="000E1785"/>
    <w:rsid w:val="000F40FA"/>
    <w:rsid w:val="001060FC"/>
    <w:rsid w:val="0010776B"/>
    <w:rsid w:val="00133E66"/>
    <w:rsid w:val="001435A3"/>
    <w:rsid w:val="00146ED3"/>
    <w:rsid w:val="00151044"/>
    <w:rsid w:val="00184C86"/>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65D1C"/>
    <w:rsid w:val="0037079A"/>
    <w:rsid w:val="003C4DAB"/>
    <w:rsid w:val="003D01E8"/>
    <w:rsid w:val="003E5288"/>
    <w:rsid w:val="003F6D79"/>
    <w:rsid w:val="0041760A"/>
    <w:rsid w:val="00417C01"/>
    <w:rsid w:val="004403BD"/>
    <w:rsid w:val="00461441"/>
    <w:rsid w:val="004809EE"/>
    <w:rsid w:val="004B7FCA"/>
    <w:rsid w:val="004E7D54"/>
    <w:rsid w:val="005273C6"/>
    <w:rsid w:val="00530A69"/>
    <w:rsid w:val="00545593"/>
    <w:rsid w:val="00577C6C"/>
    <w:rsid w:val="005C2FE2"/>
    <w:rsid w:val="005E2BC9"/>
    <w:rsid w:val="00605102"/>
    <w:rsid w:val="006215AA"/>
    <w:rsid w:val="006913C9"/>
    <w:rsid w:val="0069470D"/>
    <w:rsid w:val="00734F00"/>
    <w:rsid w:val="007A70AE"/>
    <w:rsid w:val="00825362"/>
    <w:rsid w:val="008362E8"/>
    <w:rsid w:val="00846F32"/>
    <w:rsid w:val="008A0326"/>
    <w:rsid w:val="008A1768"/>
    <w:rsid w:val="008B4D81"/>
    <w:rsid w:val="008F0F33"/>
    <w:rsid w:val="008F4429"/>
    <w:rsid w:val="0094021A"/>
    <w:rsid w:val="009B44AF"/>
    <w:rsid w:val="009C6A0B"/>
    <w:rsid w:val="009F0C77"/>
    <w:rsid w:val="009F4DD1"/>
    <w:rsid w:val="009F6CCA"/>
    <w:rsid w:val="00A41684"/>
    <w:rsid w:val="00A45330"/>
    <w:rsid w:val="00A64E80"/>
    <w:rsid w:val="00A72BCD"/>
    <w:rsid w:val="00A741D9"/>
    <w:rsid w:val="00A833AB"/>
    <w:rsid w:val="00A9741D"/>
    <w:rsid w:val="00AD4B17"/>
    <w:rsid w:val="00B412D4"/>
    <w:rsid w:val="00B85D87"/>
    <w:rsid w:val="00BE3C22"/>
    <w:rsid w:val="00C0345E"/>
    <w:rsid w:val="00C3483A"/>
    <w:rsid w:val="00C74E9D"/>
    <w:rsid w:val="00C82FD3"/>
    <w:rsid w:val="00C92819"/>
    <w:rsid w:val="00CC6B7B"/>
    <w:rsid w:val="00CD2089"/>
    <w:rsid w:val="00D73A67"/>
    <w:rsid w:val="00D970A9"/>
    <w:rsid w:val="00DF3845"/>
    <w:rsid w:val="00DF3E4A"/>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EF9FEB-58C4-4078-9185-5B9F566B8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4D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4D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C2547-9DA3-452E-A530-6F904FFA2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E1D53401.dotm</Template>
  <TotalTime>0</TotalTime>
  <Pages>4</Pages>
  <Words>551</Words>
  <Characters>2801</Characters>
  <Application>Microsoft Office Word</Application>
  <DocSecurity>0</DocSecurity>
  <Lines>104</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4328 Text of Previous Version (Feb. 11, 2016) - South Carolina Legislature Online</dc:title>
  <dc:creator>sharonpair</dc:creator>
  <cp:lastModifiedBy>Miriam Cook</cp:lastModifiedBy>
  <cp:revision>2</cp:revision>
  <cp:lastPrinted>2015-06-02T14:42:00Z</cp:lastPrinted>
  <dcterms:created xsi:type="dcterms:W3CDTF">2016-02-11T23:24:00Z</dcterms:created>
  <dcterms:modified xsi:type="dcterms:W3CDTF">2016-02-11T23:24:00Z</dcterms:modified>
</cp:coreProperties>
</file>