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F32"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F7156" w:rsidRP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AFA" w:rsidRDefault="00D60AFA" w:rsidP="00DF7156">
      <w:pPr>
        <w:tabs>
          <w:tab w:val="right" w:pos="5933"/>
        </w:tabs>
        <w:suppressAutoHyphens/>
      </w:pPr>
      <w:r>
        <w:t>COMMITTEE AMENDMENT ADOPTED</w:t>
      </w:r>
    </w:p>
    <w:p w:rsidR="00D60AFA" w:rsidRDefault="00D60AFA" w:rsidP="00DF7156">
      <w:pPr>
        <w:tabs>
          <w:tab w:val="right" w:pos="5933"/>
        </w:tabs>
        <w:suppressAutoHyphens/>
      </w:pPr>
      <w:r>
        <w:t>April 7, 2016</w:t>
      </w:r>
    </w:p>
    <w:p w:rsidR="00D60AFA" w:rsidRDefault="00D60AFA" w:rsidP="00DF7156">
      <w:pPr>
        <w:tabs>
          <w:tab w:val="right" w:pos="5933"/>
        </w:tabs>
        <w:suppressAutoHyphens/>
      </w:pPr>
    </w:p>
    <w:p w:rsidR="00DF7156" w:rsidRPr="00DF7156" w:rsidRDefault="00DF7156" w:rsidP="00DF7156">
      <w:pPr>
        <w:tabs>
          <w:tab w:val="right" w:pos="5933"/>
        </w:tabs>
        <w:suppressAutoHyphens/>
      </w:pPr>
      <w:r>
        <w:tab/>
      </w:r>
      <w:r>
        <w:rPr>
          <w:b/>
          <w:sz w:val="36"/>
        </w:rPr>
        <w:t>H. 4328</w:t>
      </w: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32F69">
        <w:t>Rep. White</w:t>
      </w: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D60AFA">
        <w:t>4/7</w:t>
      </w:r>
      <w:r>
        <w:t>/16--S.</w:t>
      </w: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2016.</w:t>
      </w:r>
    </w:p>
    <w:p w:rsidR="00DF7156" w:rsidRDefault="00DF7156"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7156" w:rsidSect="00846F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60FC" w:rsidRDefault="001060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7F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227C">
        <w:rPr>
          <w:color w:val="000000" w:themeColor="text1"/>
          <w:u w:color="000000" w:themeColor="text1"/>
        </w:rPr>
        <w:t>TO AMEND 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1530, CODE OF LAWS OF SOUTH CAROLINA, 1976, RELATING TO THE QUARTERLY INCOME TAX WITHHOLDINGS, SO AS TO CHANGE THE DUE DATE OF THE FOURTH QUARTER RETURN FROM THE LAST DAY OF FEBRUARY TO THE LAST DAY OF JANUARY; AND TO AMEND 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1550</w:t>
      </w:r>
      <w:r>
        <w:rPr>
          <w:color w:val="000000" w:themeColor="text1"/>
          <w:u w:color="000000" w:themeColor="text1"/>
        </w:rPr>
        <w:t>,</w:t>
      </w:r>
      <w:r w:rsidRPr="0081227C">
        <w:rPr>
          <w:color w:val="000000" w:themeColor="text1"/>
          <w:u w:color="000000" w:themeColor="text1"/>
        </w:rPr>
        <w:t xml:space="preserve"> RELATING TO THE DUE DATE FOR FILING STATEMENTS REGARDING INCOME TAX WITHHOLDINGS WITH THE DEPARTMENT OF REVENUE, SO AS TO CHANGE THE DUE DATE FROM THE LAST DAY OF FEBRUARY TO THE LAST DAY OF JANUARY.</w:t>
      </w:r>
      <w:bookmarkEnd w:id="1"/>
    </w:p>
    <w:p w:rsidR="0010776B" w:rsidRDefault="00D60A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60AFA" w:rsidRDefault="00D60A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FCA" w:rsidRDefault="004B7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FCA" w:rsidRDefault="004B7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CCA" w:rsidRPr="0081227C" w:rsidRDefault="004B7F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F6CCA" w:rsidRPr="0081227C">
        <w:rPr>
          <w:color w:val="000000" w:themeColor="text1"/>
          <w:u w:color="000000" w:themeColor="text1"/>
        </w:rPr>
        <w:t>Section 12</w:t>
      </w:r>
      <w:r w:rsidR="009F6CCA">
        <w:rPr>
          <w:color w:val="000000" w:themeColor="text1"/>
          <w:u w:color="000000" w:themeColor="text1"/>
        </w:rPr>
        <w:noBreakHyphen/>
      </w:r>
      <w:r w:rsidR="009F6CCA" w:rsidRPr="0081227C">
        <w:rPr>
          <w:color w:val="000000" w:themeColor="text1"/>
          <w:u w:color="000000" w:themeColor="text1"/>
        </w:rPr>
        <w:t>8</w:t>
      </w:r>
      <w:r w:rsidR="009F6CCA">
        <w:rPr>
          <w:color w:val="000000" w:themeColor="text1"/>
          <w:u w:color="000000" w:themeColor="text1"/>
        </w:rPr>
        <w:noBreakHyphen/>
      </w:r>
      <w:r w:rsidR="009F6CCA" w:rsidRPr="0081227C">
        <w:rPr>
          <w:color w:val="000000" w:themeColor="text1"/>
          <w:u w:color="000000" w:themeColor="text1"/>
        </w:rPr>
        <w:t xml:space="preserve">1530(A) of the 1976 Code is amended to read: </w:t>
      </w: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227C">
        <w:rPr>
          <w:color w:val="000000" w:themeColor="text1"/>
          <w:u w:color="000000" w:themeColor="text1"/>
        </w:rPr>
        <w:t>“(A)</w:t>
      </w:r>
      <w:r>
        <w:rPr>
          <w:color w:val="000000" w:themeColor="text1"/>
          <w:u w:color="000000" w:themeColor="text1"/>
        </w:rPr>
        <w:tab/>
      </w:r>
      <w:r w:rsidRPr="0081227C">
        <w:rPr>
          <w:color w:val="000000" w:themeColor="text1"/>
          <w:u w:color="000000" w:themeColor="text1"/>
        </w:rPr>
        <w:t xml:space="preserve">A withholding agent shall file a quarterly return in a form prescribed by the department indicating the total amount withheld pursuant to this chapter during the calendar quarter. The return must be filed even in quarters when no income tax has been withheld. The return must be filed on or before dates required for filing federal quarterly withholding returns specified in Internal Revenue Code Section 6071 and Internal Revenue Code Regulation Section 31.6071(a)(1), except the fourth quarter return. The fourth quarter return is due on or before the last day of </w:t>
      </w:r>
      <w:r w:rsidRPr="0081227C">
        <w:rPr>
          <w:strike/>
          <w:color w:val="000000" w:themeColor="text1"/>
          <w:u w:color="000000" w:themeColor="text1"/>
        </w:rPr>
        <w:t>February</w:t>
      </w:r>
      <w:r w:rsidRPr="008B7A43">
        <w:rPr>
          <w:color w:val="000000" w:themeColor="text1"/>
          <w:u w:color="000000" w:themeColor="text1"/>
        </w:rPr>
        <w:t xml:space="preserve"> </w:t>
      </w:r>
      <w:r w:rsidRPr="008B7A43">
        <w:rPr>
          <w:color w:val="000000" w:themeColor="text1"/>
          <w:u w:val="single" w:color="000000" w:themeColor="text1"/>
        </w:rPr>
        <w:t>Ja</w:t>
      </w:r>
      <w:r w:rsidRPr="0081227C">
        <w:rPr>
          <w:color w:val="000000" w:themeColor="text1"/>
          <w:u w:val="single" w:color="000000" w:themeColor="text1"/>
        </w:rPr>
        <w:t>nuary</w:t>
      </w:r>
      <w:r w:rsidRPr="0081227C">
        <w:rPr>
          <w:color w:val="000000" w:themeColor="text1"/>
          <w:u w:color="000000" w:themeColor="text1"/>
        </w:rPr>
        <w:t xml:space="preserve"> following the calendar year of the withholding.”</w:t>
      </w: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AFA" w:rsidRPr="0081227C"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81227C">
        <w:rPr>
          <w:color w:val="000000" w:themeColor="text1"/>
          <w:u w:color="000000" w:themeColor="text1"/>
        </w:rPr>
        <w:t>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 xml:space="preserve">1550(A) of the 1976 Code is amended to read: </w:t>
      </w:r>
    </w:p>
    <w:p w:rsidR="00D60AFA" w:rsidRPr="0081227C"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AFA" w:rsidRPr="0081227C"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227C">
        <w:rPr>
          <w:color w:val="000000" w:themeColor="text1"/>
          <w:u w:color="000000" w:themeColor="text1"/>
        </w:rPr>
        <w:t>“(A)</w:t>
      </w:r>
      <w:r>
        <w:rPr>
          <w:color w:val="000000" w:themeColor="text1"/>
          <w:u w:color="000000" w:themeColor="text1"/>
        </w:rPr>
        <w:tab/>
      </w:r>
      <w:r w:rsidRPr="0081227C">
        <w:rPr>
          <w:color w:val="000000" w:themeColor="text1"/>
          <w:u w:color="000000" w:themeColor="text1"/>
        </w:rPr>
        <w:t xml:space="preserve">On or before the last day of </w:t>
      </w:r>
      <w:r w:rsidRPr="0081227C">
        <w:rPr>
          <w:strike/>
          <w:color w:val="000000" w:themeColor="text1"/>
          <w:u w:color="000000" w:themeColor="text1"/>
        </w:rPr>
        <w:t>February</w:t>
      </w:r>
      <w:r w:rsidRPr="008B7A43">
        <w:rPr>
          <w:color w:val="000000" w:themeColor="text1"/>
          <w:u w:color="000000" w:themeColor="text1"/>
        </w:rPr>
        <w:t xml:space="preserve"> </w:t>
      </w:r>
      <w:r w:rsidRPr="0081227C">
        <w:rPr>
          <w:color w:val="000000" w:themeColor="text1"/>
          <w:u w:val="single" w:color="000000" w:themeColor="text1"/>
        </w:rPr>
        <w:t>January</w:t>
      </w:r>
      <w:r w:rsidRPr="0081227C">
        <w:rPr>
          <w:color w:val="000000" w:themeColor="text1"/>
          <w:u w:color="000000" w:themeColor="text1"/>
        </w:rPr>
        <w:t xml:space="preserve"> following the calendar year of the withholding, the following items must be filed with the department:</w:t>
      </w:r>
    </w:p>
    <w:p w:rsidR="00D60AFA" w:rsidRPr="0081227C"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27C">
        <w:rPr>
          <w:color w:val="000000" w:themeColor="text1"/>
          <w:u w:color="000000" w:themeColor="text1"/>
        </w:rPr>
        <w:tab/>
      </w:r>
      <w:r w:rsidRPr="0081227C">
        <w:rPr>
          <w:color w:val="000000" w:themeColor="text1"/>
          <w:u w:color="000000" w:themeColor="text1"/>
        </w:rPr>
        <w:tab/>
        <w:t>(1)</w:t>
      </w:r>
      <w:r>
        <w:rPr>
          <w:color w:val="000000" w:themeColor="text1"/>
          <w:u w:color="000000" w:themeColor="text1"/>
        </w:rPr>
        <w:tab/>
      </w:r>
      <w:r w:rsidRPr="0081227C">
        <w:rPr>
          <w:color w:val="000000" w:themeColor="text1"/>
          <w:u w:color="000000" w:themeColor="text1"/>
        </w:rPr>
        <w:t>the original copy of the statement required by 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1540;</w:t>
      </w:r>
    </w:p>
    <w:p w:rsidR="00D60AFA"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227C">
        <w:rPr>
          <w:color w:val="000000" w:themeColor="text1"/>
          <w:u w:color="000000" w:themeColor="text1"/>
        </w:rPr>
        <w:tab/>
      </w:r>
      <w:r w:rsidRPr="0081227C">
        <w:rPr>
          <w:color w:val="000000" w:themeColor="text1"/>
          <w:u w:color="000000" w:themeColor="text1"/>
        </w:rPr>
        <w:tab/>
        <w:t>(2)</w:t>
      </w:r>
      <w:r>
        <w:rPr>
          <w:color w:val="000000" w:themeColor="text1"/>
          <w:u w:color="000000" w:themeColor="text1"/>
        </w:rPr>
        <w:tab/>
      </w:r>
      <w:r w:rsidRPr="0081227C">
        <w:rPr>
          <w:color w:val="000000" w:themeColor="text1"/>
          <w:u w:color="000000" w:themeColor="text1"/>
        </w:rPr>
        <w:t>a recapitulation and reconciliation of taxes withheld and paid in the form the department prescribes.”</w:t>
      </w:r>
    </w:p>
    <w:p w:rsidR="00D60AFA" w:rsidRDefault="00D60AF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t>SECTION</w:t>
      </w:r>
      <w:r>
        <w:tab/>
        <w:t>3</w:t>
      </w:r>
      <w:r w:rsidRPr="00880E2E">
        <w:t>.</w:t>
      </w:r>
      <w:r w:rsidRPr="00880E2E">
        <w:tab/>
      </w:r>
      <w:r w:rsidRPr="00880E2E">
        <w:rPr>
          <w:color w:val="000000" w:themeColor="text1"/>
          <w:u w:color="000000" w:themeColor="text1"/>
        </w:rPr>
        <w:t>Section 12</w:t>
      </w:r>
      <w:r>
        <w:rPr>
          <w:color w:val="000000" w:themeColor="text1"/>
          <w:u w:color="000000" w:themeColor="text1"/>
        </w:rPr>
        <w:noBreakHyphen/>
      </w:r>
      <w:r w:rsidRPr="00880E2E">
        <w:rPr>
          <w:color w:val="000000" w:themeColor="text1"/>
          <w:u w:color="000000" w:themeColor="text1"/>
        </w:rPr>
        <w:t>6</w:t>
      </w:r>
      <w:r>
        <w:rPr>
          <w:color w:val="000000" w:themeColor="text1"/>
          <w:u w:color="000000" w:themeColor="text1"/>
        </w:rPr>
        <w:noBreakHyphen/>
      </w:r>
      <w:r w:rsidRPr="00880E2E">
        <w:rPr>
          <w:color w:val="000000" w:themeColor="text1"/>
          <w:u w:color="000000" w:themeColor="text1"/>
        </w:rPr>
        <w:t>40(A)(1)(a) and (c) of the 1976 Code, as last amended by Act 5 of 2015, is further amended to read:</w:t>
      </w: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E2E">
        <w:rPr>
          <w:color w:val="000000" w:themeColor="text1"/>
          <w:u w:color="000000" w:themeColor="text1"/>
        </w:rPr>
        <w:tab/>
        <w:t>“(a)</w:t>
      </w:r>
      <w:r w:rsidRPr="00880E2E">
        <w:rPr>
          <w:color w:val="000000" w:themeColor="text1"/>
          <w:u w:color="000000" w:themeColor="text1"/>
        </w:rPr>
        <w:tab/>
        <w:t xml:space="preserve">Except as otherwise provided, </w:t>
      </w:r>
      <w:r w:rsidRPr="00334932">
        <w:rPr>
          <w:color w:val="000000" w:themeColor="text1"/>
          <w:u w:color="000000" w:themeColor="text1"/>
        </w:rPr>
        <w:t>‘</w:t>
      </w:r>
      <w:r w:rsidRPr="00880E2E">
        <w:rPr>
          <w:color w:val="000000" w:themeColor="text1"/>
          <w:u w:color="000000" w:themeColor="text1"/>
        </w:rPr>
        <w:t>Internal Revenue Code</w:t>
      </w:r>
      <w:r w:rsidRPr="00334932">
        <w:rPr>
          <w:color w:val="000000" w:themeColor="text1"/>
          <w:u w:color="000000" w:themeColor="text1"/>
        </w:rPr>
        <w:t>’</w:t>
      </w:r>
      <w:r w:rsidRPr="00880E2E">
        <w:rPr>
          <w:color w:val="000000" w:themeColor="text1"/>
          <w:u w:color="000000" w:themeColor="text1"/>
        </w:rPr>
        <w:t xml:space="preserve"> means the Internal Revenue Code of 1986, as amended through December 31, </w:t>
      </w:r>
      <w:r w:rsidRPr="00880E2E">
        <w:rPr>
          <w:strike/>
          <w:color w:val="000000" w:themeColor="text1"/>
          <w:u w:color="000000" w:themeColor="text1"/>
        </w:rPr>
        <w:t>2014</w:t>
      </w:r>
      <w:r w:rsidRPr="00880E2E">
        <w:rPr>
          <w:color w:val="000000" w:themeColor="text1"/>
          <w:u w:color="000000" w:themeColor="text1"/>
        </w:rPr>
        <w:t xml:space="preserve"> </w:t>
      </w:r>
      <w:r w:rsidRPr="00880E2E">
        <w:rPr>
          <w:color w:val="000000" w:themeColor="text1"/>
          <w:u w:val="single" w:color="000000" w:themeColor="text1"/>
        </w:rPr>
        <w:t>2015</w:t>
      </w:r>
      <w:r w:rsidRPr="00880E2E">
        <w:rPr>
          <w:color w:val="000000" w:themeColor="text1"/>
          <w:u w:color="000000" w:themeColor="text1"/>
        </w:rPr>
        <w:t>, and includes the effective date provisions contained in it.</w:t>
      </w: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E2E">
        <w:rPr>
          <w:color w:val="000000" w:themeColor="text1"/>
          <w:u w:color="000000" w:themeColor="text1"/>
        </w:rPr>
        <w:tab/>
        <w:t>(c)</w:t>
      </w:r>
      <w:r w:rsidRPr="00880E2E">
        <w:rPr>
          <w:color w:val="000000" w:themeColor="text1"/>
          <w:u w:color="000000" w:themeColor="text1"/>
        </w:rPr>
        <w:tab/>
        <w:t xml:space="preserve">If Internal Revenue Code sections adopted by this State which expired or portions thereof expired on December 31, </w:t>
      </w:r>
      <w:r w:rsidRPr="00880E2E">
        <w:rPr>
          <w:strike/>
          <w:color w:val="000000" w:themeColor="text1"/>
          <w:u w:color="000000" w:themeColor="text1"/>
        </w:rPr>
        <w:t>2014</w:t>
      </w:r>
      <w:r w:rsidRPr="00880E2E">
        <w:rPr>
          <w:color w:val="000000" w:themeColor="text1"/>
          <w:u w:color="000000" w:themeColor="text1"/>
        </w:rPr>
        <w:t xml:space="preserve"> </w:t>
      </w:r>
      <w:r w:rsidRPr="00880E2E">
        <w:rPr>
          <w:color w:val="000000" w:themeColor="text1"/>
          <w:u w:val="single" w:color="000000" w:themeColor="text1"/>
        </w:rPr>
        <w:t>2015</w:t>
      </w:r>
      <w:r w:rsidRPr="00880E2E">
        <w:rPr>
          <w:color w:val="000000" w:themeColor="text1"/>
          <w:u w:color="000000" w:themeColor="text1"/>
        </w:rPr>
        <w:t xml:space="preserve">, are extended, but otherwise not amended, by congressional enactment during </w:t>
      </w:r>
      <w:r w:rsidRPr="00880E2E">
        <w:rPr>
          <w:strike/>
          <w:color w:val="000000" w:themeColor="text1"/>
          <w:u w:color="000000" w:themeColor="text1"/>
        </w:rPr>
        <w:t>2015</w:t>
      </w:r>
      <w:r w:rsidRPr="00880E2E">
        <w:rPr>
          <w:color w:val="000000" w:themeColor="text1"/>
          <w:u w:color="000000" w:themeColor="text1"/>
        </w:rPr>
        <w:t xml:space="preserve"> </w:t>
      </w:r>
      <w:r w:rsidRPr="00880E2E">
        <w:rPr>
          <w:color w:val="000000" w:themeColor="text1"/>
          <w:u w:val="single" w:color="000000" w:themeColor="text1"/>
        </w:rPr>
        <w:t>2016</w:t>
      </w:r>
      <w:r w:rsidRPr="00880E2E">
        <w:rPr>
          <w:color w:val="000000" w:themeColor="text1"/>
          <w:u w:color="000000" w:themeColor="text1"/>
        </w:rPr>
        <w:t>, these sections or portions thereof also are extended for South Carolina income tax purposes in the same manner that they are extended for federal income tax purposes.”</w:t>
      </w: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sidRPr="00880E2E">
        <w:rPr>
          <w:snapToGrid w:val="0"/>
        </w:rPr>
        <w:t>.</w:t>
      </w:r>
      <w:r w:rsidRPr="00880E2E">
        <w:rPr>
          <w:snapToGrid w:val="0"/>
        </w:rPr>
        <w:tab/>
        <w:t>A.</w:t>
      </w:r>
      <w:r w:rsidRPr="00880E2E">
        <w:rPr>
          <w:snapToGrid w:val="0"/>
        </w:rPr>
        <w:tab/>
        <w:t>Section 12</w:t>
      </w:r>
      <w:r>
        <w:rPr>
          <w:snapToGrid w:val="0"/>
        </w:rPr>
        <w:noBreakHyphen/>
      </w:r>
      <w:r w:rsidRPr="00880E2E">
        <w:rPr>
          <w:snapToGrid w:val="0"/>
        </w:rPr>
        <w:t>6</w:t>
      </w:r>
      <w:r>
        <w:rPr>
          <w:snapToGrid w:val="0"/>
        </w:rPr>
        <w:noBreakHyphen/>
      </w:r>
      <w:r w:rsidRPr="00880E2E">
        <w:rPr>
          <w:snapToGrid w:val="0"/>
        </w:rPr>
        <w:t>4970(B) of the 1976 Code is amended to read:</w:t>
      </w: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880E2E">
        <w:rPr>
          <w:snapToGrid w:val="0"/>
        </w:rPr>
        <w:tab/>
        <w:t>“</w:t>
      </w:r>
      <w:r w:rsidRPr="00880E2E">
        <w:t>(B)</w:t>
      </w:r>
      <w:r w:rsidRPr="00880E2E">
        <w:rPr>
          <w:u w:val="single"/>
        </w:rPr>
        <w:t>(1)</w:t>
      </w:r>
      <w:r w:rsidRPr="00880E2E">
        <w:tab/>
        <w:t xml:space="preserve">Returns of </w:t>
      </w:r>
      <w:r w:rsidRPr="00334932">
        <w:rPr>
          <w:u w:val="single"/>
        </w:rPr>
        <w:t>‘</w:t>
      </w:r>
      <w:r w:rsidRPr="00880E2E">
        <w:rPr>
          <w:u w:val="single"/>
        </w:rPr>
        <w:t>S</w:t>
      </w:r>
      <w:r w:rsidRPr="00334932">
        <w:rPr>
          <w:u w:val="single"/>
        </w:rPr>
        <w:t>’</w:t>
      </w:r>
      <w:r w:rsidRPr="00880E2E">
        <w:t xml:space="preserve"> corporations </w:t>
      </w:r>
      <w:r w:rsidRPr="00880E2E">
        <w:rPr>
          <w:u w:val="single"/>
        </w:rPr>
        <w:t>and partnerships</w:t>
      </w:r>
      <w:r w:rsidRPr="00880E2E">
        <w:t xml:space="preserve"> must be filed on or before the fifteenth day of the third month following the taxable year.</w:t>
      </w: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880E2E">
        <w:tab/>
      </w:r>
      <w:r w:rsidRPr="00880E2E">
        <w:tab/>
      </w:r>
      <w:r w:rsidRPr="00880E2E">
        <w:rPr>
          <w:u w:val="single"/>
        </w:rPr>
        <w:t>(2)</w:t>
      </w:r>
      <w:r w:rsidRPr="00880E2E">
        <w:tab/>
        <w:t>Returns for foreign corporations that do not maintain an office or place of business in the United States must be filed on or before the fifteenth day of the sixth month following the taxable year.”</w:t>
      </w: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880E2E">
        <w:t>B.</w:t>
      </w:r>
      <w:r w:rsidRPr="00880E2E">
        <w:tab/>
        <w:t>Section 12</w:t>
      </w:r>
      <w:r>
        <w:noBreakHyphen/>
      </w:r>
      <w:r w:rsidRPr="00880E2E">
        <w:t>8</w:t>
      </w:r>
      <w:r>
        <w:noBreakHyphen/>
      </w:r>
      <w:r w:rsidRPr="00880E2E">
        <w:t>590(C) of the 1976 Code is amended to read:</w:t>
      </w: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880E2E">
        <w:tab/>
        <w:t>“(C)</w:t>
      </w:r>
      <w:r w:rsidRPr="00880E2E">
        <w:tab/>
        <w:t>Partnerships are required to withhold income taxes at a rate of five percent on a nonresident partner</w:t>
      </w:r>
      <w:r w:rsidRPr="00334932">
        <w:t>’</w:t>
      </w:r>
      <w:r w:rsidRPr="00880E2E">
        <w:t xml:space="preserve">s share of South Carolina taxable income of the partnership, whether distributed or undistributed, and pay the withheld amount to the department in the manner prescribed by the department. </w:t>
      </w:r>
      <w:r w:rsidRPr="00880E2E">
        <w:rPr>
          <w:strike/>
        </w:rPr>
        <w:t>For a taxable year beginning after 1991,</w:t>
      </w:r>
      <w:r w:rsidRPr="00880E2E">
        <w:t xml:space="preserve"> The partnership shall make a return and pay over the </w:t>
      </w:r>
      <w:r w:rsidRPr="00880E2E">
        <w:lastRenderedPageBreak/>
        <w:t xml:space="preserve">withheld funds on or before the fifteenth day of the </w:t>
      </w:r>
      <w:r w:rsidRPr="00880E2E">
        <w:rPr>
          <w:strike/>
        </w:rPr>
        <w:t>fourth</w:t>
      </w:r>
      <w:r w:rsidRPr="00880E2E">
        <w:t xml:space="preserve"> </w:t>
      </w:r>
      <w:r w:rsidRPr="00880E2E">
        <w:rPr>
          <w:u w:val="single"/>
        </w:rPr>
        <w:t>third</w:t>
      </w:r>
      <w:r w:rsidRPr="00880E2E">
        <w:t xml:space="preserve"> month following the close of its tax year. Taxes withheld in the name of the nonresident partner must be used as credit against taxes due at the time the nonresident files income taxes for the taxable year.”</w:t>
      </w: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880E2E">
        <w:t>C.</w:t>
      </w:r>
      <w:r w:rsidRPr="00880E2E">
        <w:tab/>
        <w:t>Section 12</w:t>
      </w:r>
      <w:r>
        <w:noBreakHyphen/>
      </w:r>
      <w:r w:rsidRPr="00880E2E">
        <w:t>13</w:t>
      </w:r>
      <w:r>
        <w:noBreakHyphen/>
      </w:r>
      <w:r w:rsidRPr="00880E2E">
        <w:t>80 of the 1976 Code is amended to read:</w:t>
      </w: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0E2E">
        <w:tab/>
        <w:t>“Section 12</w:t>
      </w:r>
      <w:r>
        <w:noBreakHyphen/>
      </w:r>
      <w:r w:rsidRPr="00880E2E">
        <w:t>13</w:t>
      </w:r>
      <w:r>
        <w:noBreakHyphen/>
      </w:r>
      <w:r w:rsidRPr="00880E2E">
        <w:t>80.</w:t>
      </w:r>
      <w:r w:rsidRPr="00880E2E">
        <w:tab/>
        <w:t xml:space="preserve">Returns with respect to the income tax herein imposed shall be in such form as the department may prescribe. Returns shall be filed with the department on or before the fifteenth day of the </w:t>
      </w:r>
      <w:r w:rsidRPr="00880E2E">
        <w:rPr>
          <w:strike/>
        </w:rPr>
        <w:t>third</w:t>
      </w:r>
      <w:r w:rsidRPr="00880E2E">
        <w:t xml:space="preserve"> </w:t>
      </w:r>
      <w:r w:rsidRPr="00880E2E">
        <w:rPr>
          <w:u w:val="single"/>
        </w:rPr>
        <w:t>fourth</w:t>
      </w:r>
      <w:r w:rsidRPr="00880E2E">
        <w:t xml:space="preserve"> month following the close of the accounting period of the association.”</w:t>
      </w: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0E2E">
        <w:t>D.</w:t>
      </w:r>
      <w:r w:rsidRPr="00880E2E">
        <w:tab/>
        <w:t>Section 12</w:t>
      </w:r>
      <w:r>
        <w:noBreakHyphen/>
      </w:r>
      <w:r w:rsidRPr="00880E2E">
        <w:t>20</w:t>
      </w:r>
      <w:r>
        <w:noBreakHyphen/>
      </w:r>
      <w:r w:rsidRPr="00880E2E">
        <w:t>20(B) of the 1976 Code is amended to read:</w:t>
      </w: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0E2E">
        <w:tab/>
        <w:t>“(B)</w:t>
      </w:r>
      <w:r w:rsidRPr="00880E2E">
        <w:tab/>
        <w:t xml:space="preserve">Unless otherwise provided, corporations shall file an annual report on or before the fifteenth day of the </w:t>
      </w:r>
      <w:r w:rsidRPr="00880E2E">
        <w:rPr>
          <w:strike/>
        </w:rPr>
        <w:t>third</w:t>
      </w:r>
      <w:r w:rsidRPr="00880E2E">
        <w:t xml:space="preserve"> </w:t>
      </w:r>
      <w:r w:rsidRPr="00880E2E">
        <w:rPr>
          <w:u w:val="single"/>
        </w:rPr>
        <w:t>fourth</w:t>
      </w:r>
      <w:r w:rsidRPr="00880E2E">
        <w:t xml:space="preserve"> month following the close of the taxable year.”</w:t>
      </w:r>
    </w:p>
    <w:p w:rsidR="00D60AFA" w:rsidRPr="00880E2E"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0AFA"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880E2E">
        <w:t>E.</w:t>
      </w:r>
      <w:r w:rsidRPr="00880E2E">
        <w:tab/>
        <w:t xml:space="preserve">This SECTION takes effect upon approval by the Governor and first applies to tax years beginning after 2015. </w:t>
      </w:r>
    </w:p>
    <w:p w:rsidR="00D60AFA"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D60AFA" w:rsidRPr="00B45FED"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5.</w:t>
      </w: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110 of the 1976 Code is amended by adding two appropriately numbered items to read:</w:t>
      </w:r>
    </w:p>
    <w:p w:rsidR="00D60AFA" w:rsidRPr="00B45FED"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AFA" w:rsidRPr="00B45FED"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  )</w:t>
      </w:r>
      <w:r w:rsidRPr="00B45FED">
        <w:rPr>
          <w:color w:val="000000" w:themeColor="text1"/>
          <w:u w:color="000000" w:themeColor="text1"/>
        </w:rPr>
        <w:tab/>
      </w:r>
      <w:r w:rsidRPr="00334932">
        <w:rPr>
          <w:color w:val="000000" w:themeColor="text1"/>
          <w:u w:color="000000" w:themeColor="text1"/>
        </w:rPr>
        <w:t>‘</w:t>
      </w:r>
      <w:r w:rsidRPr="00B45FED">
        <w:rPr>
          <w:color w:val="000000" w:themeColor="text1"/>
          <w:u w:color="000000" w:themeColor="text1"/>
        </w:rPr>
        <w:t>Diesel gallon equivalent</w:t>
      </w:r>
      <w:r w:rsidRPr="00334932">
        <w:rPr>
          <w:color w:val="000000" w:themeColor="text1"/>
          <w:u w:color="000000" w:themeColor="text1"/>
        </w:rPr>
        <w:t>’</w:t>
      </w:r>
      <w:r w:rsidRPr="00B45FED">
        <w:rPr>
          <w:color w:val="000000" w:themeColor="text1"/>
          <w:u w:color="000000" w:themeColor="text1"/>
        </w:rPr>
        <w:t xml:space="preserve"> or </w:t>
      </w:r>
      <w:r w:rsidRPr="00334932">
        <w:rPr>
          <w:color w:val="000000" w:themeColor="text1"/>
          <w:u w:color="000000" w:themeColor="text1"/>
        </w:rPr>
        <w:t>‘</w:t>
      </w:r>
      <w:r w:rsidRPr="00B45FED">
        <w:rPr>
          <w:color w:val="000000" w:themeColor="text1"/>
          <w:u w:color="000000" w:themeColor="text1"/>
        </w:rPr>
        <w:t>DGE</w:t>
      </w:r>
      <w:r w:rsidRPr="00334932">
        <w:rPr>
          <w:color w:val="000000" w:themeColor="text1"/>
          <w:u w:color="000000" w:themeColor="text1"/>
        </w:rPr>
        <w:t>’</w:t>
      </w:r>
      <w:r w:rsidRPr="00B45FED">
        <w:rPr>
          <w:color w:val="000000" w:themeColor="text1"/>
          <w:u w:color="000000" w:themeColor="text1"/>
        </w:rPr>
        <w:t xml:space="preserve"> means the amount of liquefied natural gas containing the same energy content as one gallon of diesel.  For purposes of calculating the motor fuel user fee on liquefied natural gas that is used or consumed in this State in producing or generating power for propelling a motor vehicle, each 6.06 pounds of liquefied natural gas equals one gallon of motor fuel.</w:t>
      </w:r>
    </w:p>
    <w:p w:rsidR="00D60AFA"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B45FED">
        <w:rPr>
          <w:color w:val="000000" w:themeColor="text1"/>
          <w:u w:color="000000" w:themeColor="text1"/>
        </w:rPr>
        <w:tab/>
        <w:t>(  )</w:t>
      </w:r>
      <w:r w:rsidRPr="00B45FED">
        <w:rPr>
          <w:color w:val="000000" w:themeColor="text1"/>
          <w:u w:color="000000" w:themeColor="text1"/>
        </w:rPr>
        <w:tab/>
      </w:r>
      <w:r w:rsidRPr="00334932">
        <w:rPr>
          <w:color w:val="000000" w:themeColor="text1"/>
          <w:u w:color="000000" w:themeColor="text1"/>
        </w:rPr>
        <w:t>‘</w:t>
      </w:r>
      <w:r w:rsidRPr="00B45FED">
        <w:rPr>
          <w:color w:val="000000" w:themeColor="text1"/>
          <w:u w:color="000000" w:themeColor="text1"/>
        </w:rPr>
        <w:t>Gasoline gallon equivalent</w:t>
      </w:r>
      <w:r w:rsidRPr="00334932">
        <w:rPr>
          <w:color w:val="000000" w:themeColor="text1"/>
          <w:u w:color="000000" w:themeColor="text1"/>
        </w:rPr>
        <w:t>’</w:t>
      </w:r>
      <w:r w:rsidRPr="00B45FED">
        <w:rPr>
          <w:color w:val="000000" w:themeColor="text1"/>
          <w:u w:color="000000" w:themeColor="text1"/>
        </w:rPr>
        <w:t xml:space="preserve"> or </w:t>
      </w:r>
      <w:r w:rsidRPr="00334932">
        <w:rPr>
          <w:color w:val="000000" w:themeColor="text1"/>
          <w:u w:color="000000" w:themeColor="text1"/>
        </w:rPr>
        <w:t>‘</w:t>
      </w:r>
      <w:r w:rsidRPr="00B45FED">
        <w:rPr>
          <w:color w:val="000000" w:themeColor="text1"/>
          <w:u w:color="000000" w:themeColor="text1"/>
        </w:rPr>
        <w:t>GGE</w:t>
      </w:r>
      <w:r w:rsidRPr="00334932">
        <w:rPr>
          <w:color w:val="000000" w:themeColor="text1"/>
          <w:u w:color="000000" w:themeColor="text1"/>
        </w:rPr>
        <w:t>’</w:t>
      </w:r>
      <w:r w:rsidRPr="00B45FED">
        <w:rPr>
          <w:color w:val="000000" w:themeColor="text1"/>
          <w:u w:color="000000" w:themeColor="text1"/>
        </w:rPr>
        <w:t xml:space="preserve"> means the amount of compressed natural gas or liquefied petroleum gas containing the same energy content as one gallon of gasoline.  For purposes of calculating the motor fuel user fee on compressed natural gas or liquefied petroleum gas that is used or consumed in South Carolina in producing or generating power for propelling a motor vehicle, each 126.67 cubic feet of compressed natural gas, or 5.66 pounds if the compressed natural gas is dispensed via a mass flow meter, equals one gallon of motor fuel and each gallon of liquefied petroleum gas equals .73 of a gallon of motor fuel.”</w:t>
      </w:r>
    </w:p>
    <w:p w:rsidR="00D60AFA"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D60AFA" w:rsidRPr="00B45FED"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6.</w:t>
      </w:r>
      <w:r>
        <w:rPr>
          <w:color w:val="000000" w:themeColor="text1"/>
          <w:u w:color="000000" w:themeColor="text1"/>
        </w:rPr>
        <w:tab/>
      </w:r>
      <w:r w:rsidRPr="00B45FED">
        <w:rPr>
          <w:color w:val="000000" w:themeColor="text1"/>
          <w:u w:color="000000" w:themeColor="text1"/>
        </w:rPr>
        <w:t>Article 1, Chapter 28, Title 12 of the 1976 Code is amended by adding:</w:t>
      </w:r>
    </w:p>
    <w:p w:rsidR="00D60AFA" w:rsidRPr="00B45FED"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AFA" w:rsidRPr="00B45FED"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120.</w:t>
      </w:r>
      <w:r w:rsidRPr="00B45FED">
        <w:rPr>
          <w:color w:val="000000" w:themeColor="text1"/>
          <w:u w:color="000000" w:themeColor="text1"/>
        </w:rPr>
        <w:tab/>
        <w:t>For purposes of this chapter, any reference to the term gallon with respect to liquefied natural gas means diesel gallon equivalent (DGE) and any reference to the term gallon with respect to compressed natural gas or liquefied petroleum gas means gasoline gallon equivalent (GGE). For any gaseous product for which a conversion factor is not provided for in this chapter, based on the best information available, the department shall establish a temporary conversion factor to determine the gallon equivalent.  The department shall subsequently submit to the General Assembly a recommended legislative change for this conversion factor.”</w:t>
      </w:r>
    </w:p>
    <w:p w:rsidR="00D60AFA" w:rsidRPr="00B45FED"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AFA" w:rsidRPr="00B45FED"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B45FED">
        <w:rPr>
          <w:color w:val="000000" w:themeColor="text1"/>
          <w:u w:color="000000" w:themeColor="text1"/>
        </w:rPr>
        <w:t>.</w:t>
      </w: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36</w:t>
      </w:r>
      <w:r>
        <w:rPr>
          <w:color w:val="000000" w:themeColor="text1"/>
          <w:u w:color="000000" w:themeColor="text1"/>
        </w:rPr>
        <w:noBreakHyphen/>
      </w:r>
      <w:r w:rsidRPr="00B45FED">
        <w:rPr>
          <w:color w:val="000000" w:themeColor="text1"/>
          <w:u w:color="000000" w:themeColor="text1"/>
        </w:rPr>
        <w:t>2120(15) of the 1976 Code is amended by adding two appropriately lettered subitems to read:</w:t>
      </w:r>
    </w:p>
    <w:p w:rsidR="00D60AFA" w:rsidRPr="00B45FED"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AFA" w:rsidRPr="00B45FED"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  )</w:t>
      </w:r>
      <w:r w:rsidRPr="00B45FED">
        <w:rPr>
          <w:color w:val="000000" w:themeColor="text1"/>
          <w:u w:color="000000" w:themeColor="text1"/>
        </w:rPr>
        <w:tab/>
        <w:t>natural gas sold to a person with a miscellaneous motor fuel user fee license pursuant to 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 xml:space="preserve">1139 who will compress it to produce compressed natural gas, or cool it to produce liquefied natural gas, for use as a motor fuel and remit the motor fuel user fees as required by law; and </w:t>
      </w:r>
    </w:p>
    <w:p w:rsidR="00D60AFA" w:rsidRPr="00B45FED"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  )</w:t>
      </w:r>
      <w:r w:rsidRPr="00B45FED">
        <w:rPr>
          <w:color w:val="000000" w:themeColor="text1"/>
          <w:u w:color="000000" w:themeColor="text1"/>
        </w:rPr>
        <w:tab/>
        <w:t>liquefied petroleum gas sold to a person with a miscellaneous motor fuel user fee license pursuant to 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1139 who will use the liquefied petroleum gas as a motor fuel and remit the motor fuel user fees as required by law;”</w:t>
      </w:r>
    </w:p>
    <w:p w:rsidR="00D60AFA" w:rsidRPr="00B45FED"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AFA" w:rsidRPr="00B45FED"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B45FED">
        <w:rPr>
          <w:color w:val="000000" w:themeColor="text1"/>
          <w:u w:color="000000" w:themeColor="text1"/>
        </w:rPr>
        <w:t>.</w:t>
      </w: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1125(A) of the 1976 Code is amended to read:</w:t>
      </w:r>
    </w:p>
    <w:p w:rsidR="00D60AFA" w:rsidRPr="00B45FED"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AFA"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B45FED">
        <w:rPr>
          <w:color w:val="000000" w:themeColor="text1"/>
          <w:u w:color="000000" w:themeColor="text1"/>
        </w:rPr>
        <w:tab/>
        <w:t>“(A)</w:t>
      </w:r>
      <w:r w:rsidRPr="00B45FED">
        <w:rPr>
          <w:color w:val="000000" w:themeColor="text1"/>
          <w:u w:color="000000" w:themeColor="text1"/>
        </w:rPr>
        <w:tab/>
        <w:t xml:space="preserve">Each person who wishes to cause motor fuel subject to the user fee to be delivered into this State on his behalf, for his own account, or for resale to a purchaser in this State, from another state </w:t>
      </w:r>
      <w:r w:rsidRPr="00B45FED">
        <w:rPr>
          <w:strike/>
          <w:color w:val="000000" w:themeColor="text1"/>
          <w:u w:color="000000" w:themeColor="text1"/>
        </w:rPr>
        <w:t>in a fuel transport truck or in a pipeline or barge shipment</w:t>
      </w:r>
      <w:r w:rsidRPr="00B45FED">
        <w:rPr>
          <w:color w:val="000000" w:themeColor="text1"/>
          <w:u w:color="000000" w:themeColor="text1"/>
        </w:rPr>
        <w:t xml:space="preserve"> </w:t>
      </w:r>
      <w:r w:rsidRPr="00B45FED">
        <w:rPr>
          <w:color w:val="000000" w:themeColor="text1"/>
          <w:u w:val="single" w:color="000000" w:themeColor="text1"/>
        </w:rPr>
        <w:t>by any means</w:t>
      </w:r>
      <w:r w:rsidRPr="00B45FED">
        <w:rPr>
          <w:color w:val="000000" w:themeColor="text1"/>
          <w:u w:color="000000" w:themeColor="text1"/>
        </w:rPr>
        <w:t xml:space="preserve"> into storage facilities other than a qualified terminal, shall apply and obtain an occasional importer</w:t>
      </w:r>
      <w:r w:rsidRPr="00334932">
        <w:rPr>
          <w:color w:val="000000" w:themeColor="text1"/>
          <w:u w:color="000000" w:themeColor="text1"/>
        </w:rPr>
        <w:t>’</w:t>
      </w:r>
      <w:r w:rsidRPr="00B45FED">
        <w:rPr>
          <w:color w:val="000000" w:themeColor="text1"/>
          <w:u w:color="000000" w:themeColor="text1"/>
        </w:rPr>
        <w:t>s license or a bonded importer</w:t>
      </w:r>
      <w:r w:rsidRPr="00334932">
        <w:rPr>
          <w:color w:val="000000" w:themeColor="text1"/>
          <w:u w:color="000000" w:themeColor="text1"/>
        </w:rPr>
        <w:t>’</w:t>
      </w:r>
      <w:r w:rsidRPr="00B45FED">
        <w:rPr>
          <w:color w:val="000000" w:themeColor="text1"/>
          <w:u w:color="000000" w:themeColor="text1"/>
        </w:rPr>
        <w:t>s license, at the discretion of the applicant.”</w:t>
      </w:r>
    </w:p>
    <w:p w:rsidR="00D60AFA"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D60AFA" w:rsidRDefault="00D60AFA" w:rsidP="00D60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rPr>
          <w:color w:val="000000" w:themeColor="text1"/>
          <w:u w:color="000000" w:themeColor="text1"/>
        </w:rPr>
        <w:lastRenderedPageBreak/>
        <w:t>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60AFA" w:rsidRDefault="00D60AF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FCA" w:rsidRDefault="00D60AF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009F6CCA">
        <w:t>.</w:t>
      </w:r>
      <w:r w:rsidR="009F6CCA">
        <w:tab/>
        <w:t>This act takes effect upon approval by the Governor.</w:t>
      </w:r>
    </w:p>
    <w:p w:rsidR="0082536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3ED5" w:rsidRDefault="00343ED5" w:rsidP="00343ED5">
      <w:pPr>
        <w:suppressAutoHyphens/>
      </w:pPr>
    </w:p>
    <w:sectPr w:rsidR="00343ED5" w:rsidSect="00846F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156" w:rsidRDefault="00DF7156" w:rsidP="009F0C77">
      <w:r>
        <w:separator/>
      </w:r>
    </w:p>
  </w:endnote>
  <w:endnote w:type="continuationSeparator" w:id="0">
    <w:p w:rsidR="00DF7156" w:rsidRDefault="00DF71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6AB63C-CC78-40E1-9B09-DAE71154B0CF}"/>
    <w:embedBold r:id="rId2" w:fontKey="{C3B178E3-3099-4CA9-BAE2-D5F6CE9A6232}"/>
  </w:font>
  <w:font w:name="Calibri">
    <w:panose1 w:val="020F0502020204030204"/>
    <w:charset w:val="00"/>
    <w:family w:val="swiss"/>
    <w:pitch w:val="variable"/>
    <w:sig w:usb0="E00002FF" w:usb1="4000ACFF" w:usb2="00000001" w:usb3="00000000" w:csb0="0000019F" w:csb1="00000000"/>
    <w:embedRegular r:id="rId3" w:fontKey="{C2FCAEA7-BA81-494F-8F7C-629570FD07B9}"/>
  </w:font>
  <w:font w:name="Cambria">
    <w:panose1 w:val="02040503050406030204"/>
    <w:charset w:val="00"/>
    <w:family w:val="roman"/>
    <w:pitch w:val="variable"/>
    <w:sig w:usb0="E00002FF" w:usb1="400004FF" w:usb2="00000000" w:usb3="00000000" w:csb0="0000019F" w:csb1="00000000"/>
    <w:embedRegular r:id="rId4" w:fontKey="{F7D554FE-63D6-4D17-AF75-9D32538569CE}"/>
  </w:font>
  <w:font w:name="Segoe UI">
    <w:panose1 w:val="020B0502040204020203"/>
    <w:charset w:val="00"/>
    <w:family w:val="swiss"/>
    <w:pitch w:val="variable"/>
    <w:sig w:usb0="E10022FF" w:usb1="C000E47F" w:usb2="00000029" w:usb3="00000000" w:csb0="000001DF" w:csb1="00000000"/>
    <w:embedRegular r:id="rId5" w:fontKey="{29E4DCD3-65C6-4151-B993-14598A93C9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156" w:rsidRPr="001060FC" w:rsidRDefault="00DF7156" w:rsidP="001060FC">
    <w:pPr>
      <w:pStyle w:val="Footer"/>
      <w:tabs>
        <w:tab w:val="clear" w:pos="4680"/>
        <w:tab w:val="clear" w:pos="9360"/>
        <w:tab w:val="center" w:pos="2995"/>
      </w:tabs>
      <w:spacing w:before="120"/>
    </w:pPr>
    <w:r>
      <w:t>[4328-</w:t>
    </w:r>
    <w:r>
      <w:fldChar w:fldCharType="begin"/>
    </w:r>
    <w:r>
      <w:instrText xml:space="preserve"> PAGE  \* MERGEFORMAT </w:instrText>
    </w:r>
    <w:r>
      <w:fldChar w:fldCharType="separate"/>
    </w:r>
    <w:r w:rsidR="00343ED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156" w:rsidRPr="001060FC" w:rsidRDefault="00DF7156" w:rsidP="001060FC">
    <w:pPr>
      <w:pStyle w:val="Footer"/>
      <w:tabs>
        <w:tab w:val="clear" w:pos="4680"/>
        <w:tab w:val="clear" w:pos="9360"/>
        <w:tab w:val="center" w:pos="2995"/>
      </w:tabs>
      <w:spacing w:before="120"/>
    </w:pPr>
    <w:r>
      <w:t>[4328]</w:t>
    </w:r>
    <w:r>
      <w:tab/>
    </w:r>
    <w:r>
      <w:fldChar w:fldCharType="begin"/>
    </w:r>
    <w:r>
      <w:instrText xml:space="preserve"> PAGE  \* MERGEFORMAT </w:instrText>
    </w:r>
    <w:r>
      <w:fldChar w:fldCharType="separate"/>
    </w:r>
    <w:r w:rsidR="00343E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156" w:rsidRDefault="00DF7156" w:rsidP="009F0C77">
      <w:r>
        <w:separator/>
      </w:r>
    </w:p>
  </w:footnote>
  <w:footnote w:type="continuationSeparator" w:id="0">
    <w:p w:rsidR="00DF7156" w:rsidRDefault="00DF71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6SA15"/>
    <w:docVar w:name="CoverBillType" w:val="b"/>
    <w:docVar w:name="docpath" w:val="L:\Council\bills\DKA\3116SA15.DOCX"/>
    <w:docVar w:name="dvBillNumber" w:val="4328"/>
    <w:docVar w:name="dvBillNumberPrefix" w:val="H. "/>
    <w:docVar w:name="dvOriginalBody" w:val="House"/>
    <w:docVar w:name="dvSteno" w:val="DKA"/>
    <w:docVar w:name="NameofBody" w:val="h"/>
    <w:docVar w:name="vgroup2" w:val="Council"/>
  </w:docVars>
  <w:rsids>
    <w:rsidRoot w:val="004B7FCA"/>
    <w:rsid w:val="00011869"/>
    <w:rsid w:val="00015CD6"/>
    <w:rsid w:val="000E1785"/>
    <w:rsid w:val="000F40FA"/>
    <w:rsid w:val="001060FC"/>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3ED5"/>
    <w:rsid w:val="00365D1C"/>
    <w:rsid w:val="0037079A"/>
    <w:rsid w:val="003C4DAB"/>
    <w:rsid w:val="003D01E8"/>
    <w:rsid w:val="003E5288"/>
    <w:rsid w:val="003F6D79"/>
    <w:rsid w:val="0041760A"/>
    <w:rsid w:val="00417C01"/>
    <w:rsid w:val="004403BD"/>
    <w:rsid w:val="00461441"/>
    <w:rsid w:val="004809EE"/>
    <w:rsid w:val="004A5865"/>
    <w:rsid w:val="004B7FCA"/>
    <w:rsid w:val="004E7D54"/>
    <w:rsid w:val="005273C6"/>
    <w:rsid w:val="00530A69"/>
    <w:rsid w:val="00545593"/>
    <w:rsid w:val="00551694"/>
    <w:rsid w:val="00577C6C"/>
    <w:rsid w:val="005C2FE2"/>
    <w:rsid w:val="005E2BC9"/>
    <w:rsid w:val="00605102"/>
    <w:rsid w:val="006215AA"/>
    <w:rsid w:val="006913C9"/>
    <w:rsid w:val="0069470D"/>
    <w:rsid w:val="00734F00"/>
    <w:rsid w:val="007446DE"/>
    <w:rsid w:val="007A70AE"/>
    <w:rsid w:val="00825362"/>
    <w:rsid w:val="008362E8"/>
    <w:rsid w:val="00846F32"/>
    <w:rsid w:val="008A1768"/>
    <w:rsid w:val="008B4D81"/>
    <w:rsid w:val="008F0F33"/>
    <w:rsid w:val="008F4429"/>
    <w:rsid w:val="0094021A"/>
    <w:rsid w:val="009B44AF"/>
    <w:rsid w:val="009C6A0B"/>
    <w:rsid w:val="009F0C77"/>
    <w:rsid w:val="009F4DD1"/>
    <w:rsid w:val="009F6CCA"/>
    <w:rsid w:val="00A41684"/>
    <w:rsid w:val="00A45330"/>
    <w:rsid w:val="00A64E80"/>
    <w:rsid w:val="00A72BCD"/>
    <w:rsid w:val="00A741D9"/>
    <w:rsid w:val="00A833AB"/>
    <w:rsid w:val="00A9741D"/>
    <w:rsid w:val="00AD4B17"/>
    <w:rsid w:val="00B10366"/>
    <w:rsid w:val="00B25FFB"/>
    <w:rsid w:val="00B412D4"/>
    <w:rsid w:val="00B85D87"/>
    <w:rsid w:val="00BE3C22"/>
    <w:rsid w:val="00C0345E"/>
    <w:rsid w:val="00C3483A"/>
    <w:rsid w:val="00C74E9D"/>
    <w:rsid w:val="00C82FD3"/>
    <w:rsid w:val="00C92819"/>
    <w:rsid w:val="00CC6B7B"/>
    <w:rsid w:val="00CD2089"/>
    <w:rsid w:val="00D60AFA"/>
    <w:rsid w:val="00D73A67"/>
    <w:rsid w:val="00D970A9"/>
    <w:rsid w:val="00DF3845"/>
    <w:rsid w:val="00DF3E4A"/>
    <w:rsid w:val="00DF7156"/>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EF9FEB-58C4-4078-9185-5B9F566B8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DF715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4D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D81"/>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DF715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93B1B-6577-4499-B298-71B7DE708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D180B5B.dotm</Template>
  <TotalTime>0</TotalTime>
  <Pages>6</Pages>
  <Words>1364</Words>
  <Characters>6854</Characters>
  <Application>Microsoft Office Word</Application>
  <DocSecurity>0</DocSecurity>
  <Lines>195</Lines>
  <Paragraphs>44</Paragraphs>
  <ScaleCrop>false</ScaleCrop>
  <HeadingPairs>
    <vt:vector size="2" baseType="variant">
      <vt:variant>
        <vt:lpstr>Title</vt:lpstr>
      </vt:variant>
      <vt:variant>
        <vt:i4>1</vt:i4>
      </vt:variant>
    </vt:vector>
  </HeadingPairs>
  <TitlesOfParts>
    <vt:vector size="1" baseType="lpstr">
      <vt:lpstr>2015-2016 Bill 4328: Subject not yet available - South Carolina Legislature Online</vt:lpstr>
    </vt:vector>
  </TitlesOfParts>
  <Company>LPITS</Company>
  <LinksUpToDate>false</LinksUpToDate>
  <CharactersWithSpaces>8216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4328 Text of Previous Version (Apr. 7, 2016) - South Carolina Legislature Online</dc:title>
  <dc:creator>sharonpair</dc:creator>
  <cp:lastModifiedBy>Brent Walling</cp:lastModifiedBy>
  <cp:revision>2</cp:revision>
  <cp:lastPrinted>2016-04-07T16:37:00Z</cp:lastPrinted>
  <dcterms:created xsi:type="dcterms:W3CDTF">2016-04-07T17:19:00Z</dcterms:created>
  <dcterms:modified xsi:type="dcterms:W3CDTF">2016-04-07T17:19:00Z</dcterms:modified>
</cp:coreProperties>
</file>