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F6F" w:rsidRDefault="00D45039" w:rsidP="005D5307">
      <w:pPr>
        <w:tabs>
          <w:tab w:val="right" w:pos="5933"/>
        </w:tabs>
        <w:suppressAutoHyphens/>
      </w:pPr>
      <w:r>
        <w:t>AS PASSED BY THE SENATE</w:t>
      </w:r>
    </w:p>
    <w:p w:rsidR="00E85F6F" w:rsidRDefault="00D45039" w:rsidP="005D5307">
      <w:pPr>
        <w:tabs>
          <w:tab w:val="right" w:pos="5933"/>
        </w:tabs>
        <w:suppressAutoHyphens/>
      </w:pPr>
      <w:r>
        <w:t>June 2</w:t>
      </w:r>
      <w:r w:rsidR="00E85F6F">
        <w:t>, 2016</w:t>
      </w:r>
    </w:p>
    <w:p w:rsidR="00E85F6F" w:rsidRDefault="00E85F6F" w:rsidP="005D5307">
      <w:pPr>
        <w:tabs>
          <w:tab w:val="right" w:pos="5933"/>
        </w:tabs>
        <w:suppressAutoHyphens/>
      </w:pPr>
    </w:p>
    <w:p w:rsidR="005D5307" w:rsidRPr="005D5307" w:rsidRDefault="005D5307" w:rsidP="005D5307">
      <w:pPr>
        <w:tabs>
          <w:tab w:val="right" w:pos="5933"/>
        </w:tabs>
        <w:suppressAutoHyphens/>
      </w:pPr>
      <w:r>
        <w:tab/>
      </w:r>
      <w:r>
        <w:rPr>
          <w:b/>
          <w:sz w:val="36"/>
        </w:rPr>
        <w:t>H. 4521</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Burns, Loftis, Felder, Taylor, Whipper and R.L. Brown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right" w:pos="5933"/>
        </w:tabs>
        <w:suppressAutoHyphens/>
      </w:pPr>
      <w:r>
        <w:t xml:space="preserve">S. Printed </w:t>
      </w:r>
      <w:r w:rsidR="00D45039">
        <w:t>6/2</w:t>
      </w:r>
      <w:r>
        <w:t>/16--S.</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307"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9C1BA0"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1F25"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F6F" w:rsidRDefault="00E85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1254" w:rsidRPr="00B40F41" w:rsidRDefault="00E85F6F"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w:t>
      </w:r>
      <w:r w:rsidR="003B1254" w:rsidRPr="00B40F41">
        <w:t>(1)</w:t>
      </w:r>
      <w:r w:rsidR="003B1254" w:rsidRPr="00B40F41">
        <w:tab/>
        <w:t>Beginning with the 2016</w:t>
      </w:r>
      <w:r w:rsidR="003B1254">
        <w:noBreakHyphen/>
      </w:r>
      <w:r w:rsidR="003B1254" w:rsidRPr="00B40F41">
        <w:t>2017 academic year, a public</w:t>
      </w:r>
      <w:r w:rsidR="003B1254">
        <w:t xml:space="preserve"> institution of higher learning, excluding </w:t>
      </w:r>
      <w:r w:rsidR="003B1254">
        <w:lastRenderedPageBreak/>
        <w:t xml:space="preserve">technical colleges, </w:t>
      </w:r>
      <w:r w:rsidR="003B1254" w:rsidRPr="00B40F41">
        <w:t xml:space="preserve">shall maintain a report of actual findings of violations of the institution’s </w:t>
      </w:r>
      <w:r w:rsidR="003B1254">
        <w:t xml:space="preserve">Conduct of </w:t>
      </w:r>
      <w:r w:rsidR="003B1254" w:rsidRPr="00B40F41">
        <w:t xml:space="preserve">Student </w:t>
      </w:r>
      <w:r w:rsidR="003B1254">
        <w:t>Organizations</w:t>
      </w:r>
      <w:r w:rsidR="003B1254" w:rsidRPr="00B40F41">
        <w:t xml:space="preserve"> by fraternity and sorority organizations formally affiliated with the institution</w:t>
      </w:r>
      <w:r w:rsidR="003B1254">
        <w:t>.</w:t>
      </w:r>
    </w:p>
    <w:p w:rsidR="003B1254" w:rsidRPr="00B40F41"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t>(2)</w:t>
      </w:r>
      <w:r w:rsidRPr="00B40F41">
        <w:tab/>
        <w:t xml:space="preserve">The report of actual findings of violations of the Conduct of Student Organizations is required for offenses involving: </w:t>
      </w:r>
    </w:p>
    <w:p w:rsidR="003B1254" w:rsidRPr="00B40F41"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r>
      <w:r w:rsidRPr="00B40F41">
        <w:tab/>
      </w:r>
      <w:r w:rsidRPr="00B40F41">
        <w:tab/>
        <w:t>(a)</w:t>
      </w:r>
      <w:r w:rsidRPr="00B40F41">
        <w:tab/>
        <w:t>alcohol;</w:t>
      </w:r>
    </w:p>
    <w:p w:rsidR="003B1254" w:rsidRPr="00B40F41"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r>
      <w:r w:rsidRPr="00B40F41">
        <w:tab/>
      </w:r>
      <w:r w:rsidRPr="00B40F41">
        <w:tab/>
        <w:t>(b)</w:t>
      </w:r>
      <w:r w:rsidRPr="00B40F41">
        <w:tab/>
        <w:t>drugs;</w:t>
      </w:r>
    </w:p>
    <w:p w:rsidR="003B1254" w:rsidRPr="00B40F41"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r>
      <w:r w:rsidRPr="00B40F41">
        <w:tab/>
      </w:r>
      <w:r w:rsidRPr="00B40F41">
        <w:tab/>
        <w:t>(c)</w:t>
      </w:r>
      <w:r w:rsidRPr="00B40F41">
        <w:tab/>
        <w:t xml:space="preserve">sexual assault; </w:t>
      </w:r>
    </w:p>
    <w:p w:rsidR="003B1254" w:rsidRPr="00B40F41"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r>
      <w:r w:rsidRPr="00B40F41">
        <w:tab/>
      </w:r>
      <w:r w:rsidRPr="00B40F41">
        <w:tab/>
        <w:t>(d)</w:t>
      </w:r>
      <w:r w:rsidRPr="00B40F41">
        <w:tab/>
        <w:t>physical assault; and</w:t>
      </w:r>
    </w:p>
    <w:p w:rsidR="00E85F6F" w:rsidRPr="00916FF9" w:rsidRDefault="003B1254" w:rsidP="003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F41">
        <w:tab/>
      </w:r>
      <w:r w:rsidRPr="00B40F41">
        <w:tab/>
      </w:r>
      <w:r w:rsidRPr="00B40F41">
        <w:tab/>
        <w:t>(e)</w:t>
      </w:r>
      <w:r w:rsidRPr="00B40F41">
        <w:tab/>
        <w:t>hazing.</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r>
      <w:r>
        <w:t xml:space="preserve">The report of actual findings of violations </w:t>
      </w:r>
      <w:r w:rsidRPr="00916FF9">
        <w:t>must contain</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a</w:t>
      </w:r>
      <w:r w:rsidRPr="00916FF9">
        <w:t>)</w:t>
      </w:r>
      <w:r w:rsidRPr="00916FF9">
        <w:tab/>
        <w:t xml:space="preserve">the name of the organization;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b</w:t>
      </w:r>
      <w:r w:rsidRPr="00916FF9">
        <w:t>)</w:t>
      </w:r>
      <w:r w:rsidRPr="00916FF9">
        <w:tab/>
        <w:t xml:space="preserve">when the organization was charged with misconduct;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c</w:t>
      </w:r>
      <w:r w:rsidRPr="00916FF9">
        <w:t>)</w:t>
      </w:r>
      <w:r w:rsidRPr="00916FF9">
        <w:tab/>
        <w:t>the dates on which the citation was issued or the event occurred;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d</w:t>
      </w:r>
      <w:r w:rsidRPr="00916FF9">
        <w:t>)</w:t>
      </w:r>
      <w:r w:rsidRPr="00916FF9">
        <w:tab/>
        <w:t>the date the investigation was initiated;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e</w:t>
      </w:r>
      <w:r w:rsidRPr="00916FF9">
        <w:t>)</w:t>
      </w:r>
      <w:r w:rsidRPr="00916FF9">
        <w:tab/>
        <w:t>a general description of the incident, the charges, findings</w:t>
      </w:r>
      <w:r w:rsidR="002A1F25">
        <w:t>,</w:t>
      </w:r>
      <w:r w:rsidRPr="00916FF9">
        <w:t xml:space="preserve"> and sanctions placed on the organization;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w:t>
      </w:r>
      <w:r>
        <w:t>f</w:t>
      </w:r>
      <w:r w:rsidRPr="00916FF9">
        <w:t>)</w:t>
      </w:r>
      <w:r w:rsidRPr="00916FF9">
        <w:tab/>
        <w:t>the date on which matter was resolved</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r>
      <w:r>
        <w:t xml:space="preserve">The report </w:t>
      </w:r>
      <w:r w:rsidRPr="00916FF9">
        <w:t>must</w:t>
      </w:r>
      <w:r>
        <w:t xml:space="preserve"> </w:t>
      </w:r>
      <w:r w:rsidRPr="00916FF9">
        <w:t>include no personal identifying information of the individual</w:t>
      </w:r>
      <w:r>
        <w:t xml:space="preserve"> members and shall be subject to the requirements of the Family Education Rights and Privacy Act (FERPA), 20 U.S.C. 1232g.</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w:t>
      </w:r>
      <w:r>
        <w:t>6</w:t>
      </w:r>
      <w:r w:rsidRPr="00916FF9">
        <w:t>)</w:t>
      </w:r>
      <w:r w:rsidRPr="00916FF9">
        <w:tab/>
        <w:t>The institution shall provide reports required under this section on its</w:t>
      </w:r>
      <w:r>
        <w:t xml:space="preserve"> I</w:t>
      </w:r>
      <w:r w:rsidRPr="00916FF9">
        <w:t>nternet website in a prominent location. The webpage that contains this report must include a statement notifying the public:</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w:t>
      </w:r>
      <w:r>
        <w:t xml:space="preserve">that is not protected under the Family Education Rights and Privacy Act (FERPA), 20 USC 1232g; </w:t>
      </w:r>
      <w:r w:rsidRPr="00916FF9">
        <w:t xml:space="preserve">and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E85F6F" w:rsidRPr="00916FF9" w:rsidRDefault="002A1F25"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The institution</w:t>
      </w:r>
      <w:r w:rsidR="00E85F6F" w:rsidRPr="00916FF9">
        <w:t xml:space="preserve"> shall maintain reports as they are updated for seven </w:t>
      </w:r>
      <w:r w:rsidR="00D45039">
        <w:t>years. Information that is four</w:t>
      </w:r>
      <w:r w:rsidR="00E85F6F" w:rsidRPr="00916FF9">
        <w:t xml:space="preserve"> years old may be removed from the record by the institution as it updates its records.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A public institution of higher learning shall submit to the Commission on Higher Education a statement within fourteen calendar days that the reports have been updated as required in subsection (A)(4). The commission shall publish on their webpage a link to the institution</w:t>
      </w:r>
      <w:r w:rsidR="002A1F25">
        <w:t>’</w:t>
      </w:r>
      <w:r w:rsidRPr="00916FF9">
        <w:t xml:space="preserve">s updated reports.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w:t>
      </w:r>
      <w:r w:rsidR="00D45039">
        <w:t>ith data after December 31, 2012</w:t>
      </w:r>
      <w:r w:rsidRPr="00916FF9">
        <w:t>.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B1254"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expires three years after its effective date, unless extended or reenacted by the General Assembly by law.</w:t>
      </w:r>
    </w:p>
    <w:p w:rsidR="00493865" w:rsidRDefault="004A0A1A" w:rsidP="00493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93865"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484" w:rsidRDefault="001E7484" w:rsidP="009F0C77">
      <w:r>
        <w:separator/>
      </w:r>
    </w:p>
  </w:endnote>
  <w:endnote w:type="continuationSeparator" w:id="0">
    <w:p w:rsidR="001E7484" w:rsidRDefault="001E74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958F65-5857-4716-95FD-3BF428E14EC5}"/>
    <w:embedBold r:id="rId2" w:fontKey="{79014846-B9D2-430E-9091-8CF1B151923D}"/>
  </w:font>
  <w:font w:name="Calibri">
    <w:panose1 w:val="020F0502020204030204"/>
    <w:charset w:val="00"/>
    <w:family w:val="swiss"/>
    <w:pitch w:val="variable"/>
    <w:sig w:usb0="E00002FF" w:usb1="4000ACFF" w:usb2="00000001" w:usb3="00000000" w:csb0="0000019F" w:csb1="00000000"/>
    <w:embedRegular r:id="rId3" w:fontKey="{6483F0C1-4049-4AED-BB92-EBAA77C5F739}"/>
  </w:font>
  <w:font w:name="Segoe UI">
    <w:panose1 w:val="020B0502040204020203"/>
    <w:charset w:val="00"/>
    <w:family w:val="swiss"/>
    <w:pitch w:val="variable"/>
    <w:sig w:usb0="E10022FF" w:usb1="C000E47F" w:usb2="00000029" w:usb3="00000000" w:csb0="000001DF" w:csb1="00000000"/>
    <w:embedRegular r:id="rId4" w:fontKey="{B6977470-576E-4669-87ED-3226B4C507AC}"/>
  </w:font>
  <w:font w:name="Helvetica">
    <w:panose1 w:val="020B0604020202030204"/>
    <w:charset w:val="00"/>
    <w:family w:val="swiss"/>
    <w:pitch w:val="variable"/>
    <w:sig w:usb0="00000007" w:usb1="00000000" w:usb2="00000000" w:usb3="00000000" w:csb0="00000093" w:csb1="00000000"/>
    <w:embedRegular r:id="rId5" w:fontKey="{4CA7739D-A816-46AF-A473-8A7A19A2B995}"/>
  </w:font>
  <w:font w:name="Cambria">
    <w:panose1 w:val="02040503050406030204"/>
    <w:charset w:val="00"/>
    <w:family w:val="roman"/>
    <w:pitch w:val="variable"/>
    <w:sig w:usb0="E00002FF" w:usb1="400004FF" w:usb2="00000000" w:usb3="00000000" w:csb0="0000019F" w:csb1="00000000"/>
    <w:embedRegular r:id="rId6" w:fontKey="{A596BA82-A3EC-4DA1-95C7-F257C9B35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84" w:rsidRPr="006248D6" w:rsidRDefault="001E7484"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3B125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484" w:rsidRPr="006248D6" w:rsidRDefault="001E7484"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4938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484" w:rsidRDefault="001E7484" w:rsidP="009F0C77">
      <w:r>
        <w:separator/>
      </w:r>
    </w:p>
  </w:footnote>
  <w:footnote w:type="continuationSeparator" w:id="0">
    <w:p w:rsidR="001E7484" w:rsidRDefault="001E74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247EC"/>
    <w:rsid w:val="00133E66"/>
    <w:rsid w:val="001435A3"/>
    <w:rsid w:val="00146ED3"/>
    <w:rsid w:val="0014774C"/>
    <w:rsid w:val="00151044"/>
    <w:rsid w:val="001B225D"/>
    <w:rsid w:val="001D08F2"/>
    <w:rsid w:val="001D525B"/>
    <w:rsid w:val="001D7F4F"/>
    <w:rsid w:val="001E7484"/>
    <w:rsid w:val="001F2CD2"/>
    <w:rsid w:val="00205238"/>
    <w:rsid w:val="002321B6"/>
    <w:rsid w:val="00250967"/>
    <w:rsid w:val="002520A8"/>
    <w:rsid w:val="002543C8"/>
    <w:rsid w:val="0025541D"/>
    <w:rsid w:val="002751CC"/>
    <w:rsid w:val="00284AAE"/>
    <w:rsid w:val="002A1F25"/>
    <w:rsid w:val="002A3DC0"/>
    <w:rsid w:val="002E5912"/>
    <w:rsid w:val="00301B21"/>
    <w:rsid w:val="00325348"/>
    <w:rsid w:val="0032732C"/>
    <w:rsid w:val="00336AD0"/>
    <w:rsid w:val="003643B6"/>
    <w:rsid w:val="0037079A"/>
    <w:rsid w:val="0039193B"/>
    <w:rsid w:val="003B1254"/>
    <w:rsid w:val="003C4DAB"/>
    <w:rsid w:val="003D01E8"/>
    <w:rsid w:val="003D6295"/>
    <w:rsid w:val="003E5288"/>
    <w:rsid w:val="003F6D79"/>
    <w:rsid w:val="0040057A"/>
    <w:rsid w:val="0041760A"/>
    <w:rsid w:val="00417C01"/>
    <w:rsid w:val="004275F1"/>
    <w:rsid w:val="004403BD"/>
    <w:rsid w:val="00461441"/>
    <w:rsid w:val="00461936"/>
    <w:rsid w:val="004809EE"/>
    <w:rsid w:val="00493865"/>
    <w:rsid w:val="004A0A1A"/>
    <w:rsid w:val="004B2123"/>
    <w:rsid w:val="004D5B23"/>
    <w:rsid w:val="004E7D54"/>
    <w:rsid w:val="004F4041"/>
    <w:rsid w:val="005273C6"/>
    <w:rsid w:val="00530A69"/>
    <w:rsid w:val="00545593"/>
    <w:rsid w:val="00577C6C"/>
    <w:rsid w:val="005B1621"/>
    <w:rsid w:val="005C2FE2"/>
    <w:rsid w:val="005D4A68"/>
    <w:rsid w:val="005D5307"/>
    <w:rsid w:val="005E2BC9"/>
    <w:rsid w:val="00605102"/>
    <w:rsid w:val="006215AA"/>
    <w:rsid w:val="006248D6"/>
    <w:rsid w:val="006913C9"/>
    <w:rsid w:val="0069470D"/>
    <w:rsid w:val="00716386"/>
    <w:rsid w:val="00716BEE"/>
    <w:rsid w:val="00734F00"/>
    <w:rsid w:val="007369B6"/>
    <w:rsid w:val="00754C72"/>
    <w:rsid w:val="00781383"/>
    <w:rsid w:val="00782F6B"/>
    <w:rsid w:val="007A70AE"/>
    <w:rsid w:val="007D30FF"/>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6021D"/>
    <w:rsid w:val="00C74E9D"/>
    <w:rsid w:val="00C82FD3"/>
    <w:rsid w:val="00C92819"/>
    <w:rsid w:val="00CC6B7B"/>
    <w:rsid w:val="00CD2089"/>
    <w:rsid w:val="00D26CF1"/>
    <w:rsid w:val="00D45039"/>
    <w:rsid w:val="00D50EAA"/>
    <w:rsid w:val="00D73A67"/>
    <w:rsid w:val="00D77BF1"/>
    <w:rsid w:val="00D8541A"/>
    <w:rsid w:val="00D95164"/>
    <w:rsid w:val="00D970A9"/>
    <w:rsid w:val="00DF3845"/>
    <w:rsid w:val="00E41911"/>
    <w:rsid w:val="00E53365"/>
    <w:rsid w:val="00E85F6F"/>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3AF00-2566-4142-A20C-F43FBF62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4</Pages>
  <Words>756</Words>
  <Characters>4031</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(Jun. 2, 2016) - South Carolina Legislature Online</dc:title>
  <dc:creator>MarthaSanders</dc:creator>
  <cp:lastModifiedBy>Brent Walling</cp:lastModifiedBy>
  <cp:revision>2</cp:revision>
  <cp:lastPrinted>2016-06-02T19:55:00Z</cp:lastPrinted>
  <dcterms:created xsi:type="dcterms:W3CDTF">2016-06-02T21:29:00Z</dcterms:created>
  <dcterms:modified xsi:type="dcterms:W3CDTF">2016-06-02T21:29:00Z</dcterms:modified>
</cp:coreProperties>
</file>