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2016</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C06" w:rsidRPr="00072C06" w:rsidRDefault="00072C06" w:rsidP="00072C06">
      <w:pPr>
        <w:tabs>
          <w:tab w:val="right" w:pos="5933"/>
        </w:tabs>
        <w:suppressAutoHyphens/>
      </w:pPr>
      <w:r>
        <w:tab/>
      </w:r>
      <w:r>
        <w:rPr>
          <w:b/>
          <w:sz w:val="36"/>
        </w:rPr>
        <w:t>H. 4662</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C06" w:rsidRDefault="00072C06" w:rsidP="0007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1C82">
        <w:t>Rep. Gambrell</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1/21/16--H.</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072C06" w:rsidRPr="00072C06" w:rsidRDefault="00072C06" w:rsidP="0007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C06" w:rsidRDefault="00072C06" w:rsidP="0007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72C06" w:rsidRPr="00072C06" w:rsidRDefault="00072C06" w:rsidP="0007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4662) to reenact the Interstate Insurance Product Regulation Compact and related provisions, enacted by Sections 1, 2, 3, and 5, Act 339 of 2008, which expired on June, etc., respectfully</w:t>
      </w:r>
    </w:p>
    <w:p w:rsidR="00072C06" w:rsidRPr="00072C06" w:rsidRDefault="00072C06" w:rsidP="0007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72C06" w:rsidRPr="00072C06" w:rsidRDefault="00072C06" w:rsidP="0007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2C06" w:rsidRDefault="00072C06"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2C06" w:rsidSect="00072C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33A9" w:rsidRDefault="001E33A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9" w:rsidRDefault="00502F3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9" w:rsidRDefault="00502F3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9" w:rsidRDefault="00502F3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9" w:rsidRDefault="00502F3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9" w:rsidRDefault="00502F3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9" w:rsidRDefault="00502F39" w:rsidP="0050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17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REENACT </w:t>
      </w:r>
      <w:r w:rsidRPr="00C73E7C">
        <w:t>THE INTERSTATE INSURANCE PRODUCT REGULATION COMPACT</w:t>
      </w:r>
      <w:r>
        <w:t xml:space="preserve"> AND RELATED PROVISIONS, ENACTED BY SECTIONS 1, 2, 3</w:t>
      </w:r>
      <w:r w:rsidR="00EB1B66">
        <w:t>,</w:t>
      </w:r>
      <w:r w:rsidRPr="00C73E7C">
        <w:t xml:space="preserve"> </w:t>
      </w:r>
      <w:r w:rsidR="002F36B2">
        <w:t>AND</w:t>
      </w:r>
      <w:r>
        <w:t xml:space="preserve"> </w:t>
      </w:r>
      <w:r w:rsidR="0087493E">
        <w:t>5</w:t>
      </w:r>
      <w:r>
        <w:t xml:space="preserve">, </w:t>
      </w:r>
      <w:r w:rsidRPr="00C73E7C">
        <w:t xml:space="preserve">ACT 339 OF 2008, </w:t>
      </w:r>
      <w:r>
        <w:t>WHICH EXPIRED ON JUNE 1, 2014, AND TO MAKE THESE REENACTED PROVISIONS RETROACTIVE TO THIS EXPIRATION DATE, AND TO SPECIFICALLY NOT REENACT CERTAIN OBSOLETE PROVISIONS.</w:t>
      </w:r>
      <w:bookmarkStart w:id="4" w:name="titleend"/>
      <w:bookmarkEnd w:id="4"/>
      <w:bookmarkEnd w:id="1"/>
    </w:p>
    <w:p w:rsidR="006E33BC" w:rsidRDefault="006E3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3BC" w:rsidRPr="00A83B3C" w:rsidRDefault="006E33BC" w:rsidP="001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83B3C">
        <w:t xml:space="preserve">Whereas, </w:t>
      </w:r>
      <w:r w:rsidRPr="00A83B3C">
        <w:rPr>
          <w:bCs/>
        </w:rPr>
        <w:t xml:space="preserve">the South Carolina General Assembly finds that it </w:t>
      </w:r>
      <w:r w:rsidRPr="00A83B3C">
        <w:t xml:space="preserve">enacted the Interstate Insurance Product Regulation Compact in Act 339 of 2008, effective January 1, 2009, for the purposes of </w:t>
      </w:r>
      <w:r w:rsidRPr="00A83B3C">
        <w:rPr>
          <w:bCs/>
        </w:rPr>
        <w:t xml:space="preserve">regulating certain designated insurance products and advertisement of those products uniformly among the states that are compact members and to authorize this </w:t>
      </w:r>
      <w:r>
        <w:rPr>
          <w:bCs/>
        </w:rPr>
        <w:t>S</w:t>
      </w:r>
      <w:r w:rsidRPr="00A83B3C">
        <w:rPr>
          <w:bCs/>
        </w:rPr>
        <w:t>tate to join the compact; and</w:t>
      </w:r>
    </w:p>
    <w:p w:rsidR="006E33BC" w:rsidRPr="00A83B3C" w:rsidRDefault="006E33BC" w:rsidP="001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6E33BC" w:rsidRPr="00A83B3C" w:rsidRDefault="006E33BC" w:rsidP="001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83B3C">
        <w:rPr>
          <w:bCs/>
        </w:rPr>
        <w:t>Whereas, the South Carolina General Assembly finds that the Interstate Insurance Product Regulation Compact proved very successful and was very beneficial to this State; and</w:t>
      </w:r>
    </w:p>
    <w:p w:rsidR="006E33BC" w:rsidRPr="00A83B3C" w:rsidRDefault="006E33BC" w:rsidP="001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6E33BC" w:rsidRDefault="006E33BC" w:rsidP="006E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B3C">
        <w:rPr>
          <w:bCs/>
        </w:rPr>
        <w:t>Whereas, the South Carolina General Assembly finds that the provisions of Act 339 of 2008 expired on June 1, 2014</w:t>
      </w:r>
      <w:r>
        <w:rPr>
          <w:bCs/>
        </w:rPr>
        <w:t>,</w:t>
      </w:r>
      <w:r w:rsidRPr="00A83B3C">
        <w:rPr>
          <w:bCs/>
        </w:rPr>
        <w:t xml:space="preserve"> pursuant to the provisions of Section </w:t>
      </w:r>
      <w:r w:rsidR="0087493E">
        <w:rPr>
          <w:bCs/>
        </w:rPr>
        <w:t>6</w:t>
      </w:r>
      <w:r w:rsidRPr="00A83B3C">
        <w:rPr>
          <w:bCs/>
        </w:rPr>
        <w:t xml:space="preserve"> of the act</w:t>
      </w:r>
      <w:r>
        <w:rPr>
          <w:bCs/>
        </w:rPr>
        <w:t xml:space="preserve">, but now </w:t>
      </w:r>
      <w:r w:rsidRPr="00A83B3C">
        <w:rPr>
          <w:bCs/>
        </w:rPr>
        <w:t>should be re</w:t>
      </w:r>
      <w:r>
        <w:rPr>
          <w:bCs/>
        </w:rPr>
        <w:t>e</w:t>
      </w:r>
      <w:r w:rsidRPr="00A83B3C">
        <w:rPr>
          <w:bCs/>
        </w:rPr>
        <w:t>n</w:t>
      </w:r>
      <w:r>
        <w:rPr>
          <w:bCs/>
        </w:rPr>
        <w:t>a</w:t>
      </w:r>
      <w:r w:rsidRPr="00A83B3C">
        <w:rPr>
          <w:bCs/>
        </w:rPr>
        <w:t>cted retroactive to this expiration date in light of the success and benefits of the compact. Now, therefore</w:t>
      </w:r>
      <w:r w:rsidR="002F36B2">
        <w:rPr>
          <w:bCs/>
        </w:rPr>
        <w:t>,</w:t>
      </w:r>
    </w:p>
    <w:p w:rsidR="006E33BC" w:rsidRDefault="006E3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F8" w:rsidRDefault="008F1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17F8" w:rsidRDefault="008F1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3BC" w:rsidRPr="00A83B3C" w:rsidRDefault="008F17F8" w:rsidP="006E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33BC" w:rsidRPr="00A83B3C">
        <w:t xml:space="preserve">The Interstate Insurance Product Regulation Compact, as established by Section 2, Act 339 of 2008, and contained in Chapter </w:t>
      </w:r>
      <w:r w:rsidR="006E33BC">
        <w:t>95</w:t>
      </w:r>
      <w:r w:rsidR="006E33BC" w:rsidRPr="00A83B3C">
        <w:t xml:space="preserve">, Title 38, and related provisions contained in Sections 1, 3, and </w:t>
      </w:r>
      <w:r w:rsidR="0087493E">
        <w:t>5</w:t>
      </w:r>
      <w:r w:rsidR="006E33BC" w:rsidRPr="00A83B3C">
        <w:t xml:space="preserve">, Act 339 of 2008, all are reenacted as provided </w:t>
      </w:r>
      <w:r w:rsidR="006E33BC" w:rsidRPr="00A83B3C">
        <w:lastRenderedPageBreak/>
        <w:t xml:space="preserve">in Act 339 of 2008, retroactive to June 1, 2014, when the act expired. The reporting requirements of Section 4 and the expiration provision of Section </w:t>
      </w:r>
      <w:r w:rsidR="0063269D">
        <w:t>6</w:t>
      </w:r>
      <w:r w:rsidR="006E33BC" w:rsidRPr="00A83B3C">
        <w:t>, Act 339 of 2008, are not reenacted.</w:t>
      </w:r>
    </w:p>
    <w:p w:rsidR="006E33BC" w:rsidRPr="00A83B3C" w:rsidRDefault="006E33BC" w:rsidP="001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7F8" w:rsidRDefault="006E3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83B3C">
        <w:t>2.</w:t>
      </w:r>
      <w:r>
        <w:tab/>
      </w:r>
      <w:r w:rsidRPr="00A83B3C">
        <w:t>This act takes plac</w:t>
      </w:r>
      <w:r>
        <w:t>e upon approval of the Governor</w:t>
      </w:r>
      <w:r w:rsidR="008F17F8">
        <w:t>.</w:t>
      </w:r>
    </w:p>
    <w:p w:rsidR="009A51F9" w:rsidRDefault="006E33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436" w:rsidRDefault="00700436" w:rsidP="00700436">
      <w:pPr>
        <w:suppressAutoHyphens/>
      </w:pPr>
    </w:p>
    <w:sectPr w:rsidR="00700436" w:rsidSect="00072C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F8" w:rsidRDefault="008F17F8" w:rsidP="009F0C77">
      <w:r>
        <w:separator/>
      </w:r>
    </w:p>
  </w:endnote>
  <w:endnote w:type="continuationSeparator" w:id="0">
    <w:p w:rsidR="008F17F8" w:rsidRDefault="008F1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B7CDCD-BA88-4556-A628-D95CCE4B7A0A}"/>
    <w:embedBold r:id="rId2" w:fontKey="{481CD1B2-B0A3-45A3-ACC9-6FF23FE15368}"/>
  </w:font>
  <w:font w:name="Calibri">
    <w:panose1 w:val="020F0502020204030204"/>
    <w:charset w:val="00"/>
    <w:family w:val="swiss"/>
    <w:pitch w:val="variable"/>
    <w:sig w:usb0="E00002FF" w:usb1="4000ACFF" w:usb2="00000001" w:usb3="00000000" w:csb0="0000019F" w:csb1="00000000"/>
    <w:embedRegular r:id="rId3" w:fontKey="{FBBE2557-E22E-4A77-B258-491BF15CF0CB}"/>
  </w:font>
  <w:font w:name="Segoe UI">
    <w:panose1 w:val="020B0502040204020203"/>
    <w:charset w:val="00"/>
    <w:family w:val="swiss"/>
    <w:pitch w:val="variable"/>
    <w:sig w:usb0="E10022FF" w:usb1="C000E47F" w:usb2="00000029" w:usb3="00000000" w:csb0="000001DF" w:csb1="00000000"/>
    <w:embedRegular r:id="rId4" w:fontKey="{0DC84417-7558-41FC-9DE8-3B9D17907934}"/>
  </w:font>
  <w:font w:name="Cambria">
    <w:panose1 w:val="02040503050406030204"/>
    <w:charset w:val="00"/>
    <w:family w:val="roman"/>
    <w:pitch w:val="variable"/>
    <w:sig w:usb0="E00002FF" w:usb1="400004FF" w:usb2="00000000" w:usb3="00000000" w:csb0="0000019F" w:csb1="00000000"/>
    <w:embedRegular r:id="rId5" w:fontKey="{63403A08-7AA4-45C2-BF57-F6D063BB2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F9" w:rsidRPr="001E33A9" w:rsidRDefault="001E33A9" w:rsidP="001E33A9">
    <w:pPr>
      <w:pStyle w:val="Footer"/>
      <w:tabs>
        <w:tab w:val="clear" w:pos="4680"/>
        <w:tab w:val="clear" w:pos="9360"/>
        <w:tab w:val="center" w:pos="2995"/>
      </w:tabs>
      <w:spacing w:before="120"/>
    </w:pPr>
    <w:r>
      <w:t>[4662</w:t>
    </w:r>
    <w:r w:rsidR="00072C06">
      <w:t>-</w:t>
    </w:r>
    <w:r w:rsidR="00072C06">
      <w:fldChar w:fldCharType="begin"/>
    </w:r>
    <w:r w:rsidR="00072C06">
      <w:instrText xml:space="preserve"> PAGE  \* MERGEFORMAT </w:instrText>
    </w:r>
    <w:r w:rsidR="00072C06">
      <w:fldChar w:fldCharType="separate"/>
    </w:r>
    <w:r w:rsidR="00AD299F">
      <w:rPr>
        <w:noProof/>
      </w:rPr>
      <w:t>1</w:t>
    </w:r>
    <w:r w:rsidR="00072C06">
      <w:fldChar w:fldCharType="end"/>
    </w:r>
    <w:r w:rsidR="00072C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C06" w:rsidRPr="001E33A9" w:rsidRDefault="00072C06" w:rsidP="001E33A9">
    <w:pPr>
      <w:pStyle w:val="Footer"/>
      <w:tabs>
        <w:tab w:val="clear" w:pos="4680"/>
        <w:tab w:val="clear" w:pos="9360"/>
        <w:tab w:val="center" w:pos="2995"/>
      </w:tabs>
      <w:spacing w:before="120"/>
    </w:pPr>
    <w:r>
      <w:t>[4662]</w:t>
    </w:r>
    <w:r>
      <w:tab/>
    </w:r>
    <w:r>
      <w:fldChar w:fldCharType="begin"/>
    </w:r>
    <w:r>
      <w:instrText xml:space="preserve"> PAGE  \* MERGEFORMAT </w:instrText>
    </w:r>
    <w:r>
      <w:fldChar w:fldCharType="separate"/>
    </w:r>
    <w:r w:rsidR="007004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F8" w:rsidRDefault="008F17F8" w:rsidP="009F0C77">
      <w:r>
        <w:separator/>
      </w:r>
    </w:p>
  </w:footnote>
  <w:footnote w:type="continuationSeparator" w:id="0">
    <w:p w:rsidR="008F17F8" w:rsidRDefault="008F1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3AB16"/>
    <w:docVar w:name="CoverBillType" w:val="b"/>
    <w:docVar w:name="docpath" w:val="L:\Council\bills\MS\7183AB16.DOCX"/>
    <w:docVar w:name="dvBillNumber" w:val="4662"/>
    <w:docVar w:name="dvBillNumberPrefix" w:val="H. "/>
    <w:docVar w:name="dvOriginalBody" w:val="House"/>
    <w:docVar w:name="dvSteno" w:val="MS"/>
    <w:docVar w:name="NameofBody" w:val="h"/>
    <w:docVar w:name="vgroup2" w:val="Council"/>
  </w:docVars>
  <w:rsids>
    <w:rsidRoot w:val="008F17F8"/>
    <w:rsid w:val="00011869"/>
    <w:rsid w:val="00015CD6"/>
    <w:rsid w:val="00072C06"/>
    <w:rsid w:val="000E1785"/>
    <w:rsid w:val="000F40FA"/>
    <w:rsid w:val="0010776B"/>
    <w:rsid w:val="00133E66"/>
    <w:rsid w:val="001435A3"/>
    <w:rsid w:val="00146ED3"/>
    <w:rsid w:val="00151044"/>
    <w:rsid w:val="001D08F2"/>
    <w:rsid w:val="001D525B"/>
    <w:rsid w:val="001D7F4F"/>
    <w:rsid w:val="001E33A9"/>
    <w:rsid w:val="00205238"/>
    <w:rsid w:val="002321B6"/>
    <w:rsid w:val="00250967"/>
    <w:rsid w:val="002543C8"/>
    <w:rsid w:val="0025541D"/>
    <w:rsid w:val="00284AAE"/>
    <w:rsid w:val="002E5912"/>
    <w:rsid w:val="002F36B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F39"/>
    <w:rsid w:val="005273C6"/>
    <w:rsid w:val="00530A69"/>
    <w:rsid w:val="00545593"/>
    <w:rsid w:val="00577C6C"/>
    <w:rsid w:val="005C2FE2"/>
    <w:rsid w:val="005E2BC9"/>
    <w:rsid w:val="00605102"/>
    <w:rsid w:val="006215AA"/>
    <w:rsid w:val="0063269D"/>
    <w:rsid w:val="00647770"/>
    <w:rsid w:val="006913C9"/>
    <w:rsid w:val="0069470D"/>
    <w:rsid w:val="006C4E83"/>
    <w:rsid w:val="006E33BC"/>
    <w:rsid w:val="00700436"/>
    <w:rsid w:val="00734F00"/>
    <w:rsid w:val="007A70AE"/>
    <w:rsid w:val="0081108C"/>
    <w:rsid w:val="008362E8"/>
    <w:rsid w:val="0087493E"/>
    <w:rsid w:val="008A1768"/>
    <w:rsid w:val="008A5477"/>
    <w:rsid w:val="008F0F33"/>
    <w:rsid w:val="008F17F8"/>
    <w:rsid w:val="008F4429"/>
    <w:rsid w:val="0094021A"/>
    <w:rsid w:val="009A51F9"/>
    <w:rsid w:val="009B44AF"/>
    <w:rsid w:val="009C6A0B"/>
    <w:rsid w:val="009F0C77"/>
    <w:rsid w:val="009F4DD1"/>
    <w:rsid w:val="00A41684"/>
    <w:rsid w:val="00A64E80"/>
    <w:rsid w:val="00A72BCD"/>
    <w:rsid w:val="00A741D9"/>
    <w:rsid w:val="00A833AB"/>
    <w:rsid w:val="00A9741D"/>
    <w:rsid w:val="00AD299F"/>
    <w:rsid w:val="00AD4B17"/>
    <w:rsid w:val="00B412D4"/>
    <w:rsid w:val="00B77E02"/>
    <w:rsid w:val="00BE3C22"/>
    <w:rsid w:val="00C0345E"/>
    <w:rsid w:val="00C3483A"/>
    <w:rsid w:val="00C74E9D"/>
    <w:rsid w:val="00C82FD3"/>
    <w:rsid w:val="00C92819"/>
    <w:rsid w:val="00CC6B7B"/>
    <w:rsid w:val="00CD2089"/>
    <w:rsid w:val="00D73A67"/>
    <w:rsid w:val="00D970A9"/>
    <w:rsid w:val="00DF3845"/>
    <w:rsid w:val="00E41911"/>
    <w:rsid w:val="00E92EEF"/>
    <w:rsid w:val="00EB1B6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1FBF3-AE1A-44E6-BAFA-2E84C32A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3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C5D7B-DB0C-4A02-A5BC-E9ABA791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B78F5259.dotm</Template>
  <TotalTime>0</TotalTime>
  <Pages>3</Pages>
  <Words>376</Words>
  <Characters>1914</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4662 Text of Previous Version (Jan. 21, 2016) - South Carolina Legislature Online</dc:title>
  <dc:creator>MarthaSanders</dc:creator>
  <cp:lastModifiedBy>Miriam Cook</cp:lastModifiedBy>
  <cp:revision>2</cp:revision>
  <cp:lastPrinted>2015-11-23T20:59:00Z</cp:lastPrinted>
  <dcterms:created xsi:type="dcterms:W3CDTF">2016-01-21T21:11:00Z</dcterms:created>
  <dcterms:modified xsi:type="dcterms:W3CDTF">2016-01-21T21:11:00Z</dcterms:modified>
</cp:coreProperties>
</file>