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93E9D" w:rsidRP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Pr="00293E9D" w:rsidRDefault="00293E9D" w:rsidP="00293E9D">
      <w:pPr>
        <w:tabs>
          <w:tab w:val="right" w:pos="5933"/>
        </w:tabs>
        <w:suppressAutoHyphens/>
      </w:pPr>
      <w:r>
        <w:tab/>
      </w:r>
      <w:r>
        <w:rPr>
          <w:b/>
          <w:sz w:val="36"/>
        </w:rPr>
        <w:t>H. 4665</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Default="00293E9D"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Bingham, Burns, Cole, Delleney, Erickson, Felder, Gagnon, Hamilton, Huggins, Kennedy, Lowe, Norrell, Rivers, G.M. Smith, G.R. Smith, Southard, Spires, Newton and W.J. McLeod</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293E9D" w:rsidRPr="00293E9D" w:rsidRDefault="00293E9D"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Pr="00293E9D" w:rsidRDefault="00293E9D"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4665) to amend the Code of Laws of South Carolina, 1976, by adding Section 2</w:t>
      </w:r>
      <w:r>
        <w:noBreakHyphen/>
        <w:t>19</w:t>
      </w:r>
      <w:r>
        <w:noBreakHyphen/>
        <w:t>115 so as to require candidates for magistrates court to be screened by the Judicial, etc., respectfully</w:t>
      </w:r>
    </w:p>
    <w:p w:rsidR="00293E9D" w:rsidRPr="00293E9D" w:rsidRDefault="00293E9D"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93E9D" w:rsidRPr="00293E9D" w:rsidRDefault="00293E9D"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3E9D" w:rsidRDefault="00293E9D"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3E9D" w:rsidSect="00293E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3509" w:rsidRDefault="001D3509"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1" w:rsidRDefault="000E24C1"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22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 AND TO AMEND SECTION 22</w:t>
      </w:r>
      <w:r>
        <w:noBreakHyphen/>
        <w:t>1</w:t>
      </w:r>
      <w:r>
        <w:noBreakHyphen/>
        <w:t xml:space="preserve">10, AS AMENDED, RELATING TO THE APPOINTMENT AND JURISDICTION OF MAGISTRATES, SO AS TO PROVIDE MAGISTRATES MUST BE SCREENED BY THE JUDICIAL MERIT SELECTION COMMISSION AND DELETE LANGUAGE ALLOWING MAGISTRATES’ TERMS TO CONTINUE UNTIL SUCCESSORS ARE APPOINTED AND QUALIFIED.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2247" w:rsidRDefault="00862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247" w:rsidRDefault="00862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862247"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5DD0">
        <w:t>Chapter 19, Title 2 of the 1976 Code is amended by adding:</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FF1031">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FF1031">
        <w:t>’</w:t>
      </w:r>
      <w:r>
        <w:t>s term expires;</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FF1031">
        <w:t>’</w:t>
      </w:r>
      <w:r>
        <w:t>s office is created; or</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10(A) of the 1976 Code, as last amended by Act 70 of 2011, is further amended to read:</w:t>
      </w:r>
    </w:p>
    <w:p w:rsidR="00D25DD0" w:rsidRDefault="00D25DD0"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p>
    <w:p w:rsidR="00D25DD0" w:rsidRPr="00DA4E7D" w:rsidRDefault="00D25DD0"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DA4E7D">
        <w:rPr>
          <w:color w:val="000000" w:themeColor="text1"/>
          <w:u w:color="000000" w:themeColor="text1"/>
        </w:rPr>
        <w:t xml:space="preserve">The Governor, by and with the advice and consent of the Senate, may appoint magistrates in each county of the State for a term of four years </w:t>
      </w:r>
      <w:r w:rsidRPr="00311832">
        <w:rPr>
          <w:strike/>
          <w:color w:val="000000" w:themeColor="text1"/>
          <w:u w:color="000000" w:themeColor="text1"/>
        </w:rPr>
        <w:t>and until their successors are appointed and qualified, or their positions are terminated as provided in subsection (B), Section 22</w:t>
      </w:r>
      <w:r>
        <w:rPr>
          <w:strike/>
          <w:color w:val="000000" w:themeColor="text1"/>
          <w:u w:color="000000" w:themeColor="text1"/>
        </w:rPr>
        <w:noBreakHyphen/>
      </w:r>
      <w:r w:rsidRPr="00311832">
        <w:rPr>
          <w:strike/>
          <w:color w:val="000000" w:themeColor="text1"/>
          <w:u w:color="000000" w:themeColor="text1"/>
        </w:rPr>
        <w:t>1</w:t>
      </w:r>
      <w:r>
        <w:rPr>
          <w:strike/>
          <w:color w:val="000000" w:themeColor="text1"/>
          <w:u w:color="000000" w:themeColor="text1"/>
        </w:rPr>
        <w:noBreakHyphen/>
      </w:r>
      <w:r w:rsidRPr="00311832">
        <w:rPr>
          <w:strike/>
          <w:color w:val="000000" w:themeColor="text1"/>
          <w:u w:color="000000" w:themeColor="text1"/>
        </w:rPr>
        <w:t>30, or Section 22</w:t>
      </w:r>
      <w:r>
        <w:rPr>
          <w:strike/>
          <w:color w:val="000000" w:themeColor="text1"/>
          <w:u w:color="000000" w:themeColor="text1"/>
        </w:rPr>
        <w:noBreakHyphen/>
      </w:r>
      <w:r w:rsidRPr="00311832">
        <w:rPr>
          <w:strike/>
          <w:color w:val="000000" w:themeColor="text1"/>
          <w:u w:color="000000" w:themeColor="text1"/>
        </w:rPr>
        <w:t>2</w:t>
      </w:r>
      <w:r>
        <w:rPr>
          <w:strike/>
          <w:color w:val="000000" w:themeColor="text1"/>
          <w:u w:color="000000" w:themeColor="text1"/>
        </w:rPr>
        <w:noBreakHyphen/>
      </w:r>
      <w:r w:rsidRPr="00311832">
        <w:rPr>
          <w:strike/>
          <w:color w:val="000000" w:themeColor="text1"/>
          <w:u w:color="000000" w:themeColor="text1"/>
        </w:rPr>
        <w:t>40</w:t>
      </w:r>
      <w:r>
        <w:rPr>
          <w:color w:val="000000" w:themeColor="text1"/>
          <w:u w:color="000000" w:themeColor="text1"/>
        </w:rPr>
        <w:t xml:space="preserve"> </w:t>
      </w:r>
      <w:r>
        <w:rPr>
          <w:color w:val="000000" w:themeColor="text1"/>
          <w:u w:val="single" w:color="000000" w:themeColor="text1"/>
        </w:rPr>
        <w:t>after they have been screened by the Judicial Merit Selection Commission pursuant to Section 2</w:t>
      </w:r>
      <w:r>
        <w:rPr>
          <w:color w:val="000000" w:themeColor="text1"/>
          <w:u w:val="single" w:color="000000" w:themeColor="text1"/>
        </w:rPr>
        <w:noBreakHyphen/>
        <w:t>19</w:t>
      </w:r>
      <w:r>
        <w:rPr>
          <w:color w:val="000000" w:themeColor="text1"/>
          <w:u w:val="single" w:color="000000" w:themeColor="text1"/>
        </w:rPr>
        <w:noBreakHyphen/>
        <w:t>115</w:t>
      </w:r>
      <w:r w:rsidRPr="00DA4E7D">
        <w:rPr>
          <w:color w:val="000000" w:themeColor="text1"/>
          <w:u w:color="000000" w:themeColor="text1"/>
        </w:rPr>
        <w:t xml:space="preserve">.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At least ninety days before the date of the commencement of the terms provided in the preceding paragraph and every four years thereafter, each county governing body must inform, in writin</w:t>
      </w:r>
      <w:r>
        <w:rPr>
          <w:color w:val="000000" w:themeColor="text1"/>
          <w:u w:color="000000" w:themeColor="text1"/>
        </w:rPr>
        <w:t>g, the s</w:t>
      </w:r>
      <w:r w:rsidRPr="00DA4E7D">
        <w:rPr>
          <w:color w:val="000000" w:themeColor="text1"/>
          <w:u w:color="000000" w:themeColor="text1"/>
        </w:rPr>
        <w:t>enators representing that county of the number of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color w:val="000000" w:themeColor="text1"/>
          <w:u w:color="000000" w:themeColor="text1"/>
        </w:rPr>
        <w:t>s</w:t>
      </w:r>
      <w:r w:rsidRPr="00DA4E7D">
        <w:rPr>
          <w:color w:val="000000" w:themeColor="text1"/>
          <w:u w:color="000000" w:themeColor="text1"/>
        </w:rPr>
        <w:t>enators representing that county of the information as required in this section, then the compensation, hours, and location of the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remain as designated for the previous four years.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Each magistrate</w:t>
      </w:r>
      <w:r w:rsidRPr="00FF1031">
        <w:rPr>
          <w:color w:val="000000" w:themeColor="text1"/>
          <w:u w:color="000000" w:themeColor="text1"/>
        </w:rPr>
        <w:t>’</w:t>
      </w:r>
      <w:r w:rsidRPr="00DA4E7D">
        <w:rPr>
          <w:color w:val="000000" w:themeColor="text1"/>
          <w:u w:color="000000" w:themeColor="text1"/>
        </w:rPr>
        <w:t xml:space="preserve">s number of work hours, compensation, and work location must remain the same throughout the term of office, except for a change </w:t>
      </w:r>
      <w:r w:rsidRPr="00311832">
        <w:rPr>
          <w:strike/>
          <w:color w:val="000000" w:themeColor="text1"/>
          <w:u w:color="000000" w:themeColor="text1"/>
        </w:rPr>
        <w:t>(1)</w:t>
      </w:r>
      <w:r w:rsidRPr="00DA4E7D">
        <w:rPr>
          <w:color w:val="000000" w:themeColor="text1"/>
          <w:u w:color="000000" w:themeColor="text1"/>
        </w:rPr>
        <w:t xml:space="preserve"> specifically allowed by statute or </w:t>
      </w:r>
      <w:r w:rsidRPr="00311832">
        <w:rPr>
          <w:strike/>
          <w:color w:val="000000" w:themeColor="text1"/>
          <w:u w:color="000000" w:themeColor="text1"/>
        </w:rPr>
        <w:t>(2)</w:t>
      </w:r>
      <w:r w:rsidRPr="00DA4E7D">
        <w:rPr>
          <w:color w:val="000000" w:themeColor="text1"/>
          <w:u w:color="000000" w:themeColor="text1"/>
        </w:rPr>
        <w:t xml:space="preserve"> authorized by the county governing body at least four years after the magistrate</w:t>
      </w:r>
      <w:r w:rsidRPr="00FF1031">
        <w:rPr>
          <w:color w:val="000000" w:themeColor="text1"/>
          <w:u w:color="000000" w:themeColor="text1"/>
        </w:rPr>
        <w:t>’</w:t>
      </w:r>
      <w:r w:rsidRPr="00DA4E7D">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D25DD0" w:rsidRPr="00DA4E7D"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t>
      </w:r>
      <w:r>
        <w:rPr>
          <w:color w:val="000000" w:themeColor="text1"/>
          <w:u w:color="000000" w:themeColor="text1"/>
        </w:rPr>
        <w:t>wise provided in this section.”</w:t>
      </w:r>
    </w:p>
    <w:p w:rsidR="00D25DD0"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47" w:rsidRDefault="00D25DD0"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D4CF8" w:rsidRDefault="0010776B" w:rsidP="00416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016" w:rsidRDefault="000F2016" w:rsidP="000F2016">
      <w:pPr>
        <w:suppressAutoHyphens/>
      </w:pPr>
    </w:p>
    <w:sectPr w:rsidR="000F2016" w:rsidSect="00293E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47" w:rsidRDefault="00862247" w:rsidP="009F0C77">
      <w:r>
        <w:separator/>
      </w:r>
    </w:p>
  </w:endnote>
  <w:endnote w:type="continuationSeparator" w:id="0">
    <w:p w:rsidR="00862247" w:rsidRDefault="00862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5A8D7-FD56-4B74-AA00-FD8A06E454FC}"/>
    <w:embedBold r:id="rId2" w:fontKey="{35A0128F-3F93-4332-930A-1325BE46E8C2}"/>
  </w:font>
  <w:font w:name="Calibri">
    <w:panose1 w:val="020F0502020204030204"/>
    <w:charset w:val="00"/>
    <w:family w:val="swiss"/>
    <w:pitch w:val="variable"/>
    <w:sig w:usb0="E00002FF" w:usb1="4000ACFF" w:usb2="00000001" w:usb3="00000000" w:csb0="0000019F" w:csb1="00000000"/>
    <w:embedRegular r:id="rId3" w:fontKey="{4AC9CF04-4FBB-4250-BC2C-FE03E35C5BEF}"/>
  </w:font>
  <w:font w:name="Segoe UI">
    <w:panose1 w:val="020B0502040204020203"/>
    <w:charset w:val="00"/>
    <w:family w:val="swiss"/>
    <w:pitch w:val="variable"/>
    <w:sig w:usb0="E10022FF" w:usb1="C000E47F" w:usb2="00000029" w:usb3="00000000" w:csb0="000001DF" w:csb1="00000000"/>
    <w:embedRegular r:id="rId4" w:fontKey="{1E28DFD0-EFE5-4C38-B683-73BCD41DE52D}"/>
  </w:font>
  <w:font w:name="Cambria">
    <w:panose1 w:val="02040503050406030204"/>
    <w:charset w:val="00"/>
    <w:family w:val="roman"/>
    <w:pitch w:val="variable"/>
    <w:sig w:usb0="E00002FF" w:usb1="400004FF" w:usb2="00000000" w:usb3="00000000" w:csb0="0000019F" w:csb1="00000000"/>
    <w:embedRegular r:id="rId5" w:fontKey="{4BF36301-C716-4A7F-BC57-FDDD012097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CF8" w:rsidRPr="001D3509" w:rsidRDefault="001D3509" w:rsidP="001D3509">
    <w:pPr>
      <w:pStyle w:val="Footer"/>
      <w:tabs>
        <w:tab w:val="clear" w:pos="4680"/>
        <w:tab w:val="clear" w:pos="9360"/>
        <w:tab w:val="center" w:pos="2995"/>
      </w:tabs>
      <w:spacing w:before="120"/>
    </w:pPr>
    <w:r>
      <w:t>[4665</w:t>
    </w:r>
    <w:r w:rsidR="00293E9D">
      <w:t>-</w:t>
    </w:r>
    <w:r w:rsidR="00293E9D">
      <w:fldChar w:fldCharType="begin"/>
    </w:r>
    <w:r w:rsidR="00293E9D">
      <w:instrText xml:space="preserve"> PAGE  \* MERGEFORMAT </w:instrText>
    </w:r>
    <w:r w:rsidR="00293E9D">
      <w:fldChar w:fldCharType="separate"/>
    </w:r>
    <w:r w:rsidR="00994959">
      <w:rPr>
        <w:noProof/>
      </w:rPr>
      <w:t>1</w:t>
    </w:r>
    <w:r w:rsidR="00293E9D">
      <w:fldChar w:fldCharType="end"/>
    </w:r>
    <w:r w:rsidR="00293E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9D" w:rsidRPr="001D3509" w:rsidRDefault="00293E9D" w:rsidP="001D3509">
    <w:pPr>
      <w:pStyle w:val="Footer"/>
      <w:tabs>
        <w:tab w:val="clear" w:pos="4680"/>
        <w:tab w:val="clear" w:pos="9360"/>
        <w:tab w:val="center" w:pos="2995"/>
      </w:tabs>
      <w:spacing w:before="120"/>
    </w:pPr>
    <w:r>
      <w:t>[4665]</w:t>
    </w:r>
    <w:r>
      <w:tab/>
    </w:r>
    <w:r>
      <w:fldChar w:fldCharType="begin"/>
    </w:r>
    <w:r>
      <w:instrText xml:space="preserve"> PAGE  \* MERGEFORMAT </w:instrText>
    </w:r>
    <w:r>
      <w:fldChar w:fldCharType="separate"/>
    </w:r>
    <w:r w:rsidR="000F2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47" w:rsidRDefault="00862247" w:rsidP="009F0C77">
      <w:r>
        <w:separator/>
      </w:r>
    </w:p>
  </w:footnote>
  <w:footnote w:type="continuationSeparator" w:id="0">
    <w:p w:rsidR="00862247" w:rsidRDefault="00862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5AHB16"/>
    <w:docVar w:name="CoverBillType" w:val="b"/>
    <w:docVar w:name="docpath" w:val="L:\Council\bills\MS\7185AHB16.DOCX"/>
    <w:docVar w:name="dvBillNumber" w:val="4665"/>
    <w:docVar w:name="dvBillNumberPrefix" w:val="H. "/>
    <w:docVar w:name="dvOriginalBody" w:val="House"/>
    <w:docVar w:name="dvSteno" w:val="MS"/>
    <w:docVar w:name="NameofBody" w:val="h"/>
    <w:docVar w:name="vgroup2" w:val="Council"/>
  </w:docVars>
  <w:rsids>
    <w:rsidRoot w:val="00862247"/>
    <w:rsid w:val="00011869"/>
    <w:rsid w:val="00015CD6"/>
    <w:rsid w:val="000E1785"/>
    <w:rsid w:val="000E24C1"/>
    <w:rsid w:val="000F2016"/>
    <w:rsid w:val="000F40FA"/>
    <w:rsid w:val="0010776B"/>
    <w:rsid w:val="00133E66"/>
    <w:rsid w:val="001435A3"/>
    <w:rsid w:val="00146ED3"/>
    <w:rsid w:val="00151044"/>
    <w:rsid w:val="001D08F2"/>
    <w:rsid w:val="001D3509"/>
    <w:rsid w:val="001D525B"/>
    <w:rsid w:val="001D7F4F"/>
    <w:rsid w:val="00205238"/>
    <w:rsid w:val="002321B6"/>
    <w:rsid w:val="00250967"/>
    <w:rsid w:val="002543C8"/>
    <w:rsid w:val="0025541D"/>
    <w:rsid w:val="00284AAE"/>
    <w:rsid w:val="00293E9D"/>
    <w:rsid w:val="002E5912"/>
    <w:rsid w:val="00301B21"/>
    <w:rsid w:val="00325348"/>
    <w:rsid w:val="0032732C"/>
    <w:rsid w:val="00336AD0"/>
    <w:rsid w:val="0037079A"/>
    <w:rsid w:val="003C4DAB"/>
    <w:rsid w:val="003D01E8"/>
    <w:rsid w:val="003E5288"/>
    <w:rsid w:val="003F6D79"/>
    <w:rsid w:val="0041640A"/>
    <w:rsid w:val="0041760A"/>
    <w:rsid w:val="00417C01"/>
    <w:rsid w:val="004403BD"/>
    <w:rsid w:val="00461441"/>
    <w:rsid w:val="004809EE"/>
    <w:rsid w:val="00495727"/>
    <w:rsid w:val="004E5AD6"/>
    <w:rsid w:val="004E7D54"/>
    <w:rsid w:val="005273C6"/>
    <w:rsid w:val="00530A69"/>
    <w:rsid w:val="00545593"/>
    <w:rsid w:val="00577C6C"/>
    <w:rsid w:val="005C2FE2"/>
    <w:rsid w:val="005E2BC9"/>
    <w:rsid w:val="00605102"/>
    <w:rsid w:val="006215AA"/>
    <w:rsid w:val="006913C9"/>
    <w:rsid w:val="0069470D"/>
    <w:rsid w:val="006D46AB"/>
    <w:rsid w:val="00734F00"/>
    <w:rsid w:val="007A70AE"/>
    <w:rsid w:val="008362E8"/>
    <w:rsid w:val="00862247"/>
    <w:rsid w:val="008A1768"/>
    <w:rsid w:val="008F0F33"/>
    <w:rsid w:val="008F4429"/>
    <w:rsid w:val="0094021A"/>
    <w:rsid w:val="0099495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DD0"/>
    <w:rsid w:val="00D73A67"/>
    <w:rsid w:val="00D970A9"/>
    <w:rsid w:val="00DF3845"/>
    <w:rsid w:val="00E41911"/>
    <w:rsid w:val="00E56415"/>
    <w:rsid w:val="00E92EEF"/>
    <w:rsid w:val="00ED4CF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D970-B8BB-4FD4-B732-10201370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D25DD0"/>
    <w:pPr>
      <w:ind w:left="720"/>
      <w:contextualSpacing/>
    </w:pPr>
  </w:style>
  <w:style w:type="paragraph" w:styleId="BalloonText">
    <w:name w:val="Balloon Text"/>
    <w:basedOn w:val="Normal"/>
    <w:link w:val="BalloonTextChar"/>
    <w:uiPriority w:val="99"/>
    <w:semiHidden/>
    <w:unhideWhenUsed/>
    <w:rsid w:val="00D25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EA1EE-552E-40AA-84C2-AA2A2C14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4</Pages>
  <Words>889</Words>
  <Characters>4779</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4665 Text of Previous Version (Jan. 27, 2016) - South Carolina Legislature Online</dc:title>
  <dc:creator>MarthaSanders</dc:creator>
  <cp:lastModifiedBy>Artie Braswell</cp:lastModifiedBy>
  <cp:revision>2</cp:revision>
  <cp:lastPrinted>2015-11-30T16:37:00Z</cp:lastPrinted>
  <dcterms:created xsi:type="dcterms:W3CDTF">2016-01-27T23:38:00Z</dcterms:created>
  <dcterms:modified xsi:type="dcterms:W3CDTF">2016-01-27T23:38:00Z</dcterms:modified>
</cp:coreProperties>
</file>