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1A6F" w:rsidRP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51A6F" w:rsidRDefault="00151A6F" w:rsidP="00151A6F">
      <w:pPr>
        <w:tabs>
          <w:tab w:val="right" w:pos="5933"/>
        </w:tabs>
        <w:suppressAutoHyphens/>
      </w:pPr>
      <w:r>
        <w:tab/>
      </w:r>
      <w:r>
        <w:rPr>
          <w:b/>
          <w:sz w:val="36"/>
        </w:rPr>
        <w:t>H. 4932</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4932) to amend Section 56</w:t>
      </w:r>
      <w:r>
        <w:noBreakHyphen/>
        <w:t>5</w:t>
      </w:r>
      <w:r>
        <w:noBreakHyphen/>
        <w:t>4070, Code of Laws of South Carolina, 1976, relating to maximum lengths of vehicles that may be operated along the state’s highways, etc., respectfully</w:t>
      </w: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 xml:space="preserve">Amend the bill, as and if amended, by </w:t>
      </w:r>
      <w:r>
        <w:t>striking all after the enacting words and inserting</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1.</w:t>
      </w:r>
      <w:r w:rsidRPr="0013434C">
        <w:tab/>
        <w:t>Section 56</w:t>
      </w:r>
      <w:r w:rsidRPr="0013434C">
        <w:noBreakHyphen/>
        <w:t>5</w:t>
      </w:r>
      <w:r w:rsidRPr="0013434C">
        <w:noBreakHyphen/>
        <w:t>4070(A)(1) of the 1976 Code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2.</w:t>
      </w:r>
      <w:r w:rsidRPr="0013434C">
        <w:tab/>
        <w:t>Section 56</w:t>
      </w:r>
      <w:r w:rsidRPr="0013434C">
        <w:noBreakHyphen/>
        <w:t>5</w:t>
      </w:r>
      <w:r w:rsidRPr="0013434C">
        <w:noBreakHyphen/>
        <w:t>4130 of the 1976 Code,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road bus as defined by Title 49 of the United States Code, motorhome, or any vehicle which is regularly and exclusively 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(a)</w:t>
      </w:r>
      <w:r w:rsidRPr="0013434C">
        <w:tab/>
        <w:t>Single</w:t>
      </w:r>
      <w:r w:rsidRPr="0013434C">
        <w:noBreakHyphen/>
        <w:t>unit vehicle with two axles</w:t>
      </w:r>
      <w:r w:rsidR="00810F4B">
        <w:t xml:space="preserve">   </w:t>
      </w:r>
      <w:r w:rsidRPr="0013434C">
        <w:t>35,000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(b)</w:t>
      </w:r>
      <w:r w:rsidRPr="0013434C">
        <w:tab/>
        <w:t>Single</w:t>
      </w:r>
      <w:r w:rsidRPr="0013434C">
        <w:noBreakHyphen/>
        <w:t>unit vehicle with three axles</w:t>
      </w:r>
      <w:r w:rsidR="00810F4B">
        <w:t xml:space="preserve">   </w:t>
      </w:r>
      <w:r w:rsidRPr="0013434C">
        <w:t>46,000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(c)</w:t>
      </w:r>
      <w:r w:rsidRPr="0013434C">
        <w:tab/>
        <w:t>Single</w:t>
      </w:r>
      <w:r w:rsidRPr="0013434C">
        <w:noBreakHyphen/>
        <w:t>unit vehicle with four axles</w:t>
      </w:r>
      <w:r w:rsidR="00810F4B">
        <w:t xml:space="preserve">   </w:t>
      </w:r>
      <w:r>
        <w:t>63,500 lbs.</w:t>
      </w:r>
      <w:r w:rsidR="00810F4B">
        <w:t xml:space="preserve"> </w:t>
      </w:r>
      <w:r w:rsidRPr="0013434C">
        <w:rPr>
          <w:strike/>
        </w:rPr>
        <w:t>Except</w:t>
      </w:r>
      <w:r w:rsidRPr="0013434C">
        <w:t xml:space="preserve">, </w:t>
      </w:r>
      <w:r w:rsidRPr="0013434C">
        <w:rPr>
          <w:u w:val="single"/>
        </w:rPr>
        <w:t>except</w:t>
      </w:r>
      <w:r w:rsidRPr="0013434C">
        <w:t xml:space="preserve"> on the interstate, vehicles must meet axle spacing requirements and corresponding maximum overall gross weights, not to exceed 63,500 lbs., in accordance with the table in </w:t>
      </w:r>
      <w:r w:rsidRPr="0013434C">
        <w:rPr>
          <w:strike/>
        </w:rPr>
        <w:t>(b) plus tolerances</w:t>
      </w:r>
      <w:r w:rsidRPr="0013434C">
        <w:t xml:space="preserve"> </w:t>
      </w:r>
      <w:r w:rsidRPr="0013434C">
        <w:rPr>
          <w:u w:val="single"/>
        </w:rPr>
        <w:t>item (4)</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(d)</w:t>
      </w:r>
      <w:r>
        <w:tab/>
      </w:r>
      <w:r w:rsidRPr="0013434C">
        <w:t>Single</w:t>
      </w:r>
      <w:r w:rsidRPr="0013434C">
        <w:noBreakHyphen/>
        <w:t>unit vehicle with five or more axles</w:t>
      </w:r>
      <w:r w:rsidR="00810F4B">
        <w:t xml:space="preserve">   </w:t>
      </w:r>
      <w:r w:rsidRPr="0013434C">
        <w:t xml:space="preserve">65,000 lbs. </w:t>
      </w:r>
      <w:r w:rsidRPr="0013434C">
        <w:rPr>
          <w:strike/>
        </w:rPr>
        <w:t>Except</w:t>
      </w:r>
      <w:r w:rsidRPr="0013434C">
        <w:t xml:space="preserve">, </w:t>
      </w:r>
      <w:r w:rsidRPr="0013434C">
        <w:rPr>
          <w:u w:val="single"/>
        </w:rPr>
        <w:t>except</w:t>
      </w:r>
      <w:r w:rsidRPr="0013434C">
        <w:t xml:space="preserve"> on the interstate, vehicles must meet axle spacing requirements and corresponding maximum overall gross weights, </w:t>
      </w:r>
      <w:r w:rsidRPr="0013434C">
        <w:lastRenderedPageBreak/>
        <w:t xml:space="preserve">not to exceed 65,000 lbs., in accordance with the table in </w:t>
      </w:r>
      <w:r w:rsidRPr="0013434C">
        <w:rPr>
          <w:strike/>
        </w:rPr>
        <w:t>(b)</w:t>
      </w:r>
      <w:r w:rsidRPr="0013434C">
        <w:tab/>
      </w:r>
      <w:r w:rsidRPr="0013434C">
        <w:rPr>
          <w:strike/>
        </w:rPr>
        <w:t>plus tolerances subitem</w:t>
      </w:r>
      <w:r w:rsidRPr="0013434C">
        <w:t xml:space="preserve"> </w:t>
      </w:r>
      <w:r w:rsidRPr="0013434C">
        <w:rPr>
          <w:u w:val="single"/>
        </w:rPr>
        <w:t>item (4)</w:t>
      </w:r>
      <w:r w:rsidRPr="0013434C">
        <w:t>.</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(e)</w:t>
      </w:r>
      <w:r w:rsidRPr="0013434C">
        <w:tab/>
        <w:t>Combination of vehicles with three axles</w:t>
      </w:r>
      <w:r w:rsidR="00810F4B">
        <w:t xml:space="preserve">   </w:t>
      </w:r>
      <w:r w:rsidRPr="0013434C">
        <w:t>50,000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(f)</w:t>
      </w:r>
      <w:r w:rsidRPr="0013434C">
        <w:tab/>
        <w:t>Combination of vehicles with four axles</w:t>
      </w:r>
      <w:r w:rsidR="00810F4B">
        <w:t xml:space="preserve">   </w:t>
      </w:r>
      <w:r w:rsidRPr="0013434C">
        <w:t>65,000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r>
      <w:r w:rsidRPr="0013434C">
        <w:tab/>
        <w:t>(g)</w:t>
      </w:r>
      <w:r w:rsidRPr="0013434C">
        <w:tab/>
        <w:t>Combination of vehicles with five or more axles</w:t>
      </w:r>
      <w:r w:rsidR="00810F4B">
        <w:t xml:space="preserve">   </w:t>
      </w:r>
      <w:r w:rsidRPr="0013434C">
        <w:t>73,280 lbs.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gross weight imposed upon any highway or section of highway other than the interstate by two or more consecutive axles in tandem articulated from a common attachment to the vehicle and spaced not less than forty inches nor more than ninety</w:t>
      </w:r>
      <w:r w:rsidRPr="0013434C">
        <w:noBreakHyphen/>
        <w:t>six inches 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 exceed an overall gross weight produced by the application of the following formula:</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As an exception, two consecutive sets of tandem axles may carry a gross load of 68,000 pounds if the overall distance between the first and last axles of the consecutive sets of tandem axles is 36 feet or more. The formula is expressed by the following table:</w:t>
      </w:r>
    </w:p>
    <w:p w:rsidR="00810F4B" w:rsidRPr="00967C06"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sidR="00967C06">
        <w:rPr>
          <w:sz w:val="18"/>
          <w:szCs w:val="18"/>
        </w:rPr>
        <w:tab/>
      </w:r>
      <w:r w:rsidRPr="00967C06">
        <w:rPr>
          <w:sz w:val="18"/>
          <w:szCs w:val="18"/>
        </w:rPr>
        <w:t>Maximum load in pounds carried</w:t>
      </w:r>
    </w:p>
    <w:p w:rsidR="00151A6F" w:rsidRPr="00967C06"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sidR="00967C06">
        <w:rPr>
          <w:sz w:val="18"/>
          <w:szCs w:val="18"/>
        </w:rPr>
        <w:tab/>
      </w:r>
      <w:r w:rsidR="00967C06">
        <w:rPr>
          <w:sz w:val="18"/>
          <w:szCs w:val="18"/>
        </w:rPr>
        <w:tab/>
      </w:r>
      <w:r w:rsidR="00967C06">
        <w:rPr>
          <w:sz w:val="18"/>
          <w:szCs w:val="18"/>
        </w:rPr>
        <w:tab/>
      </w:r>
      <w:r w:rsidR="00967C06">
        <w:rPr>
          <w:sz w:val="18"/>
          <w:szCs w:val="18"/>
        </w:rPr>
        <w:tab/>
      </w:r>
      <w:r w:rsidR="00151A6F" w:rsidRPr="00967C06">
        <w:rPr>
          <w:sz w:val="18"/>
          <w:szCs w:val="18"/>
        </w:rPr>
        <w:t>on any group of 2</w:t>
      </w:r>
    </w:p>
    <w:p w:rsidR="00151A6F" w:rsidRDefault="00967C06"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00810F4B" w:rsidRPr="00967C06">
        <w:rPr>
          <w:sz w:val="18"/>
          <w:szCs w:val="18"/>
        </w:rPr>
        <w:t xml:space="preserve">of any </w:t>
      </w:r>
      <w:r w:rsidR="00151A6F" w:rsidRPr="00967C06">
        <w:rPr>
          <w:sz w:val="18"/>
          <w:szCs w:val="18"/>
        </w:rPr>
        <w:tab/>
      </w:r>
      <w:r>
        <w:rPr>
          <w:sz w:val="18"/>
          <w:szCs w:val="18"/>
        </w:rPr>
        <w:tab/>
      </w:r>
      <w:r>
        <w:rPr>
          <w:sz w:val="18"/>
          <w:szCs w:val="18"/>
        </w:rPr>
        <w:tab/>
      </w:r>
      <w:r w:rsidR="00151A6F" w:rsidRPr="00967C06">
        <w:rPr>
          <w:sz w:val="18"/>
          <w:szCs w:val="18"/>
        </w:rPr>
        <w:t>of 2 or more consecutive a</w:t>
      </w:r>
      <w:r w:rsidR="00810F4B" w:rsidRPr="00967C06">
        <w:rPr>
          <w:sz w:val="18"/>
          <w:szCs w:val="18"/>
        </w:rPr>
        <w:t>xles</w:t>
      </w:r>
    </w:p>
    <w:p w:rsidR="00967C06" w:rsidRPr="00967C06" w:rsidRDefault="00967C06"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967C06"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151A6F" w:rsidRPr="00967C06"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Pr="00810F4B">
        <w:rPr>
          <w:sz w:val="18"/>
          <w:szCs w:val="18"/>
        </w:rPr>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00810F4B" w:rsidRPr="00810F4B">
        <w:rPr>
          <w:sz w:val="18"/>
          <w:szCs w:val="18"/>
        </w:rPr>
        <w:tab/>
      </w:r>
      <w:r w:rsidR="00810F4B" w:rsidRPr="00810F4B">
        <w:rPr>
          <w:sz w:val="18"/>
          <w:szCs w:val="18"/>
        </w:rPr>
        <w:tab/>
      </w:r>
      <w:r w:rsidR="00810F4B" w:rsidRPr="00810F4B">
        <w:rPr>
          <w:sz w:val="18"/>
          <w:szCs w:val="18"/>
        </w:rPr>
        <w:tab/>
      </w:r>
      <w:r w:rsidR="00810F4B">
        <w:rPr>
          <w:sz w:val="18"/>
          <w:szCs w:val="18"/>
        </w:rPr>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00810F4B" w:rsidRPr="00810F4B">
        <w:rPr>
          <w:sz w:val="18"/>
          <w:szCs w:val="18"/>
        </w:rPr>
        <w:tab/>
      </w:r>
      <w:r w:rsidR="00810F4B">
        <w:rPr>
          <w:sz w:val="18"/>
          <w:szCs w:val="18"/>
        </w:rPr>
        <w:t>35,200</w:t>
      </w:r>
      <w:r w:rsidR="00810F4B">
        <w:rPr>
          <w:sz w:val="18"/>
          <w:szCs w:val="18"/>
        </w:rPr>
        <w:tab/>
      </w:r>
      <w:r w:rsidR="00810F4B">
        <w:rPr>
          <w:sz w:val="18"/>
          <w:szCs w:val="18"/>
        </w:rPr>
        <w:tab/>
        <w:t>35,200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w:t>
      </w:r>
      <w:r w:rsidR="00810F4B" w:rsidRPr="00810F4B">
        <w:rPr>
          <w:sz w:val="16"/>
          <w:szCs w:val="16"/>
        </w:rPr>
        <w:t xml:space="preserve"> </w:t>
      </w:r>
      <w:r w:rsidRPr="00810F4B">
        <w:rPr>
          <w:sz w:val="16"/>
          <w:szCs w:val="16"/>
        </w:rPr>
        <w:t>8</w:t>
      </w:r>
      <w:r w:rsidR="00810F4B" w:rsidRPr="00810F4B">
        <w:rPr>
          <w:sz w:val="16"/>
          <w:szCs w:val="16"/>
        </w:rPr>
        <w:tab/>
      </w:r>
      <w:r w:rsidR="00810F4B">
        <w:rPr>
          <w:sz w:val="18"/>
          <w:szCs w:val="18"/>
        </w:rPr>
        <w:t>8,000</w:t>
      </w:r>
      <w:r w:rsidR="00810F4B">
        <w:rPr>
          <w:sz w:val="18"/>
          <w:szCs w:val="18"/>
        </w:rPr>
        <w:tab/>
      </w:r>
      <w:r w:rsidR="00810F4B">
        <w:rPr>
          <w:sz w:val="18"/>
          <w:szCs w:val="18"/>
        </w:rPr>
        <w:tab/>
      </w:r>
      <w:r w:rsidR="00967C06">
        <w:rPr>
          <w:sz w:val="18"/>
          <w:szCs w:val="18"/>
        </w:rPr>
        <w:tab/>
      </w:r>
      <w:r w:rsidR="00810F4B">
        <w:rPr>
          <w:sz w:val="18"/>
          <w:szCs w:val="18"/>
        </w:rPr>
        <w:t>42,000</w:t>
      </w:r>
    </w:p>
    <w:p w:rsidR="00151A6F" w:rsidRPr="00810F4B" w:rsidRDefault="00810F4B"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sidR="00967C06">
        <w:rPr>
          <w:sz w:val="18"/>
          <w:szCs w:val="18"/>
        </w:rPr>
        <w:tab/>
      </w:r>
      <w:r w:rsidR="00967C06">
        <w:rPr>
          <w:sz w:val="18"/>
          <w:szCs w:val="18"/>
        </w:rPr>
        <w:tab/>
      </w:r>
      <w:r w:rsidR="004F1EAB">
        <w:rPr>
          <w:sz w:val="18"/>
          <w:szCs w:val="18"/>
        </w:rPr>
        <w:tab/>
      </w:r>
      <w:r>
        <w:rPr>
          <w:sz w:val="18"/>
          <w:szCs w:val="18"/>
        </w:rPr>
        <w:t>39,000</w:t>
      </w:r>
      <w:r>
        <w:rPr>
          <w:sz w:val="18"/>
          <w:szCs w:val="18"/>
        </w:rPr>
        <w:tab/>
      </w:r>
      <w:r w:rsidR="004F1EAB">
        <w:rPr>
          <w:sz w:val="18"/>
          <w:szCs w:val="18"/>
        </w:rPr>
        <w:tab/>
      </w:r>
      <w:r w:rsidR="00967C06">
        <w:rPr>
          <w:sz w:val="18"/>
          <w:szCs w:val="18"/>
        </w:rPr>
        <w:t>42,500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sidR="00810F4B">
        <w:rPr>
          <w:sz w:val="18"/>
          <w:szCs w:val="18"/>
        </w:rPr>
        <w:t>0</w:t>
      </w:r>
      <w:r w:rsidR="00810F4B">
        <w:rPr>
          <w:sz w:val="18"/>
          <w:szCs w:val="18"/>
        </w:rPr>
        <w:tab/>
      </w:r>
      <w:r w:rsidR="00967C06">
        <w:rPr>
          <w:sz w:val="18"/>
          <w:szCs w:val="18"/>
        </w:rPr>
        <w:tab/>
      </w:r>
      <w:r w:rsidR="00967C06">
        <w:rPr>
          <w:sz w:val="18"/>
          <w:szCs w:val="18"/>
        </w:rPr>
        <w:tab/>
      </w:r>
      <w:r w:rsidR="004F1EAB">
        <w:rPr>
          <w:sz w:val="18"/>
          <w:szCs w:val="18"/>
        </w:rPr>
        <w:tab/>
      </w:r>
      <w:r w:rsidR="00810F4B">
        <w:rPr>
          <w:sz w:val="18"/>
          <w:szCs w:val="18"/>
        </w:rPr>
        <w:t>40,000</w:t>
      </w:r>
      <w:r w:rsidR="00810F4B">
        <w:rPr>
          <w:sz w:val="18"/>
          <w:szCs w:val="18"/>
        </w:rPr>
        <w:tab/>
      </w:r>
      <w:r w:rsidR="00967C06">
        <w:rPr>
          <w:sz w:val="18"/>
          <w:szCs w:val="18"/>
        </w:rPr>
        <w:tab/>
      </w:r>
      <w:r w:rsidRPr="00810F4B">
        <w:rPr>
          <w:sz w:val="18"/>
          <w:szCs w:val="18"/>
        </w:rPr>
        <w:t>43,500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44,000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45,000</w:t>
      </w:r>
      <w:r w:rsidR="00967C06">
        <w:rPr>
          <w:sz w:val="18"/>
          <w:szCs w:val="18"/>
        </w:rPr>
        <w:tab/>
      </w:r>
      <w:r w:rsidR="00967C06">
        <w:rPr>
          <w:sz w:val="18"/>
          <w:szCs w:val="18"/>
        </w:rPr>
        <w:tab/>
      </w:r>
      <w:r w:rsidRPr="00810F4B">
        <w:rPr>
          <w:sz w:val="18"/>
          <w:szCs w:val="18"/>
        </w:rPr>
        <w:t>50,000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45,500</w:t>
      </w:r>
      <w:r w:rsidRPr="00810F4B">
        <w:rPr>
          <w:sz w:val="18"/>
          <w:szCs w:val="18"/>
        </w:rPr>
        <w:tab/>
      </w:r>
      <w:r w:rsidR="00967C06">
        <w:rPr>
          <w:sz w:val="18"/>
          <w:szCs w:val="18"/>
        </w:rPr>
        <w:tab/>
        <w:t>50,500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46,500</w:t>
      </w:r>
      <w:r w:rsidRPr="00810F4B">
        <w:rPr>
          <w:sz w:val="18"/>
          <w:szCs w:val="18"/>
        </w:rPr>
        <w:tab/>
      </w:r>
      <w:r w:rsidR="00967C06">
        <w:rPr>
          <w:sz w:val="18"/>
          <w:szCs w:val="18"/>
        </w:rPr>
        <w:tab/>
        <w:t>51,500</w:t>
      </w:r>
    </w:p>
    <w:p w:rsidR="00151A6F" w:rsidRPr="00810F4B" w:rsidRDefault="00151A6F"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47,500</w:t>
      </w:r>
      <w:r w:rsidRPr="00810F4B">
        <w:rPr>
          <w:sz w:val="18"/>
          <w:szCs w:val="18"/>
        </w:rPr>
        <w:tab/>
      </w:r>
      <w:r w:rsidR="00967C06">
        <w:rPr>
          <w:sz w:val="18"/>
          <w:szCs w:val="18"/>
        </w:rPr>
        <w:tab/>
        <w:t>52,000</w:t>
      </w:r>
    </w:p>
    <w:p w:rsidR="00151A6F" w:rsidRPr="00810F4B" w:rsidRDefault="00967C06"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00967C06">
        <w:rPr>
          <w:sz w:val="18"/>
          <w:szCs w:val="18"/>
        </w:rPr>
        <w:t>50,500</w:t>
      </w:r>
      <w:r w:rsidR="00967C06">
        <w:rPr>
          <w:sz w:val="18"/>
          <w:szCs w:val="18"/>
        </w:rPr>
        <w:tab/>
      </w:r>
      <w:r w:rsidR="00967C06">
        <w:rPr>
          <w:sz w:val="18"/>
          <w:szCs w:val="18"/>
        </w:rPr>
        <w:tab/>
        <w:t>54,500</w:t>
      </w:r>
      <w:r w:rsidR="00967C06">
        <w:rPr>
          <w:sz w:val="18"/>
          <w:szCs w:val="18"/>
        </w:rPr>
        <w:tab/>
      </w:r>
      <w:r w:rsidR="00967C06">
        <w:rPr>
          <w:sz w:val="18"/>
          <w:szCs w:val="18"/>
        </w:rPr>
        <w:tab/>
        <w:t>60,000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51,000</w:t>
      </w:r>
      <w:r w:rsidR="00967C06">
        <w:rPr>
          <w:sz w:val="18"/>
          <w:szCs w:val="18"/>
        </w:rPr>
        <w:tab/>
      </w:r>
      <w:r w:rsidR="00967C06">
        <w:rPr>
          <w:sz w:val="18"/>
          <w:szCs w:val="18"/>
        </w:rPr>
        <w:tab/>
        <w:t>55,500</w:t>
      </w:r>
      <w:r w:rsidR="00967C06">
        <w:rPr>
          <w:sz w:val="18"/>
          <w:szCs w:val="18"/>
        </w:rPr>
        <w:tab/>
      </w:r>
      <w:r w:rsidR="00967C06">
        <w:rPr>
          <w:sz w:val="18"/>
          <w:szCs w:val="18"/>
        </w:rPr>
        <w:tab/>
        <w:t>60,500</w:t>
      </w:r>
      <w:r w:rsidR="00967C06">
        <w:rPr>
          <w:sz w:val="18"/>
          <w:szCs w:val="18"/>
        </w:rPr>
        <w:tab/>
      </w:r>
      <w:r w:rsidR="00967C06">
        <w:rPr>
          <w:sz w:val="18"/>
          <w:szCs w:val="18"/>
        </w:rPr>
        <w:tab/>
        <w:t>66,000</w:t>
      </w:r>
    </w:p>
    <w:p w:rsidR="00151A6F" w:rsidRPr="00810F4B" w:rsidRDefault="00151A6F"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51,500</w:t>
      </w:r>
      <w:r w:rsidR="00967C06">
        <w:rPr>
          <w:sz w:val="18"/>
          <w:szCs w:val="18"/>
        </w:rPr>
        <w:tab/>
      </w:r>
      <w:r w:rsidR="00967C06">
        <w:rPr>
          <w:sz w:val="18"/>
          <w:szCs w:val="18"/>
        </w:rPr>
        <w:tab/>
        <w:t>56,000</w:t>
      </w:r>
      <w:r w:rsidR="00967C06">
        <w:rPr>
          <w:sz w:val="18"/>
          <w:szCs w:val="18"/>
        </w:rPr>
        <w:tab/>
      </w:r>
      <w:r w:rsidR="00967C06">
        <w:rPr>
          <w:sz w:val="18"/>
          <w:szCs w:val="18"/>
        </w:rPr>
        <w:tab/>
        <w:t>61,000</w:t>
      </w:r>
      <w:r w:rsidR="00967C06">
        <w:rPr>
          <w:sz w:val="18"/>
          <w:szCs w:val="18"/>
        </w:rPr>
        <w:tab/>
      </w:r>
      <w:r w:rsidR="00967C06">
        <w:rPr>
          <w:sz w:val="18"/>
          <w:szCs w:val="18"/>
        </w:rPr>
        <w:tab/>
        <w:t>66,500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00967C06">
        <w:rPr>
          <w:sz w:val="18"/>
          <w:szCs w:val="18"/>
        </w:rPr>
        <w:tab/>
        <w:t>52,500</w:t>
      </w:r>
      <w:r w:rsidR="00967C06">
        <w:rPr>
          <w:sz w:val="18"/>
          <w:szCs w:val="18"/>
        </w:rPr>
        <w:tab/>
      </w:r>
      <w:r w:rsidR="00967C06">
        <w:rPr>
          <w:sz w:val="18"/>
          <w:szCs w:val="18"/>
        </w:rPr>
        <w:tab/>
        <w:t>56,500</w:t>
      </w:r>
      <w:r w:rsidR="00967C06">
        <w:rPr>
          <w:sz w:val="18"/>
          <w:szCs w:val="18"/>
        </w:rPr>
        <w:tab/>
      </w:r>
      <w:r w:rsidR="00967C06">
        <w:rPr>
          <w:sz w:val="18"/>
          <w:szCs w:val="18"/>
        </w:rPr>
        <w:tab/>
        <w:t>61,500</w:t>
      </w:r>
      <w:r w:rsidR="00967C06">
        <w:rPr>
          <w:sz w:val="18"/>
          <w:szCs w:val="18"/>
        </w:rPr>
        <w:tab/>
      </w:r>
      <w:r w:rsidR="00967C06">
        <w:rPr>
          <w:sz w:val="18"/>
          <w:szCs w:val="18"/>
        </w:rPr>
        <w:tab/>
        <w:t>67,000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00967C06">
        <w:rPr>
          <w:sz w:val="18"/>
          <w:szCs w:val="18"/>
        </w:rPr>
        <w:tab/>
        <w:t>53,000</w:t>
      </w:r>
      <w:r w:rsidR="00967C06">
        <w:rPr>
          <w:sz w:val="18"/>
          <w:szCs w:val="18"/>
        </w:rPr>
        <w:tab/>
      </w:r>
      <w:r w:rsidR="00967C06">
        <w:rPr>
          <w:sz w:val="18"/>
          <w:szCs w:val="18"/>
        </w:rPr>
        <w:tab/>
        <w:t>57,500</w:t>
      </w:r>
      <w:r w:rsidR="00967C06">
        <w:rPr>
          <w:sz w:val="18"/>
          <w:szCs w:val="18"/>
        </w:rPr>
        <w:tab/>
      </w:r>
      <w:r w:rsidR="00967C06">
        <w:rPr>
          <w:sz w:val="18"/>
          <w:szCs w:val="18"/>
        </w:rPr>
        <w:tab/>
        <w:t>62,500</w:t>
      </w:r>
      <w:r w:rsidR="00967C06">
        <w:rPr>
          <w:sz w:val="18"/>
          <w:szCs w:val="18"/>
        </w:rPr>
        <w:tab/>
      </w:r>
      <w:r w:rsidR="00967C06">
        <w:rPr>
          <w:sz w:val="18"/>
          <w:szCs w:val="18"/>
        </w:rPr>
        <w:tab/>
        <w:t>68,000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65,500</w:t>
      </w:r>
      <w:r w:rsidR="00967C06">
        <w:rPr>
          <w:sz w:val="18"/>
          <w:szCs w:val="18"/>
        </w:rPr>
        <w:tab/>
      </w:r>
      <w:r w:rsidR="00967C06">
        <w:rPr>
          <w:sz w:val="18"/>
          <w:szCs w:val="18"/>
        </w:rPr>
        <w:tab/>
        <w:t>70,000</w:t>
      </w:r>
      <w:r w:rsidR="00967C06">
        <w:rPr>
          <w:sz w:val="18"/>
          <w:szCs w:val="18"/>
        </w:rPr>
        <w:tab/>
      </w:r>
      <w:r w:rsidR="00967C06">
        <w:rPr>
          <w:sz w:val="18"/>
          <w:szCs w:val="18"/>
        </w:rPr>
        <w:tab/>
        <w:t>75,000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68,000</w:t>
      </w:r>
      <w:r w:rsidR="00967C06">
        <w:rPr>
          <w:sz w:val="18"/>
          <w:szCs w:val="18"/>
        </w:rPr>
        <w:tab/>
      </w:r>
      <w:r w:rsidR="00967C06">
        <w:rPr>
          <w:sz w:val="18"/>
          <w:szCs w:val="18"/>
        </w:rPr>
        <w:tab/>
        <w:t>70,500</w:t>
      </w:r>
      <w:r w:rsidR="00967C06">
        <w:rPr>
          <w:sz w:val="18"/>
          <w:szCs w:val="18"/>
        </w:rPr>
        <w:tab/>
      </w:r>
      <w:r w:rsidR="00967C06">
        <w:rPr>
          <w:sz w:val="18"/>
          <w:szCs w:val="18"/>
        </w:rPr>
        <w:tab/>
        <w:t>75,500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68,000</w:t>
      </w:r>
      <w:r w:rsidR="00967C06">
        <w:rPr>
          <w:sz w:val="18"/>
          <w:szCs w:val="18"/>
        </w:rPr>
        <w:tab/>
      </w:r>
      <w:r w:rsidR="00967C06">
        <w:rPr>
          <w:sz w:val="18"/>
          <w:szCs w:val="18"/>
        </w:rPr>
        <w:tab/>
        <w:t>71,000</w:t>
      </w:r>
      <w:r w:rsidR="00967C06">
        <w:rPr>
          <w:sz w:val="18"/>
          <w:szCs w:val="18"/>
        </w:rPr>
        <w:tab/>
      </w:r>
      <w:r w:rsidR="00967C06">
        <w:rPr>
          <w:sz w:val="18"/>
          <w:szCs w:val="18"/>
        </w:rPr>
        <w:tab/>
        <w:t>76,000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68,000</w:t>
      </w:r>
      <w:r w:rsidR="00967C06">
        <w:rPr>
          <w:sz w:val="18"/>
          <w:szCs w:val="18"/>
        </w:rPr>
        <w:tab/>
      </w:r>
      <w:r w:rsidR="00967C06">
        <w:rPr>
          <w:sz w:val="18"/>
          <w:szCs w:val="18"/>
        </w:rPr>
        <w:tab/>
        <w:t>71,500</w:t>
      </w:r>
      <w:r w:rsidR="00967C06">
        <w:rPr>
          <w:sz w:val="18"/>
          <w:szCs w:val="18"/>
        </w:rPr>
        <w:tab/>
      </w:r>
      <w:r w:rsidR="00967C06">
        <w:rPr>
          <w:sz w:val="18"/>
          <w:szCs w:val="18"/>
        </w:rPr>
        <w:tab/>
        <w:t>77,000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lastRenderedPageBreak/>
        <w:t>39</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68,000</w:t>
      </w:r>
      <w:r w:rsidR="00967C06">
        <w:rPr>
          <w:sz w:val="18"/>
          <w:szCs w:val="18"/>
        </w:rPr>
        <w:tab/>
      </w:r>
      <w:r w:rsidR="00967C06">
        <w:rPr>
          <w:sz w:val="18"/>
          <w:szCs w:val="18"/>
        </w:rPr>
        <w:tab/>
        <w:t>72,500</w:t>
      </w:r>
      <w:r w:rsidR="00967C06">
        <w:rPr>
          <w:sz w:val="18"/>
          <w:szCs w:val="18"/>
        </w:rPr>
        <w:tab/>
      </w:r>
      <w:r w:rsidR="00967C06">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68,500</w:t>
      </w:r>
      <w:r w:rsidR="00967C06">
        <w:rPr>
          <w:sz w:val="18"/>
          <w:szCs w:val="18"/>
        </w:rPr>
        <w:tab/>
      </w:r>
      <w:r w:rsidR="00967C06">
        <w:rPr>
          <w:sz w:val="18"/>
          <w:szCs w:val="18"/>
        </w:rPr>
        <w:tab/>
        <w:t>73,000</w:t>
      </w:r>
      <w:r w:rsidR="00967C06">
        <w:rPr>
          <w:sz w:val="18"/>
          <w:szCs w:val="18"/>
        </w:rPr>
        <w:tab/>
      </w:r>
      <w:r w:rsidR="00967C06">
        <w:rPr>
          <w:sz w:val="18"/>
          <w:szCs w:val="18"/>
        </w:rPr>
        <w:tab/>
        <w:t>78,000</w:t>
      </w:r>
    </w:p>
    <w:p w:rsidR="00151A6F" w:rsidRPr="00810F4B" w:rsidRDefault="00151A6F" w:rsidP="0096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69,500</w:t>
      </w:r>
      <w:r w:rsidR="00967C06">
        <w:rPr>
          <w:sz w:val="18"/>
          <w:szCs w:val="18"/>
        </w:rPr>
        <w:tab/>
      </w:r>
      <w:r w:rsidR="00967C06">
        <w:rPr>
          <w:sz w:val="18"/>
          <w:szCs w:val="18"/>
        </w:rPr>
        <w:tab/>
        <w:t>73,500</w:t>
      </w:r>
      <w:r w:rsidR="00967C06">
        <w:rPr>
          <w:sz w:val="18"/>
          <w:szCs w:val="18"/>
        </w:rPr>
        <w:tab/>
      </w:r>
      <w:r w:rsidR="00967C06">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70,000</w:t>
      </w:r>
      <w:r w:rsidR="00967C06">
        <w:rPr>
          <w:sz w:val="18"/>
          <w:szCs w:val="18"/>
        </w:rPr>
        <w:tab/>
      </w:r>
      <w:r w:rsidR="00967C06">
        <w:rPr>
          <w:sz w:val="18"/>
          <w:szCs w:val="18"/>
        </w:rPr>
        <w:tab/>
        <w:t>74,000</w:t>
      </w:r>
      <w:r w:rsidR="00967C06">
        <w:rPr>
          <w:sz w:val="18"/>
          <w:szCs w:val="18"/>
        </w:rPr>
        <w:tab/>
      </w:r>
      <w:r w:rsidR="00967C06">
        <w:rPr>
          <w:sz w:val="18"/>
          <w:szCs w:val="18"/>
        </w:rPr>
        <w:tab/>
        <w:t>79,000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70,500</w:t>
      </w:r>
      <w:r w:rsidR="00967C06">
        <w:rPr>
          <w:sz w:val="18"/>
          <w:szCs w:val="18"/>
        </w:rPr>
        <w:tab/>
      </w:r>
      <w:r w:rsidR="00967C06">
        <w:rPr>
          <w:sz w:val="18"/>
          <w:szCs w:val="18"/>
        </w:rPr>
        <w:tab/>
        <w:t>75,000</w:t>
      </w:r>
      <w:r w:rsidR="00967C06">
        <w:rPr>
          <w:sz w:val="18"/>
          <w:szCs w:val="18"/>
        </w:rPr>
        <w:tab/>
      </w:r>
      <w:r w:rsidR="00967C06">
        <w:rPr>
          <w:sz w:val="18"/>
          <w:szCs w:val="18"/>
        </w:rPr>
        <w:tab/>
        <w:t>80,000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71,500</w:t>
      </w:r>
      <w:r w:rsidR="00967C06">
        <w:rPr>
          <w:sz w:val="18"/>
          <w:szCs w:val="18"/>
        </w:rPr>
        <w:tab/>
      </w:r>
      <w:r w:rsidR="00967C06">
        <w:rPr>
          <w:sz w:val="18"/>
          <w:szCs w:val="18"/>
        </w:rPr>
        <w:tab/>
        <w:t>75,500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72,000</w:t>
      </w:r>
      <w:r w:rsidR="00967C06">
        <w:rPr>
          <w:sz w:val="18"/>
          <w:szCs w:val="18"/>
        </w:rPr>
        <w:tab/>
      </w:r>
      <w:r w:rsidR="00967C06">
        <w:rPr>
          <w:sz w:val="18"/>
          <w:szCs w:val="18"/>
        </w:rPr>
        <w:tab/>
        <w:t>76,000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47</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73,500</w:t>
      </w:r>
      <w:r w:rsidR="00967C06">
        <w:rPr>
          <w:sz w:val="18"/>
          <w:szCs w:val="18"/>
        </w:rPr>
        <w:tab/>
      </w:r>
      <w:r w:rsidR="00967C06">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74,000</w:t>
      </w:r>
      <w:r w:rsidR="00967C06">
        <w:rPr>
          <w:sz w:val="18"/>
          <w:szCs w:val="18"/>
        </w:rPr>
        <w:tab/>
      </w:r>
      <w:r w:rsidR="00967C06">
        <w:rPr>
          <w:sz w:val="18"/>
          <w:szCs w:val="18"/>
        </w:rPr>
        <w:tab/>
        <w:t>78,000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49</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74,500</w:t>
      </w:r>
      <w:r w:rsidR="00967C06">
        <w:rPr>
          <w:sz w:val="18"/>
          <w:szCs w:val="18"/>
        </w:rPr>
        <w:tab/>
      </w:r>
      <w:r w:rsidR="00967C06">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75,500</w:t>
      </w:r>
      <w:r w:rsidR="00967C06">
        <w:rPr>
          <w:sz w:val="18"/>
          <w:szCs w:val="18"/>
        </w:rPr>
        <w:tab/>
      </w:r>
      <w:r w:rsidR="00967C06">
        <w:rPr>
          <w:sz w:val="18"/>
          <w:szCs w:val="18"/>
        </w:rPr>
        <w:tab/>
        <w:t>79,000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76,000</w:t>
      </w:r>
      <w:r w:rsidR="00967C06">
        <w:rPr>
          <w:sz w:val="18"/>
          <w:szCs w:val="18"/>
        </w:rPr>
        <w:tab/>
      </w:r>
      <w:r w:rsidR="00967C06">
        <w:rPr>
          <w:sz w:val="18"/>
          <w:szCs w:val="18"/>
        </w:rPr>
        <w:tab/>
        <w:t>80,000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76,500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77,500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78,000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78,500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79,500</w:t>
      </w:r>
    </w:p>
    <w:p w:rsidR="00151A6F" w:rsidRPr="00810F4B"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r>
      <w:r w:rsidR="00967C06">
        <w:rPr>
          <w:sz w:val="18"/>
          <w:szCs w:val="18"/>
        </w:rPr>
        <w:tab/>
        <w:t>80,000</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 xml:space="preserve">drilling, boring rigs, and tender trucks are not required to conform to the axle spacing requirements of this section. However, the vehicle is limited to seventy thousand pounds gross </w:t>
      </w:r>
      <w:r w:rsidRPr="0013434C">
        <w:lastRenderedPageBreak/>
        <w:t>vehicle weight and twenty</w:t>
      </w:r>
      <w:r w:rsidRPr="0013434C">
        <w:noBreakHyphen/>
        <w:t>five thousand pounds for each axle plus scale tolerances.”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w:t>
      </w:r>
      <w:r w:rsidR="00EF3E66">
        <w:t>N</w:t>
      </w:r>
      <w:r w:rsidRPr="0013434C">
        <w:tab/>
        <w:t>4.</w:t>
      </w:r>
      <w:r w:rsidRPr="0013434C">
        <w:tab/>
        <w:t>Section 56</w:t>
      </w:r>
      <w:r w:rsidRPr="0013434C">
        <w:noBreakHyphen/>
        <w:t>5</w:t>
      </w:r>
      <w:r w:rsidRPr="0013434C">
        <w:noBreakHyphen/>
        <w:t>4160(L) of the 1976 Code, as added by Act 234 of 2008,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5.</w:t>
      </w:r>
      <w:r w:rsidRPr="0013434C">
        <w:tab/>
        <w:t>Section 56-5-4160 of the 1976 Code, as last amended by Act 234 of 2008, is further amended by adding an appropriately lettered subsection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w:t>
      </w:r>
      <w:bookmarkStart w:id="0" w:name="temp"/>
      <w:bookmarkEnd w:id="0"/>
      <w:r w:rsidRPr="0013434C">
        <w:t>,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7.</w:t>
      </w:r>
      <w:r w:rsidRPr="0013434C">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13434C">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SECTION</w:t>
      </w:r>
      <w:r w:rsidRPr="0013434C">
        <w:tab/>
        <w:t>8.</w:t>
      </w:r>
      <w:r w:rsidRPr="0013434C">
        <w:tab/>
        <w:t>This act takes effect upon approval by the Governor.</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Renumber sections to conform.</w:t>
      </w:r>
    </w:p>
    <w:p w:rsid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Amend title to conform.</w:t>
      </w:r>
    </w:p>
    <w:p w:rsidR="00151A6F" w:rsidRPr="0013434C"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Pr="00151A6F"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E5BA9">
        <w:rPr>
          <w:rFonts w:eastAsia="Calibri"/>
          <w:b/>
          <w:szCs w:val="22"/>
        </w:rPr>
        <w:t>Fiscal Impact Summary</w:t>
      </w:r>
    </w:p>
    <w:p w:rsidR="00151A6F" w:rsidRPr="00BE5BA9" w:rsidRDefault="00151A6F" w:rsidP="00151A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5BA9">
        <w:t xml:space="preserve">This bill would have no revenue or expenditure impact on the general fund, federal funds, or other funds. </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BE5BA9">
        <w:rPr>
          <w:rFonts w:eastAsia="Calibri"/>
          <w:b/>
          <w:szCs w:val="22"/>
        </w:rPr>
        <w:t>Explanation of Fiscal Impact</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BE5BA9">
        <w:rPr>
          <w:rFonts w:eastAsia="Calibri"/>
          <w:b/>
          <w:szCs w:val="22"/>
        </w:rPr>
        <w:t>State Expenditure</w:t>
      </w:r>
    </w:p>
    <w:p w:rsidR="00151A6F" w:rsidRPr="00BE5BA9" w:rsidRDefault="00151A6F" w:rsidP="0015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E5BA9">
        <w:rPr>
          <w:bCs/>
          <w:szCs w:val="22"/>
        </w:rPr>
        <w:t xml:space="preserve">This bill provides a maximum length for trailers and semitrailers used to transport vehicles used in motorsports competition events and provides that certain vehicles are excluded from axle spacing requirements but are limited to maximum single axle weight limits. </w:t>
      </w:r>
    </w:p>
    <w:p w:rsidR="00151A6F" w:rsidRPr="00BE5BA9" w:rsidRDefault="00151A6F" w:rsidP="00151A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BA9">
        <w:rPr>
          <w:b/>
        </w:rPr>
        <w:t>Department of Motor Vehicles.</w:t>
      </w:r>
      <w:r w:rsidRPr="00BE5BA9">
        <w:t xml:space="preserve"> The department indicates there would be no expenditure impact associated with this bill. </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51A6F" w:rsidRP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A6F" w:rsidRDefault="00151A6F"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1A6F"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 xml:space="preserve">4160, AS AMENDED, RELATING TO THE ENFORCEMENT OF PROVISIONS THAT ESTABLISH WEIGHT LIMITS FOR VEHICLES THAT </w:t>
      </w:r>
      <w:r w:rsidR="00875EB1">
        <w:lastRenderedPageBreak/>
        <w:t>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0143">
        <w:t>Section 56</w:t>
      </w:r>
      <w:r w:rsidR="005763F5">
        <w:noBreakHyphen/>
      </w:r>
      <w:r w:rsidR="00790143">
        <w:t>5</w:t>
      </w:r>
      <w:r w:rsidR="005763F5">
        <w:noBreakHyphen/>
      </w:r>
      <w:r w:rsidR="00790143">
        <w:t>4070(A)(1) of the 1976 Code is amended to read:</w:t>
      </w:r>
    </w:p>
    <w:p w:rsidR="00790143" w:rsidRDefault="00790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143" w:rsidRPr="00790143" w:rsidRDefault="00790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No trailer or semitrailer may be operated in a two unit truck tractor</w:t>
      </w:r>
      <w:r w:rsidR="005763F5">
        <w:noBreakHyphen/>
      </w:r>
      <w:r w:rsidRPr="007D1D3A">
        <w:t>trailer or truck tractor</w:t>
      </w:r>
      <w:r w:rsidR="005763F5">
        <w:noBreakHyphen/>
      </w:r>
      <w:r w:rsidRPr="007D1D3A">
        <w:t>semitrailer combination in excess of fifty</w:t>
      </w:r>
      <w:r w:rsidR="005763F5">
        <w:noBreakHyphen/>
      </w:r>
      <w:r w:rsidRPr="007D1D3A">
        <w:t>three feet, inclusive of the load carried on it. A fifty</w:t>
      </w:r>
      <w:r w:rsidR="005763F5">
        <w:noBreakHyphen/>
      </w:r>
      <w:r w:rsidRPr="007D1D3A">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5763F5">
        <w:noBreakHyphen/>
      </w:r>
      <w:r w:rsidRPr="007D1D3A">
        <w:t>one feet</w:t>
      </w:r>
      <w:r>
        <w:t xml:space="preserve">. </w:t>
      </w:r>
      <w:r>
        <w:rPr>
          <w:u w:val="single"/>
        </w:rPr>
        <w:t>However, trailers or semitrailers used exclusively or primarily to transport vehicles used in connection with motorsports competition events may not exceed forty</w:t>
      </w:r>
      <w:r w:rsidR="005763F5">
        <w:rPr>
          <w:u w:val="single"/>
        </w:rPr>
        <w:noBreakHyphen/>
      </w:r>
      <w:r>
        <w:rPr>
          <w:u w:val="single"/>
        </w:rPr>
        <w:t>six feet on this distance measured from the kingpin to the center of the rear axle.</w:t>
      </w:r>
      <w:r>
        <w:t>”</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51" w:rsidRDefault="005F5D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56</w:t>
      </w:r>
      <w:r w:rsidR="005763F5">
        <w:noBreakHyphen/>
      </w:r>
      <w:r>
        <w:t>5</w:t>
      </w:r>
      <w:r w:rsidR="005763F5">
        <w:noBreakHyphen/>
      </w:r>
      <w:r>
        <w:t>4130 of the 1976 Code, is amended to read:</w:t>
      </w:r>
    </w:p>
    <w:p w:rsidR="005F5D51" w:rsidRDefault="005F5D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B29" w:rsidRDefault="005F5D51" w:rsidP="00A2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763F5">
        <w:noBreakHyphen/>
      </w:r>
      <w:r>
        <w:t>5</w:t>
      </w:r>
      <w:r w:rsidR="005763F5">
        <w:noBreakHyphen/>
      </w:r>
      <w:r>
        <w:t>4130.</w:t>
      </w:r>
      <w:r>
        <w:tab/>
      </w:r>
      <w:r w:rsidR="00A20B29" w:rsidRPr="00A20B29">
        <w:rPr>
          <w:u w:val="single"/>
        </w:rPr>
        <w:t>(A)(1)</w:t>
      </w:r>
      <w:r w:rsidR="00A20B29">
        <w:tab/>
      </w:r>
      <w:r w:rsidR="00A20B29" w:rsidRPr="007D1D3A">
        <w:t>The gross weight upon any wheel of a vehicle shall not exceed eight thousand pounds when equipped with high</w:t>
      </w:r>
      <w:r w:rsidR="005763F5">
        <w:noBreakHyphen/>
      </w:r>
      <w:r w:rsidR="00A20B29" w:rsidRPr="007D1D3A">
        <w:t>pressure pneumatic, solid rubber or cushion tires, nor ten thousand pounds when equipped with low</w:t>
      </w:r>
      <w:r w:rsidR="005763F5">
        <w:noBreakHyphen/>
      </w:r>
      <w:r w:rsidR="00A20B29" w:rsidRPr="007D1D3A">
        <w:t>pressure pneumatic tires. The gross weight upon any one axle of a vehicle shall not exceed sixteen thousand pounds when equipped with high</w:t>
      </w:r>
      <w:r w:rsidR="005763F5">
        <w:noBreakHyphen/>
      </w:r>
      <w:r w:rsidR="00A20B29" w:rsidRPr="007D1D3A">
        <w:t>pressure pneumatic, solid rubber or cushion tires, nor twenty thousand pounds when equipped with low</w:t>
      </w:r>
      <w:r w:rsidR="005763F5">
        <w:noBreakHyphen/>
      </w:r>
      <w:r w:rsidR="00A20B29" w:rsidRPr="007D1D3A">
        <w:t>pressure pneumatic tires.</w:t>
      </w:r>
    </w:p>
    <w:p w:rsidR="00A20B29" w:rsidRDefault="00A20B29" w:rsidP="00A2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20B29">
        <w:rPr>
          <w:u w:val="single"/>
        </w:rPr>
        <w:t>(2)</w:t>
      </w:r>
      <w:r w:rsidR="005763F5" w:rsidRPr="005763F5">
        <w:tab/>
      </w:r>
      <w:r>
        <w:rPr>
          <w:u w:val="single"/>
        </w:rPr>
        <w:t>On the interstate highways of this State, any over</w:t>
      </w:r>
      <w:r w:rsidR="005763F5">
        <w:rPr>
          <w:u w:val="single"/>
        </w:rPr>
        <w:noBreakHyphen/>
      </w:r>
      <w:r>
        <w:rPr>
          <w:u w:val="single"/>
        </w:rPr>
        <w:t>the</w:t>
      </w:r>
      <w:r w:rsidR="005763F5">
        <w:rPr>
          <w:u w:val="single"/>
        </w:rPr>
        <w:noBreakHyphen/>
      </w:r>
      <w:r>
        <w:rPr>
          <w:u w:val="single"/>
        </w:rPr>
        <w:t>road bus as defined by Title 49 of the United State</w:t>
      </w:r>
      <w:r w:rsidR="00080CB1">
        <w:rPr>
          <w:u w:val="single"/>
        </w:rPr>
        <w:t>s</w:t>
      </w:r>
      <w:r>
        <w:rPr>
          <w:u w:val="single"/>
        </w:rPr>
        <w:t xml:space="preserve"> Code, motorhome, or any vehicle which is regularly and exclusively used as an intrastate </w:t>
      </w:r>
      <w:r>
        <w:rPr>
          <w:u w:val="single"/>
        </w:rPr>
        <w:lastRenderedPageBreak/>
        <w:t>public agency transit passenger bus as defined by Ti</w:t>
      </w:r>
      <w:r w:rsidR="00080CB1">
        <w:rPr>
          <w:u w:val="single"/>
        </w:rPr>
        <w:t xml:space="preserve">tle 49 of the United States Code, is excluded from the axle weight limits in </w:t>
      </w:r>
      <w:r w:rsidR="00AC2423">
        <w:rPr>
          <w:u w:val="single"/>
        </w:rPr>
        <w:t>item (1). However,</w:t>
      </w:r>
      <w:r w:rsidR="00080CB1">
        <w:rPr>
          <w:u w:val="single"/>
        </w:rPr>
        <w:t xml:space="preserve"> these vehicles are limited to a maximum single axle weight limit of twenty four thousand pounds including all enforcement tolerances. Nothing in this section is intended to prohibit reasonable access to the </w:t>
      </w:r>
      <w:r w:rsidR="00DA771C">
        <w:rPr>
          <w:u w:val="single"/>
        </w:rPr>
        <w:t>n</w:t>
      </w:r>
      <w:r w:rsidR="00080CB1">
        <w:rPr>
          <w:u w:val="single"/>
        </w:rPr>
        <w:t xml:space="preserve">ational </w:t>
      </w:r>
      <w:r w:rsidR="00DA771C">
        <w:rPr>
          <w:u w:val="single"/>
        </w:rPr>
        <w:t>n</w:t>
      </w:r>
      <w:r w:rsidR="00080CB1">
        <w:rPr>
          <w:u w:val="single"/>
        </w:rPr>
        <w:t>etwork and terminals and facilities for food, fuel, repairs, and rest.</w:t>
      </w:r>
    </w:p>
    <w:p w:rsidR="005F5D5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CB1">
        <w:rPr>
          <w:u w:val="single"/>
        </w:rPr>
        <w:t>(B)</w:t>
      </w:r>
      <w:r>
        <w:tab/>
      </w:r>
      <w:r w:rsidR="00A20B29" w:rsidRPr="007D1D3A">
        <w:t xml:space="preserve">For the purpose of this section an </w:t>
      </w:r>
      <w:r w:rsidR="005763F5" w:rsidRPr="005763F5">
        <w:t>‘</w:t>
      </w:r>
      <w:r w:rsidR="00A20B29" w:rsidRPr="007D1D3A">
        <w:t>axle load</w:t>
      </w:r>
      <w:r w:rsidR="005763F5" w:rsidRPr="005763F5">
        <w:t>’</w:t>
      </w:r>
      <w:r w:rsidR="00A20B29" w:rsidRPr="007D1D3A">
        <w:t xml:space="preserve">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w:t>
      </w:r>
      <w:r>
        <w:t xml:space="preserve">nds pressure shall be deemed a </w:t>
      </w:r>
      <w:r w:rsidR="005763F5" w:rsidRPr="005763F5">
        <w:t>‘</w:t>
      </w:r>
      <w:r w:rsidR="00A20B29" w:rsidRPr="007D1D3A">
        <w:t>low</w:t>
      </w:r>
      <w:r w:rsidR="005763F5">
        <w:noBreakHyphen/>
      </w:r>
      <w:r w:rsidR="00A20B29" w:rsidRPr="007D1D3A">
        <w:t>pressure tire</w:t>
      </w:r>
      <w:r w:rsidR="005763F5" w:rsidRPr="005763F5">
        <w:t>’</w:t>
      </w:r>
      <w:r w:rsidR="00A20B29" w:rsidRPr="007D1D3A">
        <w:t xml:space="preserve"> and every pneumatic tire inflated to one hundred pounds pressure or more shall be deemed a </w:t>
      </w:r>
      <w:r w:rsidR="005763F5" w:rsidRPr="005763F5">
        <w:t>‘</w:t>
      </w:r>
      <w:r w:rsidR="00A20B29" w:rsidRPr="007D1D3A">
        <w:t>high</w:t>
      </w:r>
      <w:r w:rsidR="005763F5">
        <w:noBreakHyphen/>
      </w:r>
      <w:r w:rsidR="00A20B29" w:rsidRPr="007D1D3A">
        <w:t>pressure tire</w:t>
      </w:r>
      <w:r w:rsidR="005763F5" w:rsidRPr="005763F5">
        <w:t>’</w:t>
      </w:r>
      <w:r w:rsidR="00A20B29" w:rsidRPr="007D1D3A">
        <w:t>.</w:t>
      </w:r>
      <w:r>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Section 56</w:t>
      </w:r>
      <w:r w:rsidR="005763F5">
        <w:noBreakHyphen/>
      </w:r>
      <w:r>
        <w:t>5</w:t>
      </w:r>
      <w:r w:rsidR="005763F5">
        <w:noBreakHyphen/>
      </w:r>
      <w:r>
        <w:t>4140 of the 1976 Code, as last amended by Act 60 of 2009, is further amended to read:</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763F5">
        <w:noBreakHyphen/>
      </w:r>
      <w:r>
        <w:t>5</w:t>
      </w:r>
      <w:r w:rsidR="005763F5">
        <w:noBreakHyphen/>
      </w:r>
      <w:r>
        <w:t>4140.</w:t>
      </w:r>
      <w:r>
        <w:tab/>
      </w:r>
      <w:r w:rsidRPr="007D1D3A">
        <w:t xml:space="preserve">(A)(1) The gross weight of a vehicle or combination of vehicles, operated or moved upon any </w:t>
      </w:r>
      <w:r w:rsidRPr="00A82339">
        <w:rPr>
          <w:strike/>
        </w:rPr>
        <w:t>interstate, highway, or</w:t>
      </w:r>
      <w:r w:rsidRPr="007D1D3A">
        <w:t xml:space="preserve"> section</w:t>
      </w:r>
      <w:r w:rsidR="00827C24">
        <w:t xml:space="preserve"> </w:t>
      </w:r>
      <w:r w:rsidR="00827C24" w:rsidRPr="007D1D3A">
        <w:t>of highway</w:t>
      </w:r>
      <w:r w:rsidR="00A82339" w:rsidRPr="00A82339">
        <w:rPr>
          <w:u w:val="single"/>
        </w:rPr>
        <w:t>,</w:t>
      </w:r>
      <w:r w:rsidR="00A82339">
        <w:rPr>
          <w:u w:val="single"/>
        </w:rPr>
        <w:t xml:space="preserve"> i</w:t>
      </w:r>
      <w:r w:rsidR="00DA771C">
        <w:rPr>
          <w:u w:val="single"/>
        </w:rPr>
        <w:t>ncluding the interstate highway</w:t>
      </w:r>
      <w:r w:rsidR="00A82339">
        <w:rPr>
          <w:u w:val="single"/>
        </w:rPr>
        <w:t xml:space="preserve"> system, except where the formula in item </w:t>
      </w:r>
      <w:r w:rsidR="00A82339" w:rsidRPr="00455997">
        <w:rPr>
          <w:u w:val="single"/>
        </w:rPr>
        <w:t>(</w:t>
      </w:r>
      <w:r w:rsidR="00455997" w:rsidRPr="00455997">
        <w:rPr>
          <w:u w:val="single"/>
        </w:rPr>
        <w:t>4</w:t>
      </w:r>
      <w:r w:rsidR="00A82339" w:rsidRPr="00455997">
        <w:rPr>
          <w:u w:val="single"/>
        </w:rPr>
        <w:t>)</w:t>
      </w:r>
      <w:r w:rsidR="00A82339">
        <w:rPr>
          <w:u w:val="single"/>
        </w:rPr>
        <w:t xml:space="preserve"> </w:t>
      </w:r>
      <w:r w:rsidR="00A82339" w:rsidRPr="00A82339">
        <w:rPr>
          <w:u w:val="single"/>
        </w:rPr>
        <w:t>allows</w:t>
      </w:r>
      <w:r w:rsidR="00A82339">
        <w:rPr>
          <w:u w:val="single"/>
        </w:rPr>
        <w:t xml:space="preserve"> a higher weight,</w:t>
      </w:r>
      <w:r w:rsidR="00A82339">
        <w:t xml:space="preserve"> </w:t>
      </w:r>
      <w:r w:rsidRPr="007D1D3A">
        <w:t>shall not exceed:</w:t>
      </w:r>
    </w:p>
    <w:p w:rsidR="00A82339" w:rsidRPr="00A82339"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339">
        <w:rPr>
          <w:u w:val="single"/>
        </w:rPr>
        <w:t>(The following weight limits do not include applicable tolerances)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080CB1" w:rsidRPr="007D1D3A">
        <w:t>Single</w:t>
      </w:r>
      <w:r w:rsidR="005763F5">
        <w:noBreakHyphen/>
      </w:r>
      <w:r w:rsidR="00080CB1" w:rsidRPr="007D1D3A">
        <w:t>unit vehicle with two axles……35,000 lbs.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080CB1" w:rsidRPr="007D1D3A">
        <w:t>Single</w:t>
      </w:r>
      <w:r w:rsidR="005763F5">
        <w:noBreakHyphen/>
      </w:r>
      <w:r w:rsidR="00080CB1" w:rsidRPr="007D1D3A">
        <w:t>unit vehicle with three axles……46,000 lbs.</w:t>
      </w:r>
    </w:p>
    <w:p w:rsidR="00080CB1" w:rsidRDefault="00A82339"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rsidR="005763F5">
        <w:noBreakHyphen/>
      </w:r>
      <w:r>
        <w:t xml:space="preserve">unit vehicle with four axle  </w:t>
      </w:r>
      <w:r w:rsidR="00080CB1" w:rsidRPr="007D1D3A">
        <w:t>63,500 lbs.</w:t>
      </w:r>
      <w:r>
        <w:rPr>
          <w:u w:val="single"/>
        </w:rPr>
        <w:t>,</w:t>
      </w:r>
      <w:r w:rsidRPr="00455997">
        <w:rPr>
          <w:u w:val="single"/>
        </w:rPr>
        <w:t xml:space="preserve"> </w:t>
      </w:r>
      <w:r w:rsidR="00455997" w:rsidRPr="00455997">
        <w:rPr>
          <w:u w:val="single"/>
        </w:rPr>
        <w:t>e</w:t>
      </w:r>
      <w:r w:rsidR="00080CB1" w:rsidRPr="00455997">
        <w:rPr>
          <w:u w:val="single"/>
        </w:rPr>
        <w:t>xcept</w:t>
      </w:r>
      <w:r w:rsidR="00080CB1" w:rsidRPr="007D1D3A">
        <w:t xml:space="preserve"> </w:t>
      </w:r>
      <w:r w:rsidR="00455997" w:rsidRPr="00455997">
        <w:rPr>
          <w:strike/>
        </w:rPr>
        <w:t>Except</w:t>
      </w:r>
      <w:r w:rsidR="00455997" w:rsidRPr="00455997">
        <w:t>,</w:t>
      </w:r>
      <w:r w:rsidR="00455997">
        <w:t xml:space="preserve"> </w:t>
      </w:r>
      <w:r w:rsidR="00080CB1" w:rsidRPr="007D1D3A">
        <w:t xml:space="preserve">on the interstate, vehicles must meet axle spacing requirements and corresponding maximum overall gross weights, not to exceed 63,500 lbs., in accordance with the table in </w:t>
      </w:r>
      <w:r w:rsidR="00080CB1" w:rsidRPr="00A82339">
        <w:rPr>
          <w:strike/>
        </w:rPr>
        <w:t>(b) plus tolerances</w:t>
      </w:r>
      <w:r>
        <w:t xml:space="preserve"> </w:t>
      </w:r>
      <w:r>
        <w:rPr>
          <w:u w:val="single"/>
        </w:rPr>
        <w:t>item (4)</w:t>
      </w:r>
      <w:r w:rsidR="00080CB1" w:rsidRPr="007D1D3A">
        <w:t>.</w:t>
      </w:r>
    </w:p>
    <w:p w:rsidR="00080CB1" w:rsidRPr="00A82339"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 Single</w:t>
      </w:r>
      <w:r w:rsidR="005763F5">
        <w:noBreakHyphen/>
      </w:r>
      <w:r w:rsidRPr="007D1D3A">
        <w:t>unit v</w:t>
      </w:r>
      <w:r w:rsidR="00A82339">
        <w:t>ehicle with five or more axles…</w:t>
      </w:r>
      <w:r w:rsidRPr="007D1D3A">
        <w:t>65,000 lbs.</w:t>
      </w:r>
      <w:r w:rsidR="00A82339">
        <w:rPr>
          <w:u w:val="single"/>
        </w:rPr>
        <w:t>,</w:t>
      </w:r>
    </w:p>
    <w:p w:rsidR="00080CB1" w:rsidRDefault="00455997"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u w:val="single"/>
        </w:rPr>
        <w:t>except</w:t>
      </w:r>
      <w:r>
        <w:t xml:space="preserve"> </w:t>
      </w:r>
      <w:r w:rsidRPr="00455997">
        <w:rPr>
          <w:strike/>
        </w:rPr>
        <w:t>E</w:t>
      </w:r>
      <w:r w:rsidR="00080CB1" w:rsidRPr="00455997">
        <w:rPr>
          <w:strike/>
        </w:rPr>
        <w:t>xcept</w:t>
      </w:r>
      <w:r w:rsidR="00080CB1" w:rsidRPr="007D1D3A">
        <w:t xml:space="preserve">, on the interstate, vehicles must meet axle spacing requirements and corresponding maximum overall gross weights, not to exceed 65,000 lbs., in accordance with the table in </w:t>
      </w:r>
      <w:r w:rsidR="00080CB1" w:rsidRPr="00455997">
        <w:rPr>
          <w:strike/>
        </w:rPr>
        <w:t>(b) plus tolerances</w:t>
      </w:r>
      <w:r w:rsidRPr="00827C24">
        <w:rPr>
          <w:strike/>
        </w:rPr>
        <w:t xml:space="preserve"> </w:t>
      </w:r>
      <w:r w:rsidR="00827C24" w:rsidRPr="00827C24">
        <w:rPr>
          <w:strike/>
        </w:rPr>
        <w:t>subitem</w:t>
      </w:r>
      <w:r w:rsidR="00827C24">
        <w:t xml:space="preserve"> </w:t>
      </w:r>
      <w:r w:rsidR="00827C24" w:rsidRPr="00827C24">
        <w:rPr>
          <w:u w:val="single"/>
        </w:rPr>
        <w:t xml:space="preserve">item </w:t>
      </w:r>
      <w:r w:rsidRPr="00455997">
        <w:rPr>
          <w:u w:val="single"/>
        </w:rPr>
        <w:t>(4)</w:t>
      </w:r>
      <w:r w:rsidR="00080CB1" w:rsidRPr="007D1D3A">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 Combination of vehicles with three axles…...50,000 lbs.</w:t>
      </w:r>
    </w:p>
    <w:p w:rsidR="00080CB1" w:rsidRDefault="00DA771C"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(f) </w:t>
      </w:r>
      <w:r w:rsidR="00080CB1" w:rsidRPr="007D1D3A">
        <w:t>Combination of vehicles with four axles……</w:t>
      </w:r>
      <w:r>
        <w:t xml:space="preserve">   </w:t>
      </w:r>
      <w:r w:rsidR="00080CB1" w:rsidRPr="007D1D3A">
        <w:t>65,000 lbs.</w:t>
      </w:r>
    </w:p>
    <w:p w:rsidR="00080CB1" w:rsidRPr="00DA771C" w:rsidRDefault="00DA771C"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sidRPr="00DA771C">
        <w:rPr>
          <w:sz w:val="20"/>
        </w:rPr>
        <w:t xml:space="preserve"> </w:t>
      </w:r>
      <w:r w:rsidRPr="00DA771C">
        <w:rPr>
          <w:szCs w:val="22"/>
        </w:rPr>
        <w:t>C</w:t>
      </w:r>
      <w:r w:rsidR="00080CB1" w:rsidRPr="00DA771C">
        <w:rPr>
          <w:sz w:val="20"/>
        </w:rPr>
        <w:t>ombination of vehi</w:t>
      </w:r>
      <w:r w:rsidRPr="00DA771C">
        <w:rPr>
          <w:sz w:val="20"/>
        </w:rPr>
        <w:t>cles with five or more axles</w:t>
      </w:r>
      <w:r>
        <w:rPr>
          <w:sz w:val="20"/>
        </w:rPr>
        <w:t xml:space="preserve">...  </w:t>
      </w:r>
      <w:r w:rsidR="00080CB1" w:rsidRPr="00DA771C">
        <w:rPr>
          <w:szCs w:val="22"/>
        </w:rPr>
        <w:t>73,280 lbs</w:t>
      </w:r>
      <w:r w:rsidR="00080CB1" w:rsidRPr="00DA771C">
        <w:rPr>
          <w:sz w:val="20"/>
        </w:rPr>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The gross weight imposed upon any highway or section of highway other than the interstate by two or more consecutive axles in tandem articulated from a common attachment to the vehicle and </w:t>
      </w:r>
      <w:r w:rsidRPr="007D1D3A">
        <w:lastRenderedPageBreak/>
        <w:t>spaced not less than forty inches nor more than ninety</w:t>
      </w:r>
      <w:r w:rsidR="005763F5">
        <w:noBreakHyphen/>
      </w:r>
      <w:r w:rsidRPr="007D1D3A">
        <w:t>six inches apart shall not exceed thirty</w:t>
      </w:r>
      <w:r w:rsidR="005763F5">
        <w:noBreakHyphen/>
      </w:r>
      <w:r w:rsidRPr="007D1D3A">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005763F5">
        <w:noBreakHyphen/>
      </w:r>
      <w:r w:rsidRPr="007D1D3A">
        <w:t>six inches apart, shall not exceed thirty</w:t>
      </w:r>
      <w:r w:rsidR="005763F5">
        <w:noBreakHyphen/>
      </w:r>
      <w:r w:rsidRPr="007D1D3A">
        <w:t>six thousand pounds and no one axle of any such group of two consecutive axles shall exceed the load permitted for a single axle.</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The ten percent enforcement tolerance specified in Section 56</w:t>
      </w:r>
      <w:r w:rsidR="005763F5">
        <w:noBreakHyphen/>
      </w:r>
      <w:r w:rsidRPr="007D1D3A">
        <w:t>5</w:t>
      </w:r>
      <w:r w:rsidR="005763F5">
        <w:noBreakHyphen/>
      </w:r>
      <w:r w:rsidRPr="007D1D3A">
        <w:t xml:space="preserve">4160 applies to the vehicle weight limits specified in </w:t>
      </w:r>
      <w:r w:rsidRPr="00753942">
        <w:rPr>
          <w:strike/>
        </w:rPr>
        <w:t>this section</w:t>
      </w:r>
      <w:r w:rsidR="00753942">
        <w:t xml:space="preserve"> </w:t>
      </w:r>
      <w:r w:rsidR="00067837">
        <w:rPr>
          <w:u w:val="single"/>
        </w:rPr>
        <w:t xml:space="preserve">item </w:t>
      </w:r>
      <w:r w:rsidR="00753942" w:rsidRPr="00CA555F">
        <w:rPr>
          <w:u w:val="single"/>
        </w:rPr>
        <w:t>(</w:t>
      </w:r>
      <w:r w:rsidR="00CA555F">
        <w:rPr>
          <w:u w:val="single"/>
        </w:rPr>
        <w:t>1</w:t>
      </w:r>
      <w:r w:rsidR="00753942">
        <w:rPr>
          <w:u w:val="single"/>
        </w:rPr>
        <w:t>), and subsections (B) and (C)</w:t>
      </w:r>
      <w:r w:rsidRPr="007D1D3A">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00067837" w:rsidRPr="00067837">
        <w:rPr>
          <w:u w:val="single"/>
        </w:rPr>
        <w:t>item</w:t>
      </w:r>
      <w:r w:rsidR="00067837">
        <w:t xml:space="preserve"> </w:t>
      </w:r>
      <w:r w:rsidRPr="007D1D3A">
        <w:t>(4).</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(2) Enforcement tolerance is fifteen percent for a vehicle or trailer transporting unprocessed forest products </w:t>
      </w:r>
      <w:r w:rsidR="00785FAE" w:rsidRPr="00785FAE">
        <w:rPr>
          <w:strike/>
        </w:rPr>
        <w:t>or</w:t>
      </w:r>
      <w:r w:rsidR="00785FAE">
        <w:t xml:space="preserve"> </w:t>
      </w:r>
      <w:r w:rsidRPr="007D1D3A">
        <w:t>only on noninterstate routes.</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(3) Enforcement tolerance is fifteen percent for a vehicle or trailer transporting sod only on noninterstate routes.</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t xml:space="preserve">(4) Vehicles with an overall maximum gross weight in excess of 75,185 pounds may operate upon any </w:t>
      </w:r>
      <w:r w:rsidRPr="00753942">
        <w:rPr>
          <w:strike/>
        </w:rPr>
        <w:t>highway or</w:t>
      </w:r>
      <w:r w:rsidRPr="007D1D3A">
        <w:t xml:space="preserve"> section of highway in the Interstate System up to an overall maximum of 80,000 pounds in accordance with the following:</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The weight imposed upon the highway by any group of two or more consecutive axles may not, unless specially permitted by the Department of Public Safety exceed an overall gross weight produced by the application of the following formula:</w:t>
      </w:r>
    </w:p>
    <w:p w:rsidR="00080CB1" w:rsidRPr="007D1D3A"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942" w:rsidRPr="007D1D3A" w:rsidRDefault="00753942" w:rsidP="00753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1D3A">
        <w:t>W = 500 (LN/N</w:t>
      </w:r>
      <w:r w:rsidR="005763F5">
        <w:noBreakHyphen/>
      </w:r>
      <w:r w:rsidRPr="007D1D3A">
        <w:t>1 + 12N + 36)</w:t>
      </w:r>
    </w:p>
    <w:p w:rsidR="00080CB1" w:rsidRPr="007D1D3A"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17569" w:rsidRDefault="00080CB1"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t xml:space="preserve">As an exception, two consecutive sets of tandem axles may carry a gross load of 68,000 pounds if the overall distance between the </w:t>
      </w:r>
      <w:r w:rsidRPr="007D1D3A">
        <w:lastRenderedPageBreak/>
        <w:t>first and last axles of the consecutive sets of tandem axles is 36 feet or more. The formula is expressed by the following table:</w:t>
      </w:r>
    </w:p>
    <w:p w:rsidR="00D17569" w:rsidRDefault="00D17569"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Distance in feet between</w:t>
      </w:r>
      <w:r w:rsidRPr="004B0D9C">
        <w:rPr>
          <w:rFonts w:ascii="Arial" w:hAnsi="Arial" w:cs="Arial"/>
          <w:sz w:val="14"/>
          <w:szCs w:val="14"/>
        </w:rPr>
        <w:tab/>
      </w:r>
      <w:r w:rsidRPr="004B0D9C">
        <w:rPr>
          <w:rFonts w:ascii="Arial" w:hAnsi="Arial" w:cs="Arial"/>
          <w:sz w:val="14"/>
          <w:szCs w:val="14"/>
        </w:rPr>
        <w:tab/>
      </w:r>
      <w:r w:rsidRPr="004B0D9C">
        <w:rPr>
          <w:sz w:val="14"/>
          <w:szCs w:val="14"/>
        </w:rPr>
        <w:t>Maximum load in pounds carried on any group of 2</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 xml:space="preserve">between the extremes </w:t>
      </w:r>
      <w:r w:rsidRPr="004B0D9C">
        <w:rPr>
          <w:sz w:val="14"/>
          <w:szCs w:val="14"/>
        </w:rPr>
        <w:tab/>
      </w:r>
      <w:r w:rsidRPr="004B0D9C">
        <w:rPr>
          <w:sz w:val="14"/>
          <w:szCs w:val="14"/>
        </w:rPr>
        <w:tab/>
        <w:t>of 2 or more consecutive axles</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 xml:space="preserve">of any group of 2 or </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more consecutive axles</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rFonts w:ascii="Arial" w:hAnsi="Arial" w:cs="Arial"/>
          <w:sz w:val="14"/>
          <w:szCs w:val="14"/>
        </w:rPr>
        <w:tab/>
      </w:r>
      <w:r w:rsidRPr="004B0D9C">
        <w:rPr>
          <w:sz w:val="14"/>
          <w:szCs w:val="14"/>
        </w:rPr>
        <w:t>2 axles</w:t>
      </w:r>
      <w:r w:rsidRPr="004B0D9C">
        <w:rPr>
          <w:rFonts w:ascii="Arial" w:hAnsi="Arial" w:cs="Arial"/>
          <w:sz w:val="14"/>
          <w:szCs w:val="14"/>
        </w:rPr>
        <w:tab/>
      </w:r>
      <w:r w:rsidRPr="004B0D9C">
        <w:rPr>
          <w:sz w:val="14"/>
          <w:szCs w:val="14"/>
        </w:rPr>
        <w:t>3 axles</w:t>
      </w:r>
      <w:r w:rsidRPr="004B0D9C">
        <w:rPr>
          <w:rFonts w:ascii="Arial" w:hAnsi="Arial" w:cs="Arial"/>
          <w:sz w:val="14"/>
          <w:szCs w:val="14"/>
        </w:rPr>
        <w:tab/>
      </w:r>
      <w:r w:rsidRPr="004B0D9C">
        <w:rPr>
          <w:sz w:val="14"/>
          <w:szCs w:val="14"/>
        </w:rPr>
        <w:t>4 axles</w:t>
      </w:r>
      <w:r w:rsidRPr="004B0D9C">
        <w:rPr>
          <w:rFonts w:ascii="Arial" w:hAnsi="Arial" w:cs="Arial"/>
          <w:sz w:val="14"/>
          <w:szCs w:val="14"/>
        </w:rPr>
        <w:tab/>
      </w:r>
      <w:r w:rsidRPr="004B0D9C">
        <w:rPr>
          <w:sz w:val="14"/>
          <w:szCs w:val="14"/>
        </w:rPr>
        <w:t>5 axles</w:t>
      </w:r>
      <w:r w:rsidRPr="004B0D9C">
        <w:rPr>
          <w:rFonts w:ascii="Arial" w:hAnsi="Arial" w:cs="Arial"/>
          <w:sz w:val="14"/>
          <w:szCs w:val="14"/>
        </w:rPr>
        <w:tab/>
      </w:r>
      <w:r w:rsidRPr="004B0D9C">
        <w:rPr>
          <w:sz w:val="14"/>
          <w:szCs w:val="14"/>
        </w:rPr>
        <w:t>6 axles</w:t>
      </w:r>
      <w:r w:rsidRPr="004B0D9C">
        <w:rPr>
          <w:rFonts w:ascii="Arial" w:hAnsi="Arial" w:cs="Arial"/>
          <w:sz w:val="14"/>
          <w:szCs w:val="14"/>
        </w:rPr>
        <w:tab/>
      </w:r>
      <w:r w:rsidRPr="004B0D9C">
        <w:rPr>
          <w:sz w:val="14"/>
          <w:szCs w:val="14"/>
        </w:rPr>
        <w:t>7 axles</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6</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7</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8 and less</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sz w:val="14"/>
          <w:szCs w:val="14"/>
        </w:rPr>
        <w:t>35,200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more than 8</w:t>
      </w:r>
      <w:r w:rsidRPr="004B0D9C">
        <w:rPr>
          <w:rFonts w:ascii="Arial" w:hAnsi="Arial" w:cs="Arial"/>
          <w:sz w:val="14"/>
          <w:szCs w:val="14"/>
        </w:rPr>
        <w:tab/>
      </w:r>
      <w:r w:rsidRPr="004B0D9C">
        <w:rPr>
          <w:sz w:val="14"/>
          <w:szCs w:val="14"/>
        </w:rPr>
        <w:t>38,000</w:t>
      </w:r>
      <w:r w:rsidRPr="004B0D9C">
        <w:rPr>
          <w:rFonts w:ascii="Arial" w:hAnsi="Arial" w:cs="Arial"/>
          <w:sz w:val="14"/>
          <w:szCs w:val="14"/>
        </w:rPr>
        <w:tab/>
      </w:r>
      <w:r w:rsidRPr="004B0D9C">
        <w:rPr>
          <w:sz w:val="14"/>
          <w:szCs w:val="14"/>
        </w:rPr>
        <w:t>42,000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9</w:t>
      </w:r>
      <w:r w:rsidRPr="004B0D9C">
        <w:rPr>
          <w:rFonts w:ascii="Arial" w:hAnsi="Arial" w:cs="Arial"/>
          <w:sz w:val="14"/>
          <w:szCs w:val="14"/>
        </w:rPr>
        <w:tab/>
      </w:r>
      <w:r w:rsidRPr="004B0D9C">
        <w:rPr>
          <w:sz w:val="14"/>
          <w:szCs w:val="14"/>
        </w:rPr>
        <w:t>39,000</w:t>
      </w:r>
      <w:r w:rsidRPr="004B0D9C">
        <w:rPr>
          <w:rFonts w:ascii="Arial" w:hAnsi="Arial" w:cs="Arial"/>
          <w:sz w:val="14"/>
          <w:szCs w:val="14"/>
        </w:rPr>
        <w:tab/>
      </w:r>
      <w:r w:rsidRPr="004B0D9C">
        <w:rPr>
          <w:sz w:val="14"/>
          <w:szCs w:val="14"/>
        </w:rPr>
        <w:t>42,500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10</w:t>
      </w:r>
      <w:r w:rsidRPr="004B0D9C">
        <w:rPr>
          <w:rFonts w:ascii="Arial" w:hAnsi="Arial" w:cs="Arial"/>
          <w:sz w:val="14"/>
          <w:szCs w:val="14"/>
        </w:rPr>
        <w:tab/>
      </w:r>
      <w:r w:rsidRPr="004B0D9C">
        <w:rPr>
          <w:sz w:val="14"/>
          <w:szCs w:val="14"/>
        </w:rPr>
        <w:t>40,000</w:t>
      </w:r>
      <w:r w:rsidRPr="004B0D9C">
        <w:rPr>
          <w:rFonts w:ascii="Arial" w:hAnsi="Arial" w:cs="Arial"/>
          <w:sz w:val="14"/>
          <w:szCs w:val="14"/>
        </w:rPr>
        <w:tab/>
      </w:r>
      <w:r w:rsidRPr="004B0D9C">
        <w:rPr>
          <w:sz w:val="14"/>
          <w:szCs w:val="14"/>
        </w:rPr>
        <w:t>43,500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11</w:t>
      </w:r>
      <w:r w:rsidRPr="004B0D9C">
        <w:rPr>
          <w:rFonts w:ascii="Arial" w:hAnsi="Arial" w:cs="Arial"/>
          <w:sz w:val="14"/>
          <w:szCs w:val="14"/>
        </w:rPr>
        <w:tab/>
      </w:r>
      <w:r w:rsidRPr="004B0D9C">
        <w:rPr>
          <w:rFonts w:ascii="Arial" w:hAnsi="Arial" w:cs="Arial"/>
          <w:sz w:val="14"/>
          <w:szCs w:val="14"/>
        </w:rPr>
        <w:tab/>
      </w:r>
      <w:r w:rsidRPr="004B0D9C">
        <w:rPr>
          <w:sz w:val="14"/>
          <w:szCs w:val="14"/>
        </w:rPr>
        <w:t>44,000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12</w:t>
      </w:r>
      <w:r w:rsidRPr="004B0D9C">
        <w:rPr>
          <w:rFonts w:ascii="Arial" w:hAnsi="Arial" w:cs="Arial"/>
          <w:sz w:val="14"/>
          <w:szCs w:val="14"/>
        </w:rPr>
        <w:tab/>
      </w:r>
      <w:r w:rsidRPr="004B0D9C">
        <w:rPr>
          <w:rFonts w:ascii="Arial" w:hAnsi="Arial" w:cs="Arial"/>
          <w:sz w:val="14"/>
          <w:szCs w:val="14"/>
        </w:rPr>
        <w:tab/>
      </w:r>
      <w:r w:rsidRPr="004B0D9C">
        <w:rPr>
          <w:sz w:val="14"/>
          <w:szCs w:val="14"/>
        </w:rPr>
        <w:t>45,000</w:t>
      </w:r>
      <w:r w:rsidRPr="004B0D9C">
        <w:rPr>
          <w:rFonts w:ascii="Arial" w:hAnsi="Arial" w:cs="Arial"/>
          <w:sz w:val="14"/>
          <w:szCs w:val="14"/>
        </w:rPr>
        <w:tab/>
      </w:r>
      <w:r w:rsidRPr="004B0D9C">
        <w:rPr>
          <w:sz w:val="14"/>
          <w:szCs w:val="14"/>
        </w:rPr>
        <w:t>50,000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13</w:t>
      </w:r>
      <w:r w:rsidRPr="004B0D9C">
        <w:rPr>
          <w:rFonts w:ascii="Arial" w:hAnsi="Arial" w:cs="Arial"/>
          <w:sz w:val="14"/>
          <w:szCs w:val="14"/>
        </w:rPr>
        <w:tab/>
      </w:r>
      <w:r w:rsidRPr="004B0D9C">
        <w:rPr>
          <w:rFonts w:ascii="Arial" w:hAnsi="Arial" w:cs="Arial"/>
          <w:sz w:val="14"/>
          <w:szCs w:val="14"/>
        </w:rPr>
        <w:tab/>
      </w:r>
      <w:r w:rsidRPr="004B0D9C">
        <w:rPr>
          <w:sz w:val="14"/>
          <w:szCs w:val="14"/>
        </w:rPr>
        <w:t>45,500</w:t>
      </w:r>
      <w:r w:rsidRPr="004B0D9C">
        <w:rPr>
          <w:rFonts w:ascii="Arial" w:hAnsi="Arial" w:cs="Arial"/>
          <w:sz w:val="14"/>
          <w:szCs w:val="14"/>
        </w:rPr>
        <w:tab/>
      </w:r>
      <w:r w:rsidRPr="004B0D9C">
        <w:rPr>
          <w:sz w:val="14"/>
          <w:szCs w:val="14"/>
        </w:rPr>
        <w:t>50,500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14</w:t>
      </w:r>
      <w:r w:rsidRPr="004B0D9C">
        <w:rPr>
          <w:rFonts w:ascii="Arial" w:hAnsi="Arial" w:cs="Arial"/>
          <w:sz w:val="14"/>
          <w:szCs w:val="14"/>
        </w:rPr>
        <w:tab/>
      </w:r>
      <w:r w:rsidRPr="004B0D9C">
        <w:rPr>
          <w:rFonts w:ascii="Arial" w:hAnsi="Arial" w:cs="Arial"/>
          <w:sz w:val="14"/>
          <w:szCs w:val="14"/>
        </w:rPr>
        <w:tab/>
      </w:r>
      <w:r w:rsidRPr="004B0D9C">
        <w:rPr>
          <w:sz w:val="14"/>
          <w:szCs w:val="14"/>
        </w:rPr>
        <w:t>46,500</w:t>
      </w:r>
      <w:r w:rsidRPr="004B0D9C">
        <w:rPr>
          <w:rFonts w:ascii="Arial" w:hAnsi="Arial" w:cs="Arial"/>
          <w:sz w:val="14"/>
          <w:szCs w:val="14"/>
        </w:rPr>
        <w:tab/>
      </w:r>
      <w:r w:rsidRPr="004B0D9C">
        <w:rPr>
          <w:sz w:val="14"/>
          <w:szCs w:val="14"/>
        </w:rPr>
        <w:t>51,500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15</w:t>
      </w:r>
      <w:r w:rsidRPr="004B0D9C">
        <w:rPr>
          <w:rFonts w:ascii="Arial" w:hAnsi="Arial" w:cs="Arial"/>
          <w:sz w:val="14"/>
          <w:szCs w:val="14"/>
        </w:rPr>
        <w:tab/>
      </w:r>
      <w:r w:rsidRPr="004B0D9C">
        <w:rPr>
          <w:rFonts w:ascii="Arial" w:hAnsi="Arial" w:cs="Arial"/>
          <w:sz w:val="14"/>
          <w:szCs w:val="14"/>
        </w:rPr>
        <w:tab/>
      </w:r>
      <w:r w:rsidRPr="004B0D9C">
        <w:rPr>
          <w:sz w:val="14"/>
          <w:szCs w:val="14"/>
        </w:rPr>
        <w:t>47,500</w:t>
      </w:r>
      <w:r w:rsidRPr="004B0D9C">
        <w:rPr>
          <w:rFonts w:ascii="Arial" w:hAnsi="Arial" w:cs="Arial"/>
          <w:sz w:val="14"/>
          <w:szCs w:val="14"/>
        </w:rPr>
        <w:tab/>
      </w:r>
      <w:r w:rsidRPr="004B0D9C">
        <w:rPr>
          <w:sz w:val="14"/>
          <w:szCs w:val="14"/>
        </w:rPr>
        <w:t>52,000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16</w:t>
      </w:r>
      <w:r w:rsidRPr="004B0D9C">
        <w:rPr>
          <w:rFonts w:ascii="Arial" w:hAnsi="Arial" w:cs="Arial"/>
          <w:sz w:val="14"/>
          <w:szCs w:val="14"/>
        </w:rPr>
        <w:tab/>
      </w:r>
      <w:r w:rsidRPr="004B0D9C">
        <w:rPr>
          <w:rFonts w:ascii="Arial" w:hAnsi="Arial" w:cs="Arial"/>
          <w:sz w:val="14"/>
          <w:szCs w:val="14"/>
        </w:rPr>
        <w:tab/>
      </w:r>
      <w:r w:rsidRPr="004B0D9C">
        <w:rPr>
          <w:sz w:val="14"/>
          <w:szCs w:val="14"/>
        </w:rPr>
        <w:t>48,000</w:t>
      </w:r>
      <w:r w:rsidRPr="004B0D9C">
        <w:rPr>
          <w:rFonts w:ascii="Arial" w:hAnsi="Arial" w:cs="Arial"/>
          <w:sz w:val="14"/>
          <w:szCs w:val="14"/>
        </w:rPr>
        <w:tab/>
      </w:r>
      <w:r w:rsidRPr="004B0D9C">
        <w:rPr>
          <w:sz w:val="14"/>
          <w:szCs w:val="14"/>
        </w:rPr>
        <w:t>52,500</w:t>
      </w:r>
      <w:r w:rsidRPr="004B0D9C">
        <w:rPr>
          <w:rFonts w:ascii="Arial" w:hAnsi="Arial" w:cs="Arial"/>
          <w:sz w:val="14"/>
          <w:szCs w:val="14"/>
        </w:rPr>
        <w:tab/>
      </w:r>
      <w:r w:rsidRPr="004B0D9C">
        <w:rPr>
          <w:sz w:val="14"/>
          <w:szCs w:val="14"/>
        </w:rPr>
        <w:t>58,000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17</w:t>
      </w:r>
      <w:r w:rsidRPr="004B0D9C">
        <w:rPr>
          <w:rFonts w:ascii="Arial" w:hAnsi="Arial" w:cs="Arial"/>
          <w:sz w:val="14"/>
          <w:szCs w:val="14"/>
        </w:rPr>
        <w:tab/>
      </w:r>
      <w:r w:rsidRPr="004B0D9C">
        <w:rPr>
          <w:rFonts w:ascii="Arial" w:hAnsi="Arial" w:cs="Arial"/>
          <w:sz w:val="14"/>
          <w:szCs w:val="14"/>
        </w:rPr>
        <w:tab/>
      </w:r>
      <w:r w:rsidRPr="004B0D9C">
        <w:rPr>
          <w:sz w:val="14"/>
          <w:szCs w:val="14"/>
        </w:rPr>
        <w:t>48,500</w:t>
      </w:r>
      <w:r w:rsidRPr="004B0D9C">
        <w:rPr>
          <w:rFonts w:ascii="Arial" w:hAnsi="Arial" w:cs="Arial"/>
          <w:sz w:val="14"/>
          <w:szCs w:val="14"/>
        </w:rPr>
        <w:tab/>
      </w:r>
      <w:r w:rsidRPr="004B0D9C">
        <w:rPr>
          <w:sz w:val="14"/>
          <w:szCs w:val="14"/>
        </w:rPr>
        <w:t>53,500</w:t>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18</w:t>
      </w:r>
      <w:r w:rsidRPr="004B0D9C">
        <w:rPr>
          <w:rFonts w:ascii="Arial" w:hAnsi="Arial" w:cs="Arial"/>
          <w:sz w:val="14"/>
          <w:szCs w:val="14"/>
        </w:rPr>
        <w:tab/>
      </w:r>
      <w:r w:rsidRPr="004B0D9C">
        <w:rPr>
          <w:rFonts w:ascii="Arial" w:hAnsi="Arial" w:cs="Arial"/>
          <w:sz w:val="14"/>
          <w:szCs w:val="14"/>
        </w:rPr>
        <w:tab/>
      </w:r>
      <w:r w:rsidRPr="004B0D9C">
        <w:rPr>
          <w:sz w:val="14"/>
          <w:szCs w:val="14"/>
        </w:rPr>
        <w:t>49,500</w:t>
      </w:r>
      <w:r w:rsidRPr="004B0D9C">
        <w:rPr>
          <w:rFonts w:ascii="Arial" w:hAnsi="Arial" w:cs="Arial"/>
          <w:sz w:val="14"/>
          <w:szCs w:val="14"/>
        </w:rPr>
        <w:tab/>
      </w:r>
      <w:r w:rsidRPr="004B0D9C">
        <w:rPr>
          <w:sz w:val="14"/>
          <w:szCs w:val="14"/>
        </w:rPr>
        <w:t>54,000</w:t>
      </w:r>
      <w:r w:rsidRPr="004B0D9C">
        <w:rPr>
          <w:rFonts w:ascii="Arial" w:hAnsi="Arial" w:cs="Arial"/>
          <w:sz w:val="14"/>
          <w:szCs w:val="14"/>
        </w:rPr>
        <w:tab/>
      </w:r>
      <w:r w:rsidRPr="004B0D9C">
        <w:rPr>
          <w:sz w:val="14"/>
          <w:szCs w:val="14"/>
        </w:rPr>
        <w:t>59,000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19</w:t>
      </w:r>
      <w:r w:rsidRPr="004B0D9C">
        <w:rPr>
          <w:rFonts w:ascii="Arial" w:hAnsi="Arial" w:cs="Arial"/>
          <w:sz w:val="14"/>
          <w:szCs w:val="14"/>
        </w:rPr>
        <w:tab/>
      </w:r>
      <w:r w:rsidRPr="004B0D9C">
        <w:rPr>
          <w:rFonts w:ascii="Arial" w:hAnsi="Arial" w:cs="Arial"/>
          <w:sz w:val="14"/>
          <w:szCs w:val="14"/>
        </w:rPr>
        <w:tab/>
      </w:r>
      <w:r w:rsidRPr="004B0D9C">
        <w:rPr>
          <w:sz w:val="14"/>
          <w:szCs w:val="14"/>
        </w:rPr>
        <w:t>50,500</w:t>
      </w:r>
      <w:r w:rsidRPr="004B0D9C">
        <w:rPr>
          <w:rFonts w:ascii="Arial" w:hAnsi="Arial" w:cs="Arial"/>
          <w:sz w:val="14"/>
          <w:szCs w:val="14"/>
        </w:rPr>
        <w:tab/>
      </w:r>
      <w:r w:rsidRPr="004B0D9C">
        <w:rPr>
          <w:sz w:val="14"/>
          <w:szCs w:val="14"/>
        </w:rPr>
        <w:t>54,500</w:t>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20</w:t>
      </w:r>
      <w:r w:rsidRPr="004B0D9C">
        <w:rPr>
          <w:rFonts w:ascii="Arial" w:hAnsi="Arial" w:cs="Arial"/>
          <w:sz w:val="14"/>
          <w:szCs w:val="14"/>
        </w:rPr>
        <w:tab/>
      </w:r>
      <w:r w:rsidRPr="004B0D9C">
        <w:rPr>
          <w:rFonts w:ascii="Arial" w:hAnsi="Arial" w:cs="Arial"/>
          <w:sz w:val="14"/>
          <w:szCs w:val="14"/>
        </w:rPr>
        <w:tab/>
      </w:r>
      <w:r w:rsidRPr="004B0D9C">
        <w:rPr>
          <w:sz w:val="14"/>
          <w:szCs w:val="14"/>
        </w:rPr>
        <w:t>51,000</w:t>
      </w:r>
      <w:r w:rsidRPr="004B0D9C">
        <w:rPr>
          <w:rFonts w:ascii="Arial" w:hAnsi="Arial" w:cs="Arial"/>
          <w:sz w:val="14"/>
          <w:szCs w:val="14"/>
        </w:rPr>
        <w:tab/>
      </w:r>
      <w:r w:rsidRPr="004B0D9C">
        <w:rPr>
          <w:sz w:val="14"/>
          <w:szCs w:val="14"/>
        </w:rPr>
        <w:t>55,500</w:t>
      </w:r>
      <w:r w:rsidRPr="004B0D9C">
        <w:rPr>
          <w:rFonts w:ascii="Arial" w:hAnsi="Arial" w:cs="Arial"/>
          <w:sz w:val="14"/>
          <w:szCs w:val="14"/>
        </w:rPr>
        <w:tab/>
      </w:r>
      <w:r w:rsidRPr="004B0D9C">
        <w:rPr>
          <w:sz w:val="14"/>
          <w:szCs w:val="14"/>
        </w:rPr>
        <w:t>60,500</w:t>
      </w:r>
      <w:r w:rsidRPr="004B0D9C">
        <w:rPr>
          <w:rFonts w:ascii="Arial" w:hAnsi="Arial" w:cs="Arial"/>
          <w:sz w:val="14"/>
          <w:szCs w:val="14"/>
        </w:rPr>
        <w:tab/>
      </w:r>
      <w:r w:rsidRPr="004B0D9C">
        <w:rPr>
          <w:sz w:val="14"/>
          <w:szCs w:val="14"/>
        </w:rPr>
        <w:t>66,000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21</w:t>
      </w:r>
      <w:r w:rsidRPr="004B0D9C">
        <w:rPr>
          <w:rFonts w:ascii="Arial" w:hAnsi="Arial" w:cs="Arial"/>
          <w:sz w:val="14"/>
          <w:szCs w:val="14"/>
        </w:rPr>
        <w:tab/>
      </w:r>
      <w:r w:rsidRPr="004B0D9C">
        <w:rPr>
          <w:rFonts w:ascii="Arial" w:hAnsi="Arial" w:cs="Arial"/>
          <w:sz w:val="14"/>
          <w:szCs w:val="14"/>
        </w:rPr>
        <w:tab/>
      </w:r>
      <w:r w:rsidRPr="004B0D9C">
        <w:rPr>
          <w:sz w:val="14"/>
          <w:szCs w:val="14"/>
        </w:rPr>
        <w:t>51,500</w:t>
      </w:r>
      <w:r w:rsidRPr="004B0D9C">
        <w:rPr>
          <w:rFonts w:ascii="Arial" w:hAnsi="Arial" w:cs="Arial"/>
          <w:sz w:val="14"/>
          <w:szCs w:val="14"/>
        </w:rPr>
        <w:tab/>
      </w:r>
      <w:r w:rsidRPr="004B0D9C">
        <w:rPr>
          <w:sz w:val="14"/>
          <w:szCs w:val="14"/>
        </w:rPr>
        <w:t>56,000</w:t>
      </w:r>
      <w:r w:rsidRPr="004B0D9C">
        <w:rPr>
          <w:rFonts w:ascii="Arial" w:hAnsi="Arial" w:cs="Arial"/>
          <w:sz w:val="14"/>
          <w:szCs w:val="14"/>
        </w:rPr>
        <w:tab/>
      </w:r>
      <w:r w:rsidRPr="004B0D9C">
        <w:rPr>
          <w:sz w:val="14"/>
          <w:szCs w:val="14"/>
        </w:rPr>
        <w:t>61,000</w:t>
      </w:r>
      <w:r w:rsidRPr="004B0D9C">
        <w:rPr>
          <w:rFonts w:ascii="Arial" w:hAnsi="Arial" w:cs="Arial"/>
          <w:sz w:val="14"/>
          <w:szCs w:val="14"/>
        </w:rPr>
        <w:tab/>
      </w:r>
      <w:r w:rsidRPr="004B0D9C">
        <w:rPr>
          <w:sz w:val="14"/>
          <w:szCs w:val="14"/>
        </w:rPr>
        <w:t>66,500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22</w:t>
      </w:r>
      <w:r w:rsidRPr="004B0D9C">
        <w:rPr>
          <w:rFonts w:ascii="Arial" w:hAnsi="Arial" w:cs="Arial"/>
          <w:sz w:val="14"/>
          <w:szCs w:val="14"/>
        </w:rPr>
        <w:tab/>
      </w:r>
      <w:r w:rsidRPr="004B0D9C">
        <w:rPr>
          <w:rFonts w:ascii="Arial" w:hAnsi="Arial" w:cs="Arial"/>
          <w:sz w:val="14"/>
          <w:szCs w:val="14"/>
        </w:rPr>
        <w:tab/>
      </w:r>
      <w:r w:rsidRPr="004B0D9C">
        <w:rPr>
          <w:sz w:val="14"/>
          <w:szCs w:val="14"/>
        </w:rPr>
        <w:t>52,500</w:t>
      </w:r>
      <w:r w:rsidRPr="004B0D9C">
        <w:rPr>
          <w:rFonts w:ascii="Arial" w:hAnsi="Arial" w:cs="Arial"/>
          <w:sz w:val="14"/>
          <w:szCs w:val="14"/>
        </w:rPr>
        <w:tab/>
      </w:r>
      <w:r w:rsidRPr="004B0D9C">
        <w:rPr>
          <w:sz w:val="14"/>
          <w:szCs w:val="14"/>
        </w:rPr>
        <w:t>56,500</w:t>
      </w:r>
      <w:r w:rsidRPr="004B0D9C">
        <w:rPr>
          <w:rFonts w:ascii="Arial" w:hAnsi="Arial" w:cs="Arial"/>
          <w:sz w:val="14"/>
          <w:szCs w:val="14"/>
        </w:rPr>
        <w:tab/>
      </w:r>
      <w:r w:rsidRPr="004B0D9C">
        <w:rPr>
          <w:sz w:val="14"/>
          <w:szCs w:val="14"/>
        </w:rPr>
        <w:t>61,500</w:t>
      </w:r>
      <w:r w:rsidRPr="004B0D9C">
        <w:rPr>
          <w:rFonts w:ascii="Arial" w:hAnsi="Arial" w:cs="Arial"/>
          <w:sz w:val="14"/>
          <w:szCs w:val="14"/>
        </w:rPr>
        <w:tab/>
      </w:r>
      <w:r w:rsidRPr="004B0D9C">
        <w:rPr>
          <w:sz w:val="14"/>
          <w:szCs w:val="14"/>
        </w:rPr>
        <w:t>67,000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23</w:t>
      </w:r>
      <w:r w:rsidRPr="004B0D9C">
        <w:rPr>
          <w:rFonts w:ascii="Arial" w:hAnsi="Arial" w:cs="Arial"/>
          <w:sz w:val="14"/>
          <w:szCs w:val="14"/>
        </w:rPr>
        <w:tab/>
      </w:r>
      <w:r w:rsidRPr="004B0D9C">
        <w:rPr>
          <w:rFonts w:ascii="Arial" w:hAnsi="Arial" w:cs="Arial"/>
          <w:sz w:val="14"/>
          <w:szCs w:val="14"/>
        </w:rPr>
        <w:tab/>
      </w:r>
      <w:r w:rsidRPr="004B0D9C">
        <w:rPr>
          <w:sz w:val="14"/>
          <w:szCs w:val="14"/>
        </w:rPr>
        <w:t>53,000</w:t>
      </w:r>
      <w:r w:rsidRPr="004B0D9C">
        <w:rPr>
          <w:rFonts w:ascii="Arial" w:hAnsi="Arial" w:cs="Arial"/>
          <w:sz w:val="14"/>
          <w:szCs w:val="14"/>
        </w:rPr>
        <w:tab/>
      </w:r>
      <w:r w:rsidRPr="004B0D9C">
        <w:rPr>
          <w:sz w:val="14"/>
          <w:szCs w:val="14"/>
        </w:rPr>
        <w:t>57,500</w:t>
      </w:r>
      <w:r w:rsidRPr="004B0D9C">
        <w:rPr>
          <w:rFonts w:ascii="Arial" w:hAnsi="Arial" w:cs="Arial"/>
          <w:sz w:val="14"/>
          <w:szCs w:val="14"/>
        </w:rPr>
        <w:tab/>
      </w:r>
      <w:r w:rsidRPr="004B0D9C">
        <w:rPr>
          <w:sz w:val="14"/>
          <w:szCs w:val="14"/>
        </w:rPr>
        <w:t>62,500</w:t>
      </w:r>
      <w:r w:rsidRPr="004B0D9C">
        <w:rPr>
          <w:rFonts w:ascii="Arial" w:hAnsi="Arial" w:cs="Arial"/>
          <w:sz w:val="14"/>
          <w:szCs w:val="14"/>
        </w:rPr>
        <w:tab/>
      </w:r>
      <w:r w:rsidRPr="004B0D9C">
        <w:rPr>
          <w:sz w:val="14"/>
          <w:szCs w:val="14"/>
        </w:rPr>
        <w:t>68,000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24</w:t>
      </w:r>
      <w:r w:rsidRPr="004B0D9C">
        <w:rPr>
          <w:rFonts w:ascii="Arial" w:hAnsi="Arial" w:cs="Arial"/>
          <w:sz w:val="14"/>
          <w:szCs w:val="14"/>
        </w:rPr>
        <w:tab/>
      </w:r>
      <w:r w:rsidRPr="004B0D9C">
        <w:rPr>
          <w:rFonts w:ascii="Arial" w:hAnsi="Arial" w:cs="Arial"/>
          <w:sz w:val="14"/>
          <w:szCs w:val="14"/>
        </w:rPr>
        <w:tab/>
      </w:r>
      <w:r w:rsidRPr="004B0D9C">
        <w:rPr>
          <w:sz w:val="14"/>
          <w:szCs w:val="14"/>
        </w:rPr>
        <w:t>54,000</w:t>
      </w:r>
      <w:r w:rsidRPr="004B0D9C">
        <w:rPr>
          <w:rFonts w:ascii="Arial" w:hAnsi="Arial" w:cs="Arial"/>
          <w:sz w:val="14"/>
          <w:szCs w:val="14"/>
        </w:rPr>
        <w:tab/>
      </w:r>
      <w:r w:rsidRPr="004B0D9C">
        <w:rPr>
          <w:sz w:val="14"/>
          <w:szCs w:val="14"/>
        </w:rPr>
        <w:t>58,000</w:t>
      </w:r>
      <w:r w:rsidRPr="004B0D9C">
        <w:rPr>
          <w:rFonts w:ascii="Arial" w:hAnsi="Arial" w:cs="Arial"/>
          <w:sz w:val="14"/>
          <w:szCs w:val="14"/>
        </w:rPr>
        <w:tab/>
      </w:r>
      <w:r w:rsidRPr="004B0D9C">
        <w:rPr>
          <w:sz w:val="14"/>
          <w:szCs w:val="14"/>
        </w:rPr>
        <w:t>63,000</w:t>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74,000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25</w:t>
      </w:r>
      <w:r w:rsidRPr="004B0D9C">
        <w:rPr>
          <w:rFonts w:ascii="Arial" w:hAnsi="Arial" w:cs="Arial"/>
          <w:sz w:val="14"/>
          <w:szCs w:val="14"/>
        </w:rPr>
        <w:tab/>
      </w:r>
      <w:r w:rsidRPr="004B0D9C">
        <w:rPr>
          <w:rFonts w:ascii="Arial" w:hAnsi="Arial" w:cs="Arial"/>
          <w:sz w:val="14"/>
          <w:szCs w:val="14"/>
        </w:rPr>
        <w:tab/>
      </w:r>
      <w:r w:rsidRPr="004B0D9C">
        <w:rPr>
          <w:sz w:val="14"/>
          <w:szCs w:val="14"/>
        </w:rPr>
        <w:t>54,500</w:t>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sz w:val="14"/>
          <w:szCs w:val="14"/>
        </w:rPr>
        <w:t>63,500</w:t>
      </w:r>
      <w:r w:rsidRPr="004B0D9C">
        <w:rPr>
          <w:rFonts w:ascii="Arial" w:hAnsi="Arial" w:cs="Arial"/>
          <w:sz w:val="14"/>
          <w:szCs w:val="14"/>
        </w:rPr>
        <w:tab/>
      </w:r>
      <w:r w:rsidRPr="004B0D9C">
        <w:rPr>
          <w:sz w:val="14"/>
          <w:szCs w:val="14"/>
        </w:rPr>
        <w:t>69,000</w:t>
      </w:r>
      <w:r w:rsidRPr="004B0D9C">
        <w:rPr>
          <w:rFonts w:ascii="Arial" w:hAnsi="Arial" w:cs="Arial"/>
          <w:sz w:val="14"/>
          <w:szCs w:val="14"/>
        </w:rPr>
        <w:tab/>
      </w:r>
      <w:r w:rsidRPr="004B0D9C">
        <w:rPr>
          <w:sz w:val="14"/>
          <w:szCs w:val="14"/>
        </w:rPr>
        <w:t>74,500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26</w:t>
      </w:r>
      <w:r w:rsidRPr="004B0D9C">
        <w:rPr>
          <w:rFonts w:ascii="Arial" w:hAnsi="Arial" w:cs="Arial"/>
          <w:sz w:val="14"/>
          <w:szCs w:val="14"/>
        </w:rPr>
        <w:tab/>
      </w:r>
      <w:r w:rsidRPr="004B0D9C">
        <w:rPr>
          <w:rFonts w:ascii="Arial" w:hAnsi="Arial" w:cs="Arial"/>
          <w:sz w:val="14"/>
          <w:szCs w:val="14"/>
        </w:rPr>
        <w:tab/>
      </w:r>
      <w:r w:rsidRPr="004B0D9C">
        <w:rPr>
          <w:sz w:val="14"/>
          <w:szCs w:val="14"/>
        </w:rPr>
        <w:t>55,500</w:t>
      </w:r>
      <w:r w:rsidRPr="004B0D9C">
        <w:rPr>
          <w:rFonts w:ascii="Arial" w:hAnsi="Arial" w:cs="Arial"/>
          <w:sz w:val="14"/>
          <w:szCs w:val="14"/>
        </w:rPr>
        <w:tab/>
      </w:r>
      <w:r w:rsidRPr="004B0D9C">
        <w:rPr>
          <w:sz w:val="14"/>
          <w:szCs w:val="14"/>
        </w:rPr>
        <w:t>59,500</w:t>
      </w:r>
      <w:r w:rsidRPr="004B0D9C">
        <w:rPr>
          <w:rFonts w:ascii="Arial" w:hAnsi="Arial" w:cs="Arial"/>
          <w:sz w:val="14"/>
          <w:szCs w:val="14"/>
        </w:rPr>
        <w:tab/>
      </w:r>
      <w:r w:rsidRPr="004B0D9C">
        <w:rPr>
          <w:sz w:val="14"/>
          <w:szCs w:val="14"/>
        </w:rPr>
        <w:t>64,000</w:t>
      </w:r>
      <w:r w:rsidRPr="004B0D9C">
        <w:rPr>
          <w:rFonts w:ascii="Arial" w:hAnsi="Arial" w:cs="Arial"/>
          <w:sz w:val="14"/>
          <w:szCs w:val="14"/>
        </w:rPr>
        <w:tab/>
      </w:r>
      <w:r w:rsidRPr="004B0D9C">
        <w:rPr>
          <w:sz w:val="14"/>
          <w:szCs w:val="14"/>
        </w:rPr>
        <w:t>69,500</w:t>
      </w:r>
      <w:r w:rsidRPr="004B0D9C">
        <w:rPr>
          <w:rFonts w:ascii="Arial" w:hAnsi="Arial" w:cs="Arial"/>
          <w:sz w:val="14"/>
          <w:szCs w:val="14"/>
        </w:rPr>
        <w:tab/>
      </w:r>
      <w:r w:rsidRPr="004B0D9C">
        <w:rPr>
          <w:sz w:val="14"/>
          <w:szCs w:val="14"/>
        </w:rPr>
        <w:t>75,000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27</w:t>
      </w:r>
      <w:r w:rsidRPr="004B0D9C">
        <w:rPr>
          <w:rFonts w:ascii="Arial" w:hAnsi="Arial" w:cs="Arial"/>
          <w:sz w:val="14"/>
          <w:szCs w:val="14"/>
        </w:rPr>
        <w:tab/>
      </w:r>
      <w:r w:rsidRPr="004B0D9C">
        <w:rPr>
          <w:rFonts w:ascii="Arial" w:hAnsi="Arial" w:cs="Arial"/>
          <w:sz w:val="14"/>
          <w:szCs w:val="14"/>
        </w:rPr>
        <w:tab/>
      </w:r>
      <w:r w:rsidRPr="004B0D9C">
        <w:rPr>
          <w:sz w:val="14"/>
          <w:szCs w:val="14"/>
        </w:rPr>
        <w:t>56,000</w:t>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sz w:val="14"/>
          <w:szCs w:val="14"/>
        </w:rPr>
        <w:t>65,000</w:t>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75,500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28</w:t>
      </w:r>
      <w:r w:rsidRPr="004B0D9C">
        <w:rPr>
          <w:rFonts w:ascii="Arial" w:hAnsi="Arial" w:cs="Arial"/>
          <w:sz w:val="14"/>
          <w:szCs w:val="14"/>
        </w:rPr>
        <w:tab/>
      </w:r>
      <w:r w:rsidRPr="004B0D9C">
        <w:rPr>
          <w:rFonts w:ascii="Arial" w:hAnsi="Arial" w:cs="Arial"/>
          <w:sz w:val="14"/>
          <w:szCs w:val="14"/>
        </w:rPr>
        <w:tab/>
      </w:r>
      <w:r w:rsidRPr="004B0D9C">
        <w:rPr>
          <w:sz w:val="14"/>
          <w:szCs w:val="14"/>
        </w:rPr>
        <w:t>57,000</w:t>
      </w:r>
      <w:r w:rsidRPr="004B0D9C">
        <w:rPr>
          <w:rFonts w:ascii="Arial" w:hAnsi="Arial" w:cs="Arial"/>
          <w:sz w:val="14"/>
          <w:szCs w:val="14"/>
        </w:rPr>
        <w:tab/>
      </w:r>
      <w:r w:rsidRPr="004B0D9C">
        <w:rPr>
          <w:sz w:val="14"/>
          <w:szCs w:val="14"/>
        </w:rPr>
        <w:t>60,500</w:t>
      </w:r>
      <w:r w:rsidRPr="004B0D9C">
        <w:rPr>
          <w:rFonts w:ascii="Arial" w:hAnsi="Arial" w:cs="Arial"/>
          <w:sz w:val="14"/>
          <w:szCs w:val="14"/>
        </w:rPr>
        <w:tab/>
      </w:r>
      <w:r w:rsidRPr="004B0D9C">
        <w:rPr>
          <w:sz w:val="14"/>
          <w:szCs w:val="14"/>
        </w:rPr>
        <w:t>65,500</w:t>
      </w:r>
      <w:r w:rsidRPr="004B0D9C">
        <w:rPr>
          <w:rFonts w:ascii="Arial" w:hAnsi="Arial" w:cs="Arial"/>
          <w:sz w:val="14"/>
          <w:szCs w:val="14"/>
        </w:rPr>
        <w:tab/>
      </w:r>
      <w:r w:rsidRPr="004B0D9C">
        <w:rPr>
          <w:sz w:val="14"/>
          <w:szCs w:val="14"/>
        </w:rPr>
        <w:t>71,000</w:t>
      </w:r>
      <w:r w:rsidRPr="004B0D9C">
        <w:rPr>
          <w:rFonts w:ascii="Arial" w:hAnsi="Arial" w:cs="Arial"/>
          <w:sz w:val="14"/>
          <w:szCs w:val="14"/>
        </w:rPr>
        <w:tab/>
      </w:r>
      <w:r w:rsidRPr="004B0D9C">
        <w:rPr>
          <w:sz w:val="14"/>
          <w:szCs w:val="14"/>
        </w:rPr>
        <w:t>76,500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29</w:t>
      </w:r>
      <w:r w:rsidRPr="004B0D9C">
        <w:rPr>
          <w:rFonts w:ascii="Arial" w:hAnsi="Arial" w:cs="Arial"/>
          <w:sz w:val="14"/>
          <w:szCs w:val="14"/>
        </w:rPr>
        <w:tab/>
      </w:r>
      <w:r w:rsidRPr="004B0D9C">
        <w:rPr>
          <w:rFonts w:ascii="Arial" w:hAnsi="Arial" w:cs="Arial"/>
          <w:sz w:val="14"/>
          <w:szCs w:val="14"/>
        </w:rPr>
        <w:tab/>
      </w:r>
      <w:r w:rsidRPr="004B0D9C">
        <w:rPr>
          <w:sz w:val="14"/>
          <w:szCs w:val="14"/>
        </w:rPr>
        <w:t>57,500</w:t>
      </w:r>
      <w:r w:rsidRPr="004B0D9C">
        <w:rPr>
          <w:rFonts w:ascii="Arial" w:hAnsi="Arial" w:cs="Arial"/>
          <w:sz w:val="14"/>
          <w:szCs w:val="14"/>
        </w:rPr>
        <w:tab/>
      </w:r>
      <w:r w:rsidRPr="004B0D9C">
        <w:rPr>
          <w:sz w:val="14"/>
          <w:szCs w:val="14"/>
        </w:rPr>
        <w:t>61,500</w:t>
      </w:r>
      <w:r w:rsidRPr="004B0D9C">
        <w:rPr>
          <w:rFonts w:ascii="Arial" w:hAnsi="Arial" w:cs="Arial"/>
          <w:sz w:val="14"/>
          <w:szCs w:val="14"/>
        </w:rPr>
        <w:tab/>
      </w:r>
      <w:r w:rsidRPr="004B0D9C">
        <w:rPr>
          <w:sz w:val="14"/>
          <w:szCs w:val="14"/>
        </w:rPr>
        <w:t>66,000</w:t>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77,000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30</w:t>
      </w:r>
      <w:r w:rsidRPr="004B0D9C">
        <w:rPr>
          <w:rFonts w:ascii="Arial" w:hAnsi="Arial" w:cs="Arial"/>
          <w:sz w:val="14"/>
          <w:szCs w:val="14"/>
        </w:rPr>
        <w:tab/>
      </w:r>
      <w:r w:rsidRPr="004B0D9C">
        <w:rPr>
          <w:rFonts w:ascii="Arial" w:hAnsi="Arial" w:cs="Arial"/>
          <w:sz w:val="14"/>
          <w:szCs w:val="14"/>
        </w:rPr>
        <w:tab/>
      </w:r>
      <w:r w:rsidRPr="004B0D9C">
        <w:rPr>
          <w:sz w:val="14"/>
          <w:szCs w:val="14"/>
        </w:rPr>
        <w:t>58,500</w:t>
      </w:r>
      <w:r w:rsidRPr="004B0D9C">
        <w:rPr>
          <w:rFonts w:ascii="Arial" w:hAnsi="Arial" w:cs="Arial"/>
          <w:sz w:val="14"/>
          <w:szCs w:val="14"/>
        </w:rPr>
        <w:tab/>
      </w:r>
      <w:r w:rsidRPr="004B0D9C">
        <w:rPr>
          <w:sz w:val="14"/>
          <w:szCs w:val="14"/>
        </w:rPr>
        <w:t>62,000</w:t>
      </w:r>
      <w:r w:rsidRPr="004B0D9C">
        <w:rPr>
          <w:rFonts w:ascii="Arial" w:hAnsi="Arial" w:cs="Arial"/>
          <w:sz w:val="14"/>
          <w:szCs w:val="14"/>
        </w:rPr>
        <w:tab/>
      </w:r>
      <w:r w:rsidRPr="004B0D9C">
        <w:rPr>
          <w:sz w:val="14"/>
          <w:szCs w:val="14"/>
        </w:rPr>
        <w:t>66,500</w:t>
      </w:r>
      <w:r w:rsidRPr="004B0D9C">
        <w:rPr>
          <w:rFonts w:ascii="Arial" w:hAnsi="Arial" w:cs="Arial"/>
          <w:sz w:val="14"/>
          <w:szCs w:val="14"/>
        </w:rPr>
        <w:tab/>
      </w:r>
      <w:r w:rsidRPr="004B0D9C">
        <w:rPr>
          <w:sz w:val="14"/>
          <w:szCs w:val="14"/>
        </w:rPr>
        <w:t>72,000</w:t>
      </w:r>
      <w:r w:rsidRPr="004B0D9C">
        <w:rPr>
          <w:rFonts w:ascii="Arial" w:hAnsi="Arial" w:cs="Arial"/>
          <w:sz w:val="14"/>
          <w:szCs w:val="14"/>
        </w:rPr>
        <w:tab/>
      </w:r>
      <w:r w:rsidRPr="004B0D9C">
        <w:rPr>
          <w:sz w:val="14"/>
          <w:szCs w:val="14"/>
        </w:rPr>
        <w:t>77,500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31</w:t>
      </w:r>
      <w:r w:rsidRPr="004B0D9C">
        <w:rPr>
          <w:rFonts w:ascii="Arial" w:hAnsi="Arial" w:cs="Arial"/>
          <w:sz w:val="14"/>
          <w:szCs w:val="14"/>
        </w:rPr>
        <w:tab/>
      </w:r>
      <w:r w:rsidRPr="004B0D9C">
        <w:rPr>
          <w:rFonts w:ascii="Arial" w:hAnsi="Arial" w:cs="Arial"/>
          <w:sz w:val="14"/>
          <w:szCs w:val="14"/>
        </w:rPr>
        <w:tab/>
      </w:r>
      <w:r w:rsidRPr="004B0D9C">
        <w:rPr>
          <w:sz w:val="14"/>
          <w:szCs w:val="14"/>
        </w:rPr>
        <w:t>59,000</w:t>
      </w:r>
      <w:r w:rsidRPr="004B0D9C">
        <w:rPr>
          <w:rFonts w:ascii="Arial" w:hAnsi="Arial" w:cs="Arial"/>
          <w:sz w:val="14"/>
          <w:szCs w:val="14"/>
        </w:rPr>
        <w:tab/>
      </w:r>
      <w:r w:rsidRPr="004B0D9C">
        <w:rPr>
          <w:sz w:val="14"/>
          <w:szCs w:val="14"/>
        </w:rPr>
        <w:t>62,500</w:t>
      </w:r>
      <w:r w:rsidRPr="004B0D9C">
        <w:rPr>
          <w:rFonts w:ascii="Arial" w:hAnsi="Arial" w:cs="Arial"/>
          <w:sz w:val="14"/>
          <w:szCs w:val="14"/>
        </w:rPr>
        <w:tab/>
      </w:r>
      <w:r w:rsidRPr="004B0D9C">
        <w:rPr>
          <w:sz w:val="14"/>
          <w:szCs w:val="14"/>
        </w:rPr>
        <w:t>67,500</w:t>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78,000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32</w:t>
      </w:r>
      <w:r w:rsidRPr="004B0D9C">
        <w:rPr>
          <w:rFonts w:ascii="Arial" w:hAnsi="Arial" w:cs="Arial"/>
          <w:sz w:val="14"/>
          <w:szCs w:val="14"/>
        </w:rPr>
        <w:tab/>
      </w:r>
      <w:r w:rsidRPr="004B0D9C">
        <w:rPr>
          <w:rFonts w:ascii="Arial" w:hAnsi="Arial" w:cs="Arial"/>
          <w:sz w:val="14"/>
          <w:szCs w:val="14"/>
        </w:rPr>
        <w:tab/>
      </w:r>
      <w:r w:rsidRPr="004B0D9C">
        <w:rPr>
          <w:sz w:val="14"/>
          <w:szCs w:val="14"/>
        </w:rPr>
        <w:t>60,000</w:t>
      </w:r>
      <w:r w:rsidRPr="004B0D9C">
        <w:rPr>
          <w:rFonts w:ascii="Arial" w:hAnsi="Arial" w:cs="Arial"/>
          <w:sz w:val="14"/>
          <w:szCs w:val="14"/>
        </w:rPr>
        <w:tab/>
      </w:r>
      <w:r w:rsidRPr="004B0D9C">
        <w:rPr>
          <w:sz w:val="14"/>
          <w:szCs w:val="14"/>
        </w:rPr>
        <w:t>63,500</w:t>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73,000</w:t>
      </w:r>
      <w:r w:rsidRPr="004B0D9C">
        <w:rPr>
          <w:rFonts w:ascii="Arial" w:hAnsi="Arial" w:cs="Arial"/>
          <w:sz w:val="14"/>
          <w:szCs w:val="14"/>
        </w:rPr>
        <w:tab/>
      </w:r>
      <w:r w:rsidRPr="004B0D9C">
        <w:rPr>
          <w:sz w:val="14"/>
          <w:szCs w:val="14"/>
        </w:rPr>
        <w:t>78,500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64,000</w:t>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79,000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64,500</w:t>
      </w:r>
      <w:r w:rsidRPr="004B0D9C">
        <w:rPr>
          <w:rFonts w:ascii="Arial" w:hAnsi="Arial" w:cs="Arial"/>
          <w:sz w:val="14"/>
          <w:szCs w:val="14"/>
        </w:rPr>
        <w:tab/>
      </w:r>
      <w:r w:rsidRPr="004B0D9C">
        <w:rPr>
          <w:sz w:val="14"/>
          <w:szCs w:val="14"/>
        </w:rPr>
        <w:t>69,000</w:t>
      </w:r>
      <w:r w:rsidRPr="004B0D9C">
        <w:rPr>
          <w:rFonts w:ascii="Arial" w:hAnsi="Arial" w:cs="Arial"/>
          <w:sz w:val="14"/>
          <w:szCs w:val="14"/>
        </w:rPr>
        <w:tab/>
      </w:r>
      <w:r w:rsidRPr="004B0D9C">
        <w:rPr>
          <w:sz w:val="14"/>
          <w:szCs w:val="14"/>
        </w:rPr>
        <w:t>74,500</w:t>
      </w:r>
      <w:r w:rsidRPr="004B0D9C">
        <w:rPr>
          <w:rFonts w:ascii="Arial" w:hAnsi="Arial" w:cs="Arial"/>
          <w:sz w:val="14"/>
          <w:szCs w:val="14"/>
        </w:rPr>
        <w:tab/>
      </w:r>
      <w:r w:rsidRPr="004B0D9C">
        <w:rPr>
          <w:sz w:val="14"/>
          <w:szCs w:val="14"/>
        </w:rPr>
        <w:t>80,000</w:t>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65,500</w:t>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75,000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70,500</w:t>
      </w:r>
      <w:r w:rsidRPr="004B0D9C">
        <w:rPr>
          <w:rFonts w:ascii="Arial" w:hAnsi="Arial" w:cs="Arial"/>
          <w:sz w:val="14"/>
          <w:szCs w:val="14"/>
        </w:rPr>
        <w:tab/>
      </w:r>
      <w:r w:rsidRPr="004B0D9C">
        <w:rPr>
          <w:sz w:val="14"/>
          <w:szCs w:val="14"/>
        </w:rPr>
        <w:t>75,500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71,000</w:t>
      </w:r>
      <w:r w:rsidRPr="004B0D9C">
        <w:rPr>
          <w:rFonts w:ascii="Arial" w:hAnsi="Arial" w:cs="Arial"/>
          <w:sz w:val="14"/>
          <w:szCs w:val="14"/>
        </w:rPr>
        <w:tab/>
      </w:r>
      <w:r w:rsidRPr="004B0D9C">
        <w:rPr>
          <w:sz w:val="14"/>
          <w:szCs w:val="14"/>
        </w:rPr>
        <w:t>76,000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38</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77,000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39</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68,000</w:t>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77,500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68,500</w:t>
      </w:r>
      <w:r w:rsidRPr="004B0D9C">
        <w:rPr>
          <w:rFonts w:ascii="Arial" w:hAnsi="Arial" w:cs="Arial"/>
          <w:sz w:val="14"/>
          <w:szCs w:val="14"/>
        </w:rPr>
        <w:tab/>
      </w:r>
      <w:r w:rsidRPr="004B0D9C">
        <w:rPr>
          <w:sz w:val="14"/>
          <w:szCs w:val="14"/>
        </w:rPr>
        <w:t>73,000</w:t>
      </w:r>
      <w:r w:rsidRPr="004B0D9C">
        <w:rPr>
          <w:rFonts w:ascii="Arial" w:hAnsi="Arial" w:cs="Arial"/>
          <w:sz w:val="14"/>
          <w:szCs w:val="14"/>
        </w:rPr>
        <w:tab/>
      </w:r>
      <w:r w:rsidRPr="004B0D9C">
        <w:rPr>
          <w:sz w:val="14"/>
          <w:szCs w:val="14"/>
        </w:rPr>
        <w:t>78,000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41</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69,500</w:t>
      </w:r>
      <w:r w:rsidRPr="004B0D9C">
        <w:rPr>
          <w:rFonts w:ascii="Arial" w:hAnsi="Arial" w:cs="Arial"/>
          <w:sz w:val="14"/>
          <w:szCs w:val="14"/>
        </w:rPr>
        <w:tab/>
      </w:r>
      <w:r w:rsidRPr="004B0D9C">
        <w:rPr>
          <w:sz w:val="14"/>
          <w:szCs w:val="14"/>
        </w:rPr>
        <w:t>73,500</w:t>
      </w:r>
      <w:r w:rsidRPr="004B0D9C">
        <w:rPr>
          <w:rFonts w:ascii="Arial" w:hAnsi="Arial" w:cs="Arial"/>
          <w:sz w:val="14"/>
          <w:szCs w:val="14"/>
        </w:rPr>
        <w:tab/>
      </w:r>
      <w:r w:rsidRPr="004B0D9C">
        <w:rPr>
          <w:sz w:val="14"/>
          <w:szCs w:val="14"/>
        </w:rPr>
        <w:t>78,500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42</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70,000</w:t>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79,000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70,500</w:t>
      </w:r>
      <w:r w:rsidRPr="004B0D9C">
        <w:rPr>
          <w:rFonts w:ascii="Arial" w:hAnsi="Arial" w:cs="Arial"/>
          <w:sz w:val="14"/>
          <w:szCs w:val="14"/>
        </w:rPr>
        <w:tab/>
      </w:r>
      <w:r w:rsidRPr="004B0D9C">
        <w:rPr>
          <w:sz w:val="14"/>
          <w:szCs w:val="14"/>
        </w:rPr>
        <w:t>75,000</w:t>
      </w:r>
      <w:r w:rsidRPr="004B0D9C">
        <w:rPr>
          <w:rFonts w:ascii="Arial" w:hAnsi="Arial" w:cs="Arial"/>
          <w:sz w:val="14"/>
          <w:szCs w:val="14"/>
        </w:rPr>
        <w:tab/>
      </w:r>
      <w:r w:rsidRPr="004B0D9C">
        <w:rPr>
          <w:sz w:val="14"/>
          <w:szCs w:val="14"/>
        </w:rPr>
        <w:t>80,000</w:t>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71,500</w:t>
      </w:r>
      <w:r w:rsidRPr="004B0D9C">
        <w:rPr>
          <w:rFonts w:ascii="Arial" w:hAnsi="Arial" w:cs="Arial"/>
          <w:sz w:val="14"/>
          <w:szCs w:val="14"/>
        </w:rPr>
        <w:tab/>
      </w:r>
      <w:r w:rsidRPr="004B0D9C">
        <w:rPr>
          <w:sz w:val="14"/>
          <w:szCs w:val="14"/>
        </w:rPr>
        <w:t>75,500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72,000</w:t>
      </w:r>
      <w:r w:rsidRPr="004B0D9C">
        <w:rPr>
          <w:rFonts w:ascii="Arial" w:hAnsi="Arial" w:cs="Arial"/>
          <w:sz w:val="14"/>
          <w:szCs w:val="14"/>
        </w:rPr>
        <w:tab/>
      </w:r>
      <w:r w:rsidRPr="004B0D9C">
        <w:rPr>
          <w:sz w:val="14"/>
          <w:szCs w:val="14"/>
        </w:rPr>
        <w:t>76,000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72,500</w:t>
      </w:r>
      <w:r w:rsidRPr="004B0D9C">
        <w:rPr>
          <w:rFonts w:ascii="Arial" w:hAnsi="Arial" w:cs="Arial"/>
          <w:sz w:val="14"/>
          <w:szCs w:val="14"/>
        </w:rPr>
        <w:tab/>
      </w:r>
      <w:r w:rsidRPr="004B0D9C">
        <w:rPr>
          <w:sz w:val="14"/>
          <w:szCs w:val="14"/>
        </w:rPr>
        <w:t>76,500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73,500</w:t>
      </w:r>
      <w:r w:rsidRPr="004B0D9C">
        <w:rPr>
          <w:rFonts w:ascii="Arial" w:hAnsi="Arial" w:cs="Arial"/>
          <w:sz w:val="14"/>
          <w:szCs w:val="14"/>
        </w:rPr>
        <w:tab/>
      </w:r>
      <w:r w:rsidRPr="004B0D9C">
        <w:rPr>
          <w:sz w:val="14"/>
          <w:szCs w:val="14"/>
        </w:rPr>
        <w:t>77,500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48</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74,000</w:t>
      </w:r>
      <w:r w:rsidRPr="004B0D9C">
        <w:rPr>
          <w:rFonts w:ascii="Arial" w:hAnsi="Arial" w:cs="Arial"/>
          <w:sz w:val="14"/>
          <w:szCs w:val="14"/>
        </w:rPr>
        <w:tab/>
      </w:r>
      <w:r w:rsidRPr="004B0D9C">
        <w:rPr>
          <w:sz w:val="14"/>
          <w:szCs w:val="14"/>
        </w:rPr>
        <w:t>78,000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49</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74,500</w:t>
      </w:r>
      <w:r w:rsidRPr="004B0D9C">
        <w:rPr>
          <w:rFonts w:ascii="Arial" w:hAnsi="Arial" w:cs="Arial"/>
          <w:sz w:val="14"/>
          <w:szCs w:val="14"/>
        </w:rPr>
        <w:tab/>
      </w:r>
      <w:r w:rsidRPr="004B0D9C">
        <w:rPr>
          <w:sz w:val="14"/>
          <w:szCs w:val="14"/>
        </w:rPr>
        <w:t>78,500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75,500</w:t>
      </w:r>
      <w:r w:rsidRPr="004B0D9C">
        <w:rPr>
          <w:rFonts w:ascii="Arial" w:hAnsi="Arial" w:cs="Arial"/>
          <w:sz w:val="14"/>
          <w:szCs w:val="14"/>
        </w:rPr>
        <w:tab/>
      </w:r>
      <w:r w:rsidRPr="004B0D9C">
        <w:rPr>
          <w:sz w:val="14"/>
          <w:szCs w:val="14"/>
        </w:rPr>
        <w:t>79,000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51</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76,000</w:t>
      </w:r>
      <w:r w:rsidRPr="004B0D9C">
        <w:rPr>
          <w:rFonts w:ascii="Arial" w:hAnsi="Arial" w:cs="Arial"/>
          <w:sz w:val="14"/>
          <w:szCs w:val="14"/>
        </w:rPr>
        <w:tab/>
      </w:r>
      <w:r w:rsidRPr="004B0D9C">
        <w:rPr>
          <w:sz w:val="14"/>
          <w:szCs w:val="14"/>
        </w:rPr>
        <w:t>80,000</w:t>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52</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76,500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53</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77,500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54</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78,000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55</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78,500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56</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79,500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ind w:left="-23"/>
        <w:rPr>
          <w:sz w:val="14"/>
          <w:szCs w:val="14"/>
        </w:rPr>
      </w:pPr>
      <w:r w:rsidRPr="004B0D9C">
        <w:rPr>
          <w:sz w:val="14"/>
          <w:szCs w:val="14"/>
        </w:rPr>
        <w:t>57</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r w:rsidRPr="004B0D9C">
        <w:rPr>
          <w:sz w:val="14"/>
          <w:szCs w:val="14"/>
        </w:rPr>
        <w:t>80,000</w:t>
      </w:r>
      <w:r w:rsidRPr="004B0D9C">
        <w:rPr>
          <w:rFonts w:ascii="Arial" w:hAnsi="Arial" w:cs="Arial"/>
          <w:sz w:val="14"/>
          <w:szCs w:val="14"/>
        </w:rPr>
        <w:tab/>
      </w:r>
      <w:r w:rsidRPr="004B0D9C">
        <w:rPr>
          <w:rFonts w:ascii="Arial" w:hAnsi="Arial" w:cs="Arial"/>
          <w:sz w:val="14"/>
          <w:szCs w:val="14"/>
        </w:rPr>
        <w:tab/>
      </w:r>
      <w:r w:rsidRPr="004B0D9C">
        <w:rPr>
          <w:rFonts w:ascii="Arial" w:hAnsi="Arial" w:cs="Arial"/>
          <w:sz w:val="14"/>
          <w:szCs w:val="14"/>
        </w:rPr>
        <w:tab/>
      </w:r>
    </w:p>
    <w:p w:rsidR="00E22935" w:rsidRPr="004B0D9C" w:rsidRDefault="00E22935" w:rsidP="00E22935">
      <w:pPr>
        <w:tabs>
          <w:tab w:val="left" w:pos="1530"/>
          <w:tab w:val="left" w:pos="2160"/>
          <w:tab w:val="left" w:pos="2880"/>
          <w:tab w:val="left" w:pos="3600"/>
          <w:tab w:val="left" w:pos="4500"/>
          <w:tab w:val="left" w:pos="5310"/>
        </w:tabs>
        <w:rPr>
          <w:sz w:val="14"/>
          <w:szCs w:val="14"/>
        </w:rPr>
      </w:pPr>
    </w:p>
    <w:p w:rsidR="000E734D" w:rsidRDefault="000E734D"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052F50">
        <w:t>B</w:t>
      </w:r>
      <w:r>
        <w:t>)</w:t>
      </w:r>
      <w:r>
        <w:tab/>
      </w:r>
      <w:r w:rsidRPr="00CA555F">
        <w:rPr>
          <w:u w:val="single"/>
        </w:rPr>
        <w:t>On the interstate highways of this State,</w:t>
      </w:r>
      <w:r w:rsidR="0000579F">
        <w:rPr>
          <w:u w:val="single"/>
        </w:rPr>
        <w:t xml:space="preserve"> any over-the-</w:t>
      </w:r>
      <w:r w:rsidR="00052F50" w:rsidRPr="00CA555F">
        <w:rPr>
          <w:u w:val="single"/>
        </w:rPr>
        <w:t>road bus as defined in Title 49 of the United States Code, motorhome, or any vehicle which is regularly and exclusively used as an intrastate public agency transit passenger bus as defined in Title 49 of the United States Code, is excluded from the axle spacing</w:t>
      </w:r>
      <w:r w:rsidR="00AC2423">
        <w:rPr>
          <w:u w:val="single"/>
        </w:rPr>
        <w:t xml:space="preserve"> requirements in subsection (A).</w:t>
      </w:r>
      <w:r w:rsidR="00052F50" w:rsidRPr="00CA555F">
        <w:rPr>
          <w:u w:val="single"/>
        </w:rPr>
        <w:t xml:space="preserve"> </w:t>
      </w:r>
      <w:r w:rsidR="00AC2423">
        <w:rPr>
          <w:u w:val="single"/>
        </w:rPr>
        <w:t>However,</w:t>
      </w:r>
      <w:r w:rsidR="00052F50" w:rsidRPr="00CA555F">
        <w:rPr>
          <w:u w:val="single"/>
        </w:rPr>
        <w:t xml:space="preserve"> these vehicles are limited to a maximum single axle weight limit of twenty four thousand pounds including all enforcement tolerances. Nothing in this section is intended to prohibit reasonable access to the national network and terminals and facilities for food, fuel, repairs, and rest.</w:t>
      </w:r>
    </w:p>
    <w:p w:rsidR="00080CB1" w:rsidRDefault="000E734D" w:rsidP="003F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52F50">
        <w:rPr>
          <w:u w:val="single"/>
        </w:rPr>
        <w:t>(C)</w:t>
      </w:r>
      <w:r w:rsidR="00052F50">
        <w:tab/>
      </w:r>
      <w:r w:rsidR="00080CB1" w:rsidRPr="007D1D3A">
        <w:t xml:space="preserve"> Except on the interstate highway system:</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80CB1" w:rsidRPr="007D1D3A">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80CB1" w:rsidRPr="007D1D3A">
        <w:t>Concrete mixing trucks which operate within a fifteen</w:t>
      </w:r>
      <w:r w:rsidR="005763F5">
        <w:noBreakHyphen/>
      </w:r>
      <w:r w:rsidR="00080CB1" w:rsidRPr="007D1D3A">
        <w:t>mile radius of their home base are not required to conform to the requirements of this section. However, these vehicles are limited to a maximum load of the rated capacity of the concrete mixer, the true gross load not to exceed sixty</w:t>
      </w:r>
      <w:r w:rsidR="005763F5">
        <w:noBreakHyphen/>
      </w:r>
      <w:r w:rsidR="00080CB1" w:rsidRPr="007D1D3A">
        <w:t>six thousand pounds. All of these vehicles shall have at least three axles each with brake</w:t>
      </w:r>
      <w:r w:rsidR="005763F5">
        <w:noBreakHyphen/>
      </w:r>
      <w:r w:rsidR="00080CB1" w:rsidRPr="007D1D3A">
        <w:t>equipped wheels.</w:t>
      </w:r>
    </w:p>
    <w:p w:rsidR="00080CB1" w:rsidRDefault="00271756"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80CB1" w:rsidRPr="007D1D3A">
        <w:t>Well</w:t>
      </w:r>
      <w:r w:rsidR="005763F5">
        <w:noBreakHyphen/>
      </w:r>
      <w:r w:rsidR="00080CB1" w:rsidRPr="007D1D3A">
        <w:t>drilling, boring rigs, and tender trucks are not required to conform to the axle spacing requirements of this section. However, the vehicle is limited to seventy thousand pounds gross vehicle weight and twenty</w:t>
      </w:r>
      <w:r w:rsidR="005763F5">
        <w:noBreakHyphen/>
      </w:r>
      <w:r w:rsidR="00080CB1" w:rsidRPr="007D1D3A">
        <w:t>five thousand pounds for each axle plus scale tolerances.</w:t>
      </w:r>
      <w:r w:rsidR="00080CB1">
        <w:t>”</w:t>
      </w:r>
    </w:p>
    <w:p w:rsidR="00080CB1" w:rsidRDefault="00080CB1"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tab/>
        <w:t>Section 56</w:t>
      </w:r>
      <w:r w:rsidR="005763F5">
        <w:noBreakHyphen/>
      </w:r>
      <w:r>
        <w:t>5</w:t>
      </w:r>
      <w:r w:rsidR="005763F5">
        <w:noBreakHyphen/>
      </w:r>
      <w:r>
        <w:t>4160(L) of the 1976 Code, as added by Act 234 of 2008, is amended to read:</w:t>
      </w: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555F" w:rsidRDefault="00CA555F"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1318A">
        <w:t>“</w:t>
      </w:r>
      <w:r>
        <w:t>(L)</w:t>
      </w:r>
      <w:r>
        <w:tab/>
      </w:r>
      <w:r w:rsidRPr="007D1D3A">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CA555F">
        <w:rPr>
          <w:strike/>
        </w:rPr>
        <w:t>four hundred</w:t>
      </w:r>
      <w:r w:rsidRPr="007D1D3A">
        <w:t xml:space="preserve"> </w:t>
      </w:r>
      <w:r>
        <w:rPr>
          <w:u w:val="single"/>
        </w:rPr>
        <w:t>five hundred fifty</w:t>
      </w:r>
      <w:r>
        <w:t xml:space="preserve"> </w:t>
      </w:r>
      <w:r w:rsidRPr="007D1D3A">
        <w:t xml:space="preserve">pounds. Upon request by a law enforcement officer, the vehicle operator must provide proof that the system is fully functional and </w:t>
      </w:r>
      <w:r w:rsidRPr="007D1D3A">
        <w:lastRenderedPageBreak/>
        <w:t>that the vehicle</w:t>
      </w:r>
      <w:r w:rsidR="005763F5" w:rsidRPr="005763F5">
        <w:t>’</w:t>
      </w:r>
      <w:r w:rsidRPr="007D1D3A">
        <w:t>s gross weight increase allowed pursuant to this section is attributable only to the system.</w:t>
      </w:r>
      <w:r w:rsidR="0061318A">
        <w:t>”</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w:t>
      </w:r>
      <w:r>
        <w:tab/>
        <w:t>Section 56</w:t>
      </w:r>
      <w:r w:rsidR="005763F5">
        <w:noBreakHyphen/>
      </w:r>
      <w:r>
        <w:t>35</w:t>
      </w:r>
      <w:r w:rsidR="005763F5">
        <w:noBreakHyphen/>
      </w:r>
      <w:r>
        <w:t>30(B) of the 1976 Code, as added by Act 234 of 2008, is amended to read:</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763F5">
        <w:t>“</w:t>
      </w:r>
      <w:r>
        <w:t>(B)</w:t>
      </w:r>
      <w:r>
        <w:tab/>
      </w:r>
      <w:r w:rsidRPr="00766B7A">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61318A">
        <w:rPr>
          <w:strike/>
        </w:rPr>
        <w:t>four hundred</w:t>
      </w:r>
      <w:r w:rsidRPr="00766B7A">
        <w:t xml:space="preserve"> </w:t>
      </w:r>
      <w:r>
        <w:rPr>
          <w:u w:val="single"/>
        </w:rPr>
        <w:t>five hundred fifty</w:t>
      </w:r>
      <w:r>
        <w:t xml:space="preserve"> </w:t>
      </w:r>
      <w:r w:rsidRPr="00766B7A">
        <w:t>pounds.</w:t>
      </w:r>
      <w:r w:rsidR="005763F5">
        <w:t>”</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318A" w:rsidRDefault="0061318A" w:rsidP="0008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18A">
        <w:t>7</w:t>
      </w:r>
      <w:r>
        <w:t>.</w:t>
      </w:r>
      <w:r>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3C0" w:rsidRDefault="005003C0" w:rsidP="005003C0">
      <w:pPr>
        <w:suppressAutoHyphens/>
      </w:pPr>
    </w:p>
    <w:sectPr w:rsidR="005003C0"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C06" w:rsidRDefault="00967C06" w:rsidP="009F0C77">
      <w:r>
        <w:separator/>
      </w:r>
    </w:p>
  </w:endnote>
  <w:endnote w:type="continuationSeparator" w:id="0">
    <w:p w:rsidR="00967C06" w:rsidRDefault="00967C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66275B-93EE-49B4-AEB8-57665F38F11E}"/>
    <w:embedBold r:id="rId2" w:fontKey="{FBB09564-9EFF-4541-B651-AAB7DD9B26E4}"/>
  </w:font>
  <w:font w:name="Calibri">
    <w:panose1 w:val="020F0502020204030204"/>
    <w:charset w:val="00"/>
    <w:family w:val="swiss"/>
    <w:pitch w:val="variable"/>
    <w:sig w:usb0="E00002FF" w:usb1="4000ACFF" w:usb2="00000001" w:usb3="00000000" w:csb0="0000019F" w:csb1="00000000"/>
    <w:embedRegular r:id="rId3" w:fontKey="{6E81C812-2ABD-494A-A3DC-02CC839817AD}"/>
    <w:embedBold r:id="rId4" w:fontKey="{6F8F2ADB-2F82-4ABA-9E17-4ACFF134D031}"/>
  </w:font>
  <w:font w:name="Segoe UI">
    <w:panose1 w:val="020B0502040204020203"/>
    <w:charset w:val="00"/>
    <w:family w:val="swiss"/>
    <w:pitch w:val="variable"/>
    <w:sig w:usb0="E10022FF" w:usb1="C000E47F" w:usb2="00000029" w:usb3="00000000" w:csb0="000001DF" w:csb1="00000000"/>
    <w:embedRegular r:id="rId5" w:fontKey="{897B81BE-F4EE-459A-9D29-0CDBD9F59B0E}"/>
  </w:font>
  <w:font w:name="Arial">
    <w:panose1 w:val="020B0604020202020204"/>
    <w:charset w:val="00"/>
    <w:family w:val="swiss"/>
    <w:pitch w:val="variable"/>
    <w:sig w:usb0="E0002AFF" w:usb1="C0007843" w:usb2="00000009" w:usb3="00000000" w:csb0="000001FF" w:csb1="00000000"/>
    <w:embedRegular r:id="rId6" w:fontKey="{8FFDC007-695A-4DCF-9891-BE052A434BFF}"/>
  </w:font>
  <w:font w:name="Cambria">
    <w:panose1 w:val="02040503050406030204"/>
    <w:charset w:val="00"/>
    <w:family w:val="roman"/>
    <w:pitch w:val="variable"/>
    <w:sig w:usb0="E00002FF" w:usb1="400004FF" w:usb2="00000000" w:usb3="00000000" w:csb0="0000019F" w:csb1="00000000"/>
    <w:embedRegular r:id="rId7" w:fontKey="{37E6B926-AEA6-4D1E-BFFC-36FC66AB3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C06" w:rsidRPr="00621C39" w:rsidRDefault="00967C06"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5003C0">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C06" w:rsidRPr="00621C39" w:rsidRDefault="00967C06"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5003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C06" w:rsidRDefault="00967C06" w:rsidP="009F0C77">
      <w:r>
        <w:separator/>
      </w:r>
    </w:p>
  </w:footnote>
  <w:footnote w:type="continuationSeparator" w:id="0">
    <w:p w:rsidR="00967C06" w:rsidRDefault="00967C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3287"/>
    <w:rsid w:val="0000579F"/>
    <w:rsid w:val="00011869"/>
    <w:rsid w:val="00015CD6"/>
    <w:rsid w:val="00050687"/>
    <w:rsid w:val="00052F50"/>
    <w:rsid w:val="00067837"/>
    <w:rsid w:val="00080CB1"/>
    <w:rsid w:val="00093EAF"/>
    <w:rsid w:val="000E1785"/>
    <w:rsid w:val="000E734D"/>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760A"/>
    <w:rsid w:val="00417C01"/>
    <w:rsid w:val="004403BD"/>
    <w:rsid w:val="00455997"/>
    <w:rsid w:val="00461441"/>
    <w:rsid w:val="004809EE"/>
    <w:rsid w:val="004E7D54"/>
    <w:rsid w:val="004F1EAB"/>
    <w:rsid w:val="005003C0"/>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75EB1"/>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C5C2D"/>
    <w:rsid w:val="00BE3C22"/>
    <w:rsid w:val="00C0345E"/>
    <w:rsid w:val="00C3483A"/>
    <w:rsid w:val="00C74E9D"/>
    <w:rsid w:val="00C82FD3"/>
    <w:rsid w:val="00C92819"/>
    <w:rsid w:val="00CA555F"/>
    <w:rsid w:val="00CC6B7B"/>
    <w:rsid w:val="00CD2089"/>
    <w:rsid w:val="00D17569"/>
    <w:rsid w:val="00D506D1"/>
    <w:rsid w:val="00D73A67"/>
    <w:rsid w:val="00D970A9"/>
    <w:rsid w:val="00DA771C"/>
    <w:rsid w:val="00DF3845"/>
    <w:rsid w:val="00E22935"/>
    <w:rsid w:val="00E41911"/>
    <w:rsid w:val="00E92EEF"/>
    <w:rsid w:val="00EF2368"/>
    <w:rsid w:val="00EF3E6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61AAE-AF75-4E29-AD54-0ED2440A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14</Pages>
  <Words>4532</Words>
  <Characters>23262</Characters>
  <Application>Microsoft Office Word</Application>
  <DocSecurity>0</DocSecurity>
  <Lines>604</Lines>
  <Paragraphs>223</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28466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(Mar. 23, 2016) - South Carolina Legislature Online</dc:title>
  <dc:creator>Gwen Thurmond</dc:creator>
  <cp:lastModifiedBy>Miriam Cook</cp:lastModifiedBy>
  <cp:revision>2</cp:revision>
  <cp:lastPrinted>2016-02-11T15:38:00Z</cp:lastPrinted>
  <dcterms:created xsi:type="dcterms:W3CDTF">2016-03-23T22:03:00Z</dcterms:created>
  <dcterms:modified xsi:type="dcterms:W3CDTF">2016-03-23T22:03:00Z</dcterms:modified>
</cp:coreProperties>
</file>