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4B6" w:rsidRDefault="002114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27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APPROVAL STANDARDS FOR SOUTH CAROLINA TEACHER EDUCATION INSTITUTIONS, DESIGNATED AS REGULATION DOCUMENT NUMBER 4593, PURSUANT TO THE PROVISIONS OF ARTICLE 1, CHAPTER 23, TITLE 1 OF THE 1976 CODE.</w:t>
      </w: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Approval Standards for South Carolina Teacher Education Institutions, designated as Regulation Document Number 4593, and submitted to the General Assembly pursuant to the provisions of Article 1, Chapter 23, Title 1 of the 1976 Code, are approved.</w:t>
      </w: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5BFD">
        <w:t>2</w:t>
      </w:r>
      <w:r>
        <w:t>.</w:t>
      </w:r>
      <w:r>
        <w:tab/>
        <w:t>This joint resolution takes effect upon approval by the Governor.</w:t>
      </w:r>
    </w:p>
    <w:p w:rsidR="00326272"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26272"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26272"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26272"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26272" w:rsidRPr="00B67E4B"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67E4B">
        <w:rPr>
          <w:rFonts w:eastAsia="Calibri"/>
        </w:rPr>
        <w:t>Regulation 43</w:t>
      </w:r>
      <w:r w:rsidRPr="00B67E4B">
        <w:rPr>
          <w:rFonts w:eastAsia="Calibri"/>
        </w:rPr>
        <w:noBreakHyphen/>
        <w:t xml:space="preserve">90 governs the accreditation requirements for public and private educator preparation programs. The proposed amendments to the regulation would modify language within the regulation. Current language in the regulation is specific to an educator preparation accrediting body, the National Council for Accreditation of Teacher Education (NCATE); however, a new accrediting body, the Council for the Accreditation of Educator Preparation (CAEP) has replaced NCATE. The proposed </w:t>
      </w:r>
      <w:r w:rsidRPr="00B67E4B">
        <w:rPr>
          <w:rFonts w:eastAsia="Calibri"/>
        </w:rPr>
        <w:lastRenderedPageBreak/>
        <w:t xml:space="preserve">amendments would eliminate the need for a regulation change any time an accrediting body changes. </w:t>
      </w:r>
    </w:p>
    <w:p w:rsidR="00326272" w:rsidRPr="00B67E4B"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6272" w:rsidRPr="00B67E4B"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67E4B">
        <w:rPr>
          <w:rFonts w:eastAsia="Calibri"/>
        </w:rPr>
        <w:t xml:space="preserve">Notice of Drafting for the proposed amended regulation was published in the </w:t>
      </w:r>
      <w:r w:rsidRPr="00B67E4B">
        <w:rPr>
          <w:rFonts w:eastAsia="Calibri"/>
          <w:i/>
        </w:rPr>
        <w:t>State Register</w:t>
      </w:r>
      <w:r w:rsidRPr="00B67E4B">
        <w:rPr>
          <w:rFonts w:eastAsia="Calibri"/>
        </w:rPr>
        <w:t xml:space="preserve"> on July 24, 2015. </w:t>
      </w:r>
    </w:p>
    <w:p w:rsidR="00E04B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114B6" w:rsidRDefault="002114B6" w:rsidP="002114B6">
      <w:pPr>
        <w:suppressAutoHyphens/>
      </w:pPr>
    </w:p>
    <w:sectPr w:rsidR="002114B6" w:rsidSect="002114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272" w:rsidRDefault="00326272" w:rsidP="009F0C77">
      <w:r>
        <w:separator/>
      </w:r>
    </w:p>
  </w:endnote>
  <w:endnote w:type="continuationSeparator" w:id="0">
    <w:p w:rsidR="00326272" w:rsidRDefault="003262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F773CF-2430-41C9-862E-8D779B28CAAF}"/>
    <w:embedBold r:id="rId2" w:fontKey="{F5CC5025-0D53-4530-8E5A-365BAC04C222}"/>
    <w:embedItalic r:id="rId3" w:fontKey="{EEF56DD0-17C9-4E59-9974-AD637D6DFB35}"/>
  </w:font>
  <w:font w:name="Calibri">
    <w:panose1 w:val="020F0502020204030204"/>
    <w:charset w:val="00"/>
    <w:family w:val="swiss"/>
    <w:pitch w:val="variable"/>
    <w:sig w:usb0="E00002FF" w:usb1="4000ACFF" w:usb2="00000001" w:usb3="00000000" w:csb0="0000019F" w:csb1="00000000"/>
    <w:embedRegular r:id="rId4" w:fontKey="{7C489DDC-4DE3-408E-AE99-F6473877135C}"/>
    <w:embedItalic r:id="rId5" w:fontKey="{62DAA43E-1E8D-4456-8ADA-1B476CB912AD}"/>
  </w:font>
  <w:font w:name="Segoe UI">
    <w:panose1 w:val="020B0502040204020203"/>
    <w:charset w:val="00"/>
    <w:family w:val="swiss"/>
    <w:pitch w:val="variable"/>
    <w:sig w:usb0="E10022FF" w:usb1="C000E47F" w:usb2="00000029" w:usb3="00000000" w:csb0="000001DF" w:csb1="00000000"/>
    <w:embedRegular r:id="rId6" w:fontKey="{EC9FC3F3-10F5-4F88-A739-8F7BFE96F798}"/>
  </w:font>
  <w:font w:name="Cambria">
    <w:panose1 w:val="02040503050406030204"/>
    <w:charset w:val="00"/>
    <w:family w:val="roman"/>
    <w:pitch w:val="variable"/>
    <w:sig w:usb0="E00002FF" w:usb1="400004FF" w:usb2="00000000" w:usb3="00000000" w:csb0="0000019F" w:csb1="00000000"/>
    <w:embedRegular r:id="rId7" w:fontKey="{E5B3EB8C-13DC-455F-AF9D-AE93685E0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BCC" w:rsidRPr="002114B6" w:rsidRDefault="002114B6" w:rsidP="002114B6">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272" w:rsidRDefault="00326272" w:rsidP="009F0C77">
      <w:r>
        <w:separator/>
      </w:r>
    </w:p>
  </w:footnote>
  <w:footnote w:type="continuationSeparator" w:id="0">
    <w:p w:rsidR="00326272" w:rsidRDefault="003262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3CZ16"/>
    <w:docVar w:name="CoverBillType" w:val="a"/>
    <w:docVar w:name="docpath" w:val="L:\Council\bills\DBS\31313CZ16.DOCX"/>
    <w:docVar w:name="dvBillNumber" w:val="5154"/>
    <w:docVar w:name="dvBillNumberPrefix" w:val="H. "/>
    <w:docVar w:name="dvOriginalBody" w:val="House"/>
    <w:docVar w:name="dvSteno" w:val="DBS"/>
    <w:docVar w:name="NameofBody" w:val="h"/>
    <w:docVar w:name="vgroup2" w:val="Council"/>
  </w:docVars>
  <w:rsids>
    <w:rsidRoot w:val="00326272"/>
    <w:rsid w:val="00011869"/>
    <w:rsid w:val="00015CD6"/>
    <w:rsid w:val="000E1785"/>
    <w:rsid w:val="000F40FA"/>
    <w:rsid w:val="0010776B"/>
    <w:rsid w:val="00133E66"/>
    <w:rsid w:val="001435A3"/>
    <w:rsid w:val="00146ED3"/>
    <w:rsid w:val="00151044"/>
    <w:rsid w:val="001D08F2"/>
    <w:rsid w:val="001D525B"/>
    <w:rsid w:val="001D7F4F"/>
    <w:rsid w:val="00205238"/>
    <w:rsid w:val="002114B6"/>
    <w:rsid w:val="002321B6"/>
    <w:rsid w:val="00250967"/>
    <w:rsid w:val="002543C8"/>
    <w:rsid w:val="0025541D"/>
    <w:rsid w:val="00284AAE"/>
    <w:rsid w:val="002E5912"/>
    <w:rsid w:val="00301B21"/>
    <w:rsid w:val="00325348"/>
    <w:rsid w:val="00326272"/>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685F"/>
    <w:rsid w:val="0094021A"/>
    <w:rsid w:val="009A7FEF"/>
    <w:rsid w:val="009B44AF"/>
    <w:rsid w:val="009C6A0B"/>
    <w:rsid w:val="009F0C77"/>
    <w:rsid w:val="009F4DD1"/>
    <w:rsid w:val="00A41684"/>
    <w:rsid w:val="00A64E80"/>
    <w:rsid w:val="00A72BCD"/>
    <w:rsid w:val="00A741D9"/>
    <w:rsid w:val="00A833AB"/>
    <w:rsid w:val="00A9741D"/>
    <w:rsid w:val="00AD4B17"/>
    <w:rsid w:val="00B412D4"/>
    <w:rsid w:val="00BB5BFD"/>
    <w:rsid w:val="00BE3C22"/>
    <w:rsid w:val="00C0345E"/>
    <w:rsid w:val="00C3483A"/>
    <w:rsid w:val="00C74E9D"/>
    <w:rsid w:val="00C82FD3"/>
    <w:rsid w:val="00C92819"/>
    <w:rsid w:val="00CC6B7B"/>
    <w:rsid w:val="00CD2089"/>
    <w:rsid w:val="00D73A67"/>
    <w:rsid w:val="00D970A9"/>
    <w:rsid w:val="00DF3845"/>
    <w:rsid w:val="00E04BCC"/>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E54DD-A495-4410-AED6-AE99D1DE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B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548DF-0BE4-4ED3-8F48-2AA87B1F0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228</Words>
  <Characters>1304</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5154 Text of Previous Version (Mar. 23, 2016) - South Carolina Legislature Online</dc:title>
  <dc:creator>DeirdreBrevardSmith</dc:creator>
  <cp:lastModifiedBy>N Cumfer</cp:lastModifiedBy>
  <cp:revision>2</cp:revision>
  <cp:lastPrinted>2016-03-17T15:54:00Z</cp:lastPrinted>
  <dcterms:created xsi:type="dcterms:W3CDTF">2016-03-23T16:36:00Z</dcterms:created>
  <dcterms:modified xsi:type="dcterms:W3CDTF">2016-03-23T16:36:00Z</dcterms:modified>
</cp:coreProperties>
</file>