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3E6"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211F7" w:rsidRPr="008211F7"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211F7"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1F7"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211F7"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2016</w:t>
      </w:r>
    </w:p>
    <w:p w:rsidR="008211F7"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1F7" w:rsidRPr="008211F7" w:rsidRDefault="008211F7" w:rsidP="008211F7">
      <w:pPr>
        <w:tabs>
          <w:tab w:val="right" w:pos="5933"/>
        </w:tabs>
        <w:suppressAutoHyphens/>
        <w:jc w:val="both"/>
        <w:rPr>
          <w:rFonts w:eastAsia="Times New Roman"/>
        </w:rPr>
      </w:pPr>
      <w:r>
        <w:rPr>
          <w:rFonts w:eastAsia="Times New Roman"/>
        </w:rPr>
        <w:tab/>
      </w:r>
      <w:r>
        <w:rPr>
          <w:rFonts w:eastAsia="Times New Roman"/>
          <w:b/>
          <w:sz w:val="36"/>
        </w:rPr>
        <w:t>S. 916</w:t>
      </w:r>
    </w:p>
    <w:p w:rsidR="008211F7"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1F7" w:rsidRDefault="008211F7" w:rsidP="0082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Fair and M.B. Matthews</w:t>
      </w:r>
    </w:p>
    <w:p w:rsidR="008211F7"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1F7"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5/3/16--H.</w:t>
      </w:r>
    </w:p>
    <w:p w:rsidR="008211F7"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2016.</w:t>
      </w:r>
    </w:p>
    <w:p w:rsidR="008211F7" w:rsidRPr="008211F7" w:rsidRDefault="008211F7" w:rsidP="0082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11F7"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1F7" w:rsidRDefault="0082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11F7" w:rsidSect="009243E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C3AF9" w:rsidRDefault="004C3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66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5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5D6F">
        <w:rPr>
          <w:rFonts w:eastAsia="Times New Roman"/>
        </w:rPr>
        <w:t>TO AMEND SECTION 63</w:t>
      </w:r>
      <w:r w:rsidRPr="00C25D6F">
        <w:rPr>
          <w:rFonts w:eastAsia="Times New Roman"/>
        </w:rPr>
        <w:noBreakHyphen/>
        <w:t>19</w:t>
      </w:r>
      <w:r w:rsidRPr="00C25D6F">
        <w:rPr>
          <w:rFonts w:eastAsia="Times New Roman"/>
        </w:rPr>
        <w:noBreakHyphen/>
        <w:t>20, CODE OF LAWS OF SOUTH CAROLINA, 1976, RELATING TO JUVENILE JUSTICE CODE DEFINITIONS, SO AS TO PROVIDE THAT A “CHILD” OR “JUVENILE” MEANS A PERSON LESS THAN EIGHTEEN YEARS OF AGE, DOES NOT MEAN A PERSON SEVENTEEN YEARS OF AGE OR OLDER WHO IS CHARGED WITH A VIOLENT CRIME, AND THAT A PERSON SIXTEEN YEARS OF AGE WHO IS CHARGED WITH A CLASS A, B, C, OR D FELONY OR A FELONY WHICH PROVIDES FOR A MAXIMUM TERM OF IMPRISONMENT OF FIFTEEN YEARS OR MORE MUST BE PROVIDED THE RIGHT TO HAVE THE CASE REMANDED TO FAMILY COURT; AND TO AMEND SECTION 63</w:t>
      </w:r>
      <w:r w:rsidRPr="00C25D6F">
        <w:rPr>
          <w:rFonts w:eastAsia="Times New Roman"/>
        </w:rPr>
        <w:noBreakHyphen/>
        <w:t>19</w:t>
      </w:r>
      <w:r w:rsidRPr="00C25D6F">
        <w:rPr>
          <w:rFonts w:eastAsia="Times New Roman"/>
        </w:rPr>
        <w:noBreakHyphen/>
        <w:t>1210, CODE OF LAWS OF SOUTH CAROLINA, 1976, RELATING TO JURISDICTION OVER A CASE INVOLVING A CHILD, SO AS TO PROVIDE THAT IF A CHILD WAS UNDER THE AGE OF EIGHTEEN YEARS AT THE TIME OF COMMITTING AN ALLEGED OFFENSE, THE CIRCUIT COURT SHALL TRANSFER THE CASE TO FAMILY COURT, THAT IF A CHILD BELOW EIGHTEEN YEARS OF AGE IS CHARGED WITH AN OFFENSE WHICH, IF COMMITTED BY AN ADULT, WOULD BE A VIOLENT CRIME, THE COURT MAY RETAIN JURISDICTION, AND THAT IF A CHILD UNDER THE AGE OF EIGHTEEN IS CHARGED WITH CERTAIN OFFENSES, THE COURT MAY BIND OVER THE CHILD TO A COURT WHICH WOULD HAVE TRIAL JURISDICTION OF THE OFFENSES IF COMMITTED BY AN ADULT.</w:t>
      </w:r>
      <w:bookmarkEnd w:id="1"/>
    </w:p>
    <w:p w:rsidR="0066084B" w:rsidRDefault="00660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6D18">
        <w:rPr>
          <w:rFonts w:eastAsia="Times New Roman"/>
          <w:snapToGrid w:val="0"/>
          <w:szCs w:val="20"/>
        </w:rPr>
        <w:t>SECTION</w:t>
      </w:r>
      <w:r w:rsidRPr="00FF6D18">
        <w:rPr>
          <w:rFonts w:eastAsia="Times New Roman"/>
          <w:snapToGrid w:val="0"/>
          <w:szCs w:val="20"/>
        </w:rPr>
        <w:tab/>
        <w:t>1.</w:t>
      </w:r>
      <w:r>
        <w:rPr>
          <w:rFonts w:eastAsia="Times New Roman"/>
          <w:snapToGrid w:val="0"/>
          <w:szCs w:val="20"/>
        </w:rPr>
        <w:tab/>
      </w:r>
      <w:r w:rsidRPr="00FF6D18">
        <w:rPr>
          <w:rFonts w:eastAsia="Times New Roman"/>
          <w:snapToGrid w:val="0"/>
          <w:szCs w:val="20"/>
        </w:rPr>
        <w:t>Section 63-3-510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rPr>
          <w:rFonts w:eastAsia="Times New Roman"/>
          <w:snapToGrid w:val="0"/>
          <w:szCs w:val="20"/>
        </w:rPr>
        <w:tab/>
        <w:t>“Section 63-3-510.</w:t>
      </w:r>
      <w:r>
        <w:rPr>
          <w:rFonts w:eastAsia="Times New Roman"/>
          <w:snapToGrid w:val="0"/>
          <w:szCs w:val="20"/>
        </w:rPr>
        <w:tab/>
      </w:r>
      <w:r w:rsidRPr="00FF6D18">
        <w:t>(A)</w:t>
      </w:r>
      <w:r>
        <w:tab/>
      </w:r>
      <w:r w:rsidRPr="00FF6D18">
        <w:t>Except as otherwise provided herein, the court shall have exclusive original jurisdiction and shall be the sole court for initiating action: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(1)</w:t>
      </w:r>
      <w:r>
        <w:tab/>
      </w:r>
      <w:r w:rsidRPr="00FF6D18">
        <w:t>Concerning any child living or found within the geographical limits of its jurisdiction: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(a)</w:t>
      </w:r>
      <w:r>
        <w:tab/>
      </w:r>
      <w:r w:rsidRPr="00FF6D18">
        <w:t>who is neglected as to proper or necessary support or education as required by law, or as to medical, psychiatric, psychological</w:t>
      </w:r>
      <w:r w:rsidR="0066084B">
        <w:t>,</w:t>
      </w:r>
      <w:r w:rsidRPr="00FF6D18">
        <w:t xml:space="preserve"> or other care necessary to his well</w:t>
      </w:r>
      <w:r w:rsidRPr="00FF6D18">
        <w:noBreakHyphen/>
        <w:t>being, or who is abandoned by his parent or other custodian;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(b)</w:t>
      </w:r>
      <w:r>
        <w:tab/>
      </w:r>
      <w:r w:rsidRPr="00FF6D18">
        <w:t>whose occupation, behavior, condition, environment or associations are such as to injure or endanger his welfare or that of others;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(c)</w:t>
      </w:r>
      <w:r>
        <w:tab/>
      </w:r>
      <w:r w:rsidRPr="00FF6D18">
        <w:t>who is beyond the control of his parent or other custodian;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(d)</w:t>
      </w:r>
      <w:r>
        <w:tab/>
      </w:r>
      <w:r w:rsidRPr="00FF6D18">
        <w:t>who is alleged to have violated or attempted to violate any state or local law or municipal ordinance, regardless of where the violation occurred except as provided in Section 63</w:t>
      </w:r>
      <w:r w:rsidRPr="00FF6D18">
        <w:noBreakHyphen/>
        <w:t>3</w:t>
      </w:r>
      <w:r w:rsidRPr="00FF6D18">
        <w:noBreakHyphen/>
        <w:t>520;</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(e)</w:t>
      </w:r>
      <w:r>
        <w:tab/>
      </w:r>
      <w:r w:rsidRPr="00FF6D18">
        <w:t xml:space="preserve">whose custody is the subject of controversy, except in those cases where the law now gives other courts concurrent jurisdiction. </w:t>
      </w:r>
      <w:r>
        <w:t xml:space="preserve"> </w:t>
      </w:r>
      <w:r w:rsidRPr="00FF6D18">
        <w:t>In the consideration of these cases, the court shall have concurrent jurisdiction to hear and determine the issue of custody and support.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(2)</w:t>
      </w:r>
      <w:r>
        <w:tab/>
      </w:r>
      <w:r w:rsidRPr="00FF6D18">
        <w:t xml:space="preserve">For the treatment or commitment to any mental institution of a mentally defective or mentally disordered or emotionally disturbed child. </w:t>
      </w:r>
      <w:r>
        <w:t xml:space="preserve"> </w:t>
      </w:r>
      <w:r w:rsidRPr="00FF6D18">
        <w:t>Provided, that nothing herein is intended to conflict with the authority of probate courts in dealing with mental cases.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(3)</w:t>
      </w:r>
      <w:r>
        <w:tab/>
      </w:r>
      <w:r w:rsidRPr="00FF6D18">
        <w:t xml:space="preserve">Concerning any </w:t>
      </w:r>
      <w:r w:rsidRPr="00553B94">
        <w:rPr>
          <w:strike/>
        </w:rPr>
        <w:t>child seventeen</w:t>
      </w:r>
      <w:r w:rsidRPr="00553B94">
        <w:t xml:space="preserve"> </w:t>
      </w:r>
      <w:r w:rsidRPr="001C0DF1">
        <w:rPr>
          <w:u w:val="single"/>
        </w:rPr>
        <w:t>person e</w:t>
      </w:r>
      <w:r w:rsidRPr="00AF25F0">
        <w:rPr>
          <w:u w:val="single"/>
        </w:rPr>
        <w:t>ighteen</w:t>
      </w:r>
      <w:r>
        <w:t xml:space="preserve"> </w:t>
      </w:r>
      <w:r w:rsidRPr="00FF6D18">
        <w:t>years of age or over, living or found within the geographical limits of the court’s jurisdiction, alleged to have violat</w:t>
      </w:r>
      <w:r w:rsidR="0066084B">
        <w:t>ed or attempted to violate any s</w:t>
      </w:r>
      <w:r w:rsidRPr="00FF6D18">
        <w:t xml:space="preserve">tate or local law or municipal ordinance prior to having become </w:t>
      </w:r>
      <w:r w:rsidRPr="00AF25F0">
        <w:rPr>
          <w:strike/>
        </w:rPr>
        <w:t>seventeen</w:t>
      </w:r>
      <w:r w:rsidRPr="00FF6D18">
        <w:t xml:space="preserve"> </w:t>
      </w:r>
      <w:r w:rsidRPr="00AF25F0">
        <w:rPr>
          <w:u w:val="single"/>
        </w:rPr>
        <w:t>eighteen</w:t>
      </w:r>
      <w:r>
        <w:t xml:space="preserve"> </w:t>
      </w:r>
      <w:r w:rsidRPr="00FF6D18">
        <w:t>years of age and such person shall be dealt with under the provisions of this title relating to children.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(4)</w:t>
      </w:r>
      <w:r>
        <w:tab/>
      </w:r>
      <w:r w:rsidRPr="00FF6D18">
        <w:t>For the detention of a juvenile in a juvenile detention facility who is charged with committing a criminal offense when detention in a secure facility is found to be necessary pursuant to the standards set forth in Section 63</w:t>
      </w:r>
      <w:r w:rsidRPr="00FF6D18">
        <w:noBreakHyphen/>
        <w:t>19</w:t>
      </w:r>
      <w:r w:rsidRPr="00FF6D18">
        <w:noBreakHyphen/>
        <w:t>820 and when the facility exists in, or is otherwise available to, the county in which the crime occurred.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t>(B)</w:t>
      </w:r>
      <w:r>
        <w:tab/>
      </w:r>
      <w:r w:rsidRPr="00FF6D18">
        <w:t xml:space="preserve">Whenever the court has acquired the jurisdiction of any child under </w:t>
      </w:r>
      <w:r w:rsidRPr="00AF25F0">
        <w:rPr>
          <w:strike/>
        </w:rPr>
        <w:t>seventeen</w:t>
      </w:r>
      <w:r w:rsidRPr="00FF6D18">
        <w:t xml:space="preserve"> </w:t>
      </w:r>
      <w:r w:rsidRPr="00AF25F0">
        <w:rPr>
          <w:u w:val="single"/>
        </w:rPr>
        <w:t>eighteen</w:t>
      </w:r>
      <w:r>
        <w:t xml:space="preserve"> </w:t>
      </w:r>
      <w:r w:rsidRPr="00FF6D18">
        <w:t xml:space="preserve">years of age, jurisdiction continues so long as, in the judgment of the court, it may be necessary to retain jurisdiction for the correction or education of the child, but jurisdiction shall terminate when the child attains the age of </w:t>
      </w:r>
      <w:r w:rsidRPr="00553B94">
        <w:rPr>
          <w:strike/>
        </w:rPr>
        <w:t>twenty</w:t>
      </w:r>
      <w:r w:rsidRPr="00553B94">
        <w:rPr>
          <w:strike/>
        </w:rPr>
        <w:noBreakHyphen/>
        <w:t>one</w:t>
      </w:r>
      <w:r w:rsidRPr="00553B94">
        <w:t xml:space="preserve"> </w:t>
      </w:r>
      <w:r w:rsidRPr="00553B94">
        <w:rPr>
          <w:u w:val="single"/>
        </w:rPr>
        <w:t>twenty-two</w:t>
      </w:r>
      <w:r w:rsidRPr="00553B94">
        <w:t xml:space="preserve"> years</w:t>
      </w:r>
      <w:r w:rsidRPr="00FF6D18">
        <w:t xml:space="preserve">. </w:t>
      </w:r>
      <w:r>
        <w:t xml:space="preserve"> </w:t>
      </w:r>
      <w:r w:rsidRPr="00FF6D18">
        <w:t xml:space="preserve">Any child who has been adjudicated delinquent and placed on probation by the court remains under the authority of the court only until the expiration of the specified term of his probation. </w:t>
      </w:r>
      <w:r>
        <w:t xml:space="preserve"> </w:t>
      </w:r>
      <w:r w:rsidRPr="00FF6D18">
        <w:t xml:space="preserve">This specified term of probation may expire before but not after the </w:t>
      </w:r>
      <w:r w:rsidRPr="00553B94">
        <w:rPr>
          <w:strike/>
        </w:rPr>
        <w:t>eighteenth</w:t>
      </w:r>
      <w:r w:rsidRPr="00553B94">
        <w:t xml:space="preserve"> </w:t>
      </w:r>
      <w:r w:rsidRPr="00553B94">
        <w:rPr>
          <w:u w:val="single"/>
        </w:rPr>
        <w:t>twentieth</w:t>
      </w:r>
      <w:r w:rsidRPr="00553B94">
        <w:t xml:space="preserve"> </w:t>
      </w:r>
      <w:r w:rsidRPr="00FF6D18">
        <w:t>birthday of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SECTION</w:t>
      </w:r>
      <w:r w:rsidRPr="00FF6D18">
        <w:tab/>
        <w:t>2.</w:t>
      </w:r>
      <w:r>
        <w:tab/>
      </w:r>
      <w:r w:rsidRPr="00FF6D18">
        <w:t>Section 63-19-20</w:t>
      </w:r>
      <w:r>
        <w:t>(1)</w:t>
      </w:r>
      <w:r w:rsidRPr="00FF6D18">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t>“</w:t>
      </w:r>
      <w:r w:rsidRPr="00FF6D18">
        <w:rPr>
          <w:rFonts w:eastAsia="Times New Roman"/>
          <w:szCs w:val="24"/>
        </w:rPr>
        <w:t>(1)</w:t>
      </w:r>
      <w:r w:rsidR="008211F7">
        <w:rPr>
          <w:rFonts w:eastAsia="Times New Roman"/>
          <w:szCs w:val="24"/>
        </w:rPr>
        <w:tab/>
      </w:r>
      <w:r>
        <w:rPr>
          <w:rFonts w:eastAsia="Times New Roman"/>
          <w:szCs w:val="24"/>
        </w:rPr>
        <w:t>‘</w:t>
      </w:r>
      <w:r w:rsidRPr="00FF6D18">
        <w:rPr>
          <w:rFonts w:eastAsia="Times New Roman"/>
          <w:szCs w:val="24"/>
        </w:rPr>
        <w:t>Child</w:t>
      </w:r>
      <w:r>
        <w:rPr>
          <w:rFonts w:eastAsia="Times New Roman"/>
          <w:szCs w:val="24"/>
        </w:rPr>
        <w:t>’</w:t>
      </w:r>
      <w:r w:rsidRPr="00FF6D18">
        <w:rPr>
          <w:rFonts w:eastAsia="Times New Roman"/>
          <w:szCs w:val="24"/>
        </w:rPr>
        <w:t xml:space="preserve"> or </w:t>
      </w:r>
      <w:r>
        <w:rPr>
          <w:rFonts w:eastAsia="Times New Roman"/>
          <w:szCs w:val="24"/>
        </w:rPr>
        <w:t>‘</w:t>
      </w:r>
      <w:r w:rsidRPr="00FF6D18">
        <w:rPr>
          <w:rFonts w:eastAsia="Times New Roman"/>
          <w:szCs w:val="24"/>
        </w:rPr>
        <w:t>juvenile</w:t>
      </w:r>
      <w:r>
        <w:rPr>
          <w:rFonts w:eastAsia="Times New Roman"/>
          <w:szCs w:val="24"/>
        </w:rPr>
        <w:t>’</w:t>
      </w:r>
      <w:r w:rsidRPr="00FF6D18">
        <w:rPr>
          <w:rFonts w:eastAsia="Times New Roman"/>
          <w:szCs w:val="24"/>
        </w:rPr>
        <w:t xml:space="preserve"> means a person less than </w:t>
      </w:r>
      <w:r w:rsidRPr="00A912B5">
        <w:rPr>
          <w:rFonts w:eastAsia="Times New Roman"/>
          <w:strike/>
          <w:szCs w:val="24"/>
        </w:rPr>
        <w:t>seventeen</w:t>
      </w:r>
      <w:r w:rsidRPr="00FF6D18">
        <w:rPr>
          <w:rFonts w:eastAsia="Times New Roman"/>
          <w:szCs w:val="24"/>
        </w:rPr>
        <w:t xml:space="preserve"> </w:t>
      </w:r>
      <w:r w:rsidRPr="00A912B5">
        <w:rPr>
          <w:rFonts w:eastAsia="Times New Roman"/>
          <w:szCs w:val="24"/>
          <w:u w:val="single"/>
        </w:rPr>
        <w:t>eighteen</w:t>
      </w:r>
      <w:r>
        <w:rPr>
          <w:rFonts w:eastAsia="Times New Roman"/>
          <w:szCs w:val="24"/>
        </w:rPr>
        <w:t xml:space="preserve"> </w:t>
      </w:r>
      <w:r w:rsidRPr="00FF6D18">
        <w:rPr>
          <w:rFonts w:eastAsia="Times New Roman"/>
          <w:szCs w:val="24"/>
        </w:rPr>
        <w:t xml:space="preserve">years of age. </w:t>
      </w:r>
      <w:r>
        <w:rPr>
          <w:rFonts w:eastAsia="Times New Roman"/>
          <w:szCs w:val="24"/>
        </w:rPr>
        <w:t xml:space="preserve"> ‘</w:t>
      </w:r>
      <w:r w:rsidRPr="00FF6D18">
        <w:rPr>
          <w:rFonts w:eastAsia="Times New Roman"/>
          <w:szCs w:val="24"/>
        </w:rPr>
        <w:t>Child</w:t>
      </w:r>
      <w:r>
        <w:rPr>
          <w:rFonts w:eastAsia="Times New Roman"/>
          <w:szCs w:val="24"/>
        </w:rPr>
        <w:t>’</w:t>
      </w:r>
      <w:r w:rsidRPr="00FF6D18">
        <w:rPr>
          <w:rFonts w:eastAsia="Times New Roman"/>
          <w:szCs w:val="24"/>
        </w:rPr>
        <w:t xml:space="preserve"> or </w:t>
      </w:r>
      <w:r>
        <w:rPr>
          <w:rFonts w:eastAsia="Times New Roman"/>
          <w:szCs w:val="24"/>
        </w:rPr>
        <w:t>‘</w:t>
      </w:r>
      <w:r w:rsidRPr="00FF6D18">
        <w:rPr>
          <w:rFonts w:eastAsia="Times New Roman"/>
          <w:szCs w:val="24"/>
        </w:rPr>
        <w:t>juvenile</w:t>
      </w:r>
      <w:r>
        <w:rPr>
          <w:rFonts w:eastAsia="Times New Roman"/>
          <w:szCs w:val="24"/>
        </w:rPr>
        <w:t>’</w:t>
      </w:r>
      <w:r w:rsidRPr="00FF6D18">
        <w:rPr>
          <w:rFonts w:eastAsia="Times New Roman"/>
          <w:szCs w:val="24"/>
        </w:rPr>
        <w:t xml:space="preserve"> does not mean a person </w:t>
      </w:r>
      <w:r w:rsidRPr="002B4645">
        <w:rPr>
          <w:rFonts w:eastAsia="Times New Roman"/>
          <w:strike/>
          <w:szCs w:val="24"/>
        </w:rPr>
        <w:t>sixteen</w:t>
      </w:r>
      <w:r w:rsidRPr="00FF6D18">
        <w:rPr>
          <w:rFonts w:eastAsia="Times New Roman"/>
          <w:szCs w:val="24"/>
        </w:rPr>
        <w:t xml:space="preserve"> </w:t>
      </w:r>
      <w:r w:rsidRPr="002B4645">
        <w:rPr>
          <w:rFonts w:eastAsia="Times New Roman"/>
          <w:szCs w:val="24"/>
          <w:u w:val="single"/>
        </w:rPr>
        <w:t>seventeen</w:t>
      </w:r>
      <w:r>
        <w:rPr>
          <w:rFonts w:eastAsia="Times New Roman"/>
          <w:szCs w:val="24"/>
        </w:rPr>
        <w:t xml:space="preserve"> </w:t>
      </w:r>
      <w:r w:rsidRPr="00FF6D18">
        <w:rPr>
          <w:rFonts w:eastAsia="Times New Roman"/>
          <w:szCs w:val="24"/>
        </w:rPr>
        <w:t>years of age or older who is charged with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w:t>
      </w:r>
      <w:r>
        <w:rPr>
          <w:rFonts w:eastAsia="Times New Roman"/>
          <w:szCs w:val="24"/>
        </w:rPr>
        <w:t xml:space="preserve"> </w:t>
      </w:r>
      <w:r w:rsidRPr="00FF6D18">
        <w:rPr>
          <w:rFonts w:eastAsia="Times New Roman"/>
          <w:szCs w:val="24"/>
        </w:rPr>
        <w:t xml:space="preserve">However, a person </w:t>
      </w:r>
      <w:r w:rsidRPr="002B4645">
        <w:rPr>
          <w:rFonts w:eastAsia="Times New Roman"/>
          <w:strike/>
          <w:szCs w:val="24"/>
        </w:rPr>
        <w:t>sixteen</w:t>
      </w:r>
      <w:r w:rsidRPr="00FF6D18">
        <w:rPr>
          <w:rFonts w:eastAsia="Times New Roman"/>
          <w:szCs w:val="24"/>
        </w:rPr>
        <w:t xml:space="preserve"> </w:t>
      </w:r>
      <w:r w:rsidRPr="002B4645">
        <w:rPr>
          <w:rFonts w:eastAsia="Times New Roman"/>
          <w:szCs w:val="24"/>
          <w:u w:val="single"/>
        </w:rPr>
        <w:t>seventeen</w:t>
      </w:r>
      <w:r>
        <w:rPr>
          <w:rFonts w:eastAsia="Times New Roman"/>
          <w:szCs w:val="24"/>
        </w:rPr>
        <w:t xml:space="preserve"> </w:t>
      </w:r>
      <w:r w:rsidRPr="00FF6D18">
        <w:rPr>
          <w:rFonts w:eastAsia="Times New Roman"/>
          <w:szCs w:val="24"/>
        </w:rPr>
        <w:t>years of age who is charged with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may be remanded to the family court for disposition of the charge at the discretion of the solicitor. </w:t>
      </w:r>
      <w:r>
        <w:rPr>
          <w:rFonts w:eastAsia="Times New Roman"/>
          <w:szCs w:val="24"/>
        </w:rPr>
        <w:t xml:space="preserve"> </w:t>
      </w:r>
      <w:r w:rsidRPr="00FF6D18">
        <w:rPr>
          <w:rFonts w:eastAsia="Times New Roman"/>
          <w:szCs w:val="24"/>
        </w:rPr>
        <w:t>An additional or accompanying charge associated with the charges contained in this item must be heard by the court with jurisdiction over the offenses contained in this item.</w:t>
      </w:r>
      <w:r>
        <w:rPr>
          <w:rFonts w:eastAsia="Times New Roman"/>
          <w:szCs w:val="24"/>
        </w:rPr>
        <w: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SECTION</w:t>
      </w:r>
      <w:r>
        <w:tab/>
      </w:r>
      <w:r w:rsidRPr="00FF6D18">
        <w:t>3.</w:t>
      </w:r>
      <w:r>
        <w:tab/>
      </w:r>
      <w:r w:rsidRPr="00FF6D18">
        <w:t>Section 63-19-1030</w:t>
      </w:r>
      <w:r>
        <w:t>(B)</w:t>
      </w:r>
      <w:r w:rsidRPr="00FF6D18">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tab/>
        <w:t>“</w:t>
      </w:r>
      <w:r w:rsidRPr="00FF6D18">
        <w:rPr>
          <w:rFonts w:eastAsia="Times New Roman"/>
          <w:szCs w:val="24"/>
        </w:rPr>
        <w:t>(B)</w:t>
      </w:r>
      <w:r>
        <w:rPr>
          <w:rFonts w:eastAsia="Times New Roman"/>
          <w:szCs w:val="24"/>
        </w:rPr>
        <w:tab/>
      </w:r>
      <w:r w:rsidRPr="00FF6D18">
        <w:rPr>
          <w:rFonts w:eastAsia="Times New Roman"/>
          <w:szCs w:val="24"/>
        </w:rPr>
        <w:t>The petition and all subsequent court documents must be entitled: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w:t>
      </w:r>
      <w:r w:rsidRPr="00FF6D18">
        <w:rPr>
          <w:rFonts w:eastAsia="Times New Roman"/>
          <w:szCs w:val="24"/>
        </w:rPr>
        <w:t>In the Family Court of _</w:t>
      </w:r>
      <w:r w:rsidR="0066084B">
        <w:rPr>
          <w:rFonts w:eastAsia="Times New Roman"/>
          <w:szCs w:val="24"/>
        </w:rPr>
        <w:t>______</w:t>
      </w:r>
      <w:r w:rsidRPr="00FF6D18">
        <w:rPr>
          <w:rFonts w:eastAsia="Times New Roman"/>
          <w:szCs w:val="24"/>
        </w:rPr>
        <w:t xml:space="preserve"> County.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In the Interest of _</w:t>
      </w:r>
      <w:r w:rsidR="0066084B">
        <w:rPr>
          <w:rFonts w:eastAsia="Times New Roman"/>
          <w:szCs w:val="24"/>
        </w:rPr>
        <w:t>______</w:t>
      </w:r>
      <w:r w:rsidRPr="00FF6D18">
        <w:rPr>
          <w:rFonts w:eastAsia="Times New Roman"/>
          <w:szCs w:val="24"/>
        </w:rPr>
        <w:t>, a chil</w:t>
      </w:r>
      <w:r>
        <w:rPr>
          <w:rFonts w:eastAsia="Times New Roman"/>
          <w:szCs w:val="24"/>
        </w:rPr>
        <w:t xml:space="preserve">d under </w:t>
      </w:r>
      <w:r w:rsidRPr="00CC7D0C">
        <w:rPr>
          <w:rFonts w:eastAsia="Times New Roman"/>
          <w:strike/>
          <w:szCs w:val="24"/>
        </w:rPr>
        <w:t>seventeen</w:t>
      </w:r>
      <w:r>
        <w:rPr>
          <w:rFonts w:eastAsia="Times New Roman"/>
          <w:szCs w:val="24"/>
        </w:rPr>
        <w:t xml:space="preserve"> </w:t>
      </w:r>
      <w:r w:rsidRPr="00CC7D0C">
        <w:rPr>
          <w:rFonts w:eastAsia="Times New Roman"/>
          <w:szCs w:val="24"/>
          <w:u w:val="single"/>
        </w:rPr>
        <w:t>eighteen</w:t>
      </w:r>
      <w:r>
        <w:rPr>
          <w:rFonts w:eastAsia="Times New Roman"/>
          <w:szCs w:val="24"/>
        </w:rPr>
        <w:t xml:space="preserve"> years of age.’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 xml:space="preserve">The petition must be verified and may be upon information and belief. </w:t>
      </w:r>
      <w:r>
        <w:rPr>
          <w:rFonts w:eastAsia="Times New Roman"/>
          <w:szCs w:val="24"/>
        </w:rPr>
        <w:t xml:space="preserve"> </w:t>
      </w:r>
      <w:r w:rsidRPr="00FF6D18">
        <w:rPr>
          <w:rFonts w:eastAsia="Times New Roman"/>
          <w:szCs w:val="24"/>
        </w:rPr>
        <w:t>It shall set forth plainly: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the facts which bring the child within the purview of this chapter;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the name, age, and residence of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the names and residences of the child’s parents;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(4)</w:t>
      </w:r>
      <w:r>
        <w:rPr>
          <w:rFonts w:eastAsia="Times New Roman"/>
          <w:szCs w:val="24"/>
        </w:rPr>
        <w:tab/>
      </w:r>
      <w:r w:rsidRPr="00FF6D18">
        <w:rPr>
          <w:rFonts w:eastAsia="Times New Roman"/>
          <w:szCs w:val="24"/>
        </w:rPr>
        <w:t xml:space="preserve">the name and residence of a legal guardian, if there is one, of the person or persons having custody of or control of the child, or of the nearest known relative if no parent or guardian can be found. </w:t>
      </w:r>
      <w:r>
        <w:rPr>
          <w:rFonts w:eastAsia="Times New Roman"/>
          <w:szCs w:val="24"/>
        </w:rPr>
        <w:t xml:space="preserve"> </w:t>
      </w:r>
      <w:r w:rsidRPr="00FF6D18">
        <w:rPr>
          <w:rFonts w:eastAsia="Times New Roman"/>
          <w:szCs w:val="24"/>
        </w:rPr>
        <w:t>If any of these facts are not known by the petitioner, the petition shall state that.</w:t>
      </w:r>
      <w:r>
        <w:rPr>
          <w:rFonts w:eastAsia="Times New Roman"/>
          <w:szCs w:val="24"/>
        </w:rPr>
        <w:t>”</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sidRPr="00FF6D18">
        <w:rPr>
          <w:rFonts w:eastAsia="Times New Roman"/>
          <w:szCs w:val="24"/>
        </w:rPr>
        <w:tab/>
        <w:t>4.</w:t>
      </w:r>
      <w:r>
        <w:rPr>
          <w:rFonts w:eastAsia="Times New Roman"/>
          <w:szCs w:val="24"/>
        </w:rPr>
        <w:tab/>
      </w:r>
      <w:r w:rsidRPr="00FF6D18">
        <w:rPr>
          <w:rFonts w:eastAsia="Times New Roman"/>
          <w:szCs w:val="24"/>
        </w:rPr>
        <w:t>Section 63-19-1210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“Section 63-19-1210.</w:t>
      </w:r>
      <w:r>
        <w:rPr>
          <w:rFonts w:eastAsia="Times New Roman"/>
          <w:szCs w:val="24"/>
        </w:rPr>
        <w:tab/>
      </w:r>
      <w:r w:rsidRPr="00FF6D18">
        <w:rPr>
          <w:rFonts w:eastAsia="Times New Roman"/>
          <w:szCs w:val="24"/>
        </w:rPr>
        <w:t>In accordance with the jurisdiction granted to the family court pursuant to Sections 63</w:t>
      </w:r>
      <w:r w:rsidRPr="00FF6D18">
        <w:rPr>
          <w:rFonts w:eastAsia="Times New Roman"/>
          <w:szCs w:val="24"/>
        </w:rPr>
        <w:noBreakHyphen/>
        <w:t>3</w:t>
      </w:r>
      <w:r w:rsidRPr="00FF6D18">
        <w:rPr>
          <w:rFonts w:eastAsia="Times New Roman"/>
          <w:szCs w:val="24"/>
        </w:rPr>
        <w:noBreakHyphen/>
        <w:t>510, 63</w:t>
      </w:r>
      <w:r w:rsidRPr="00FF6D18">
        <w:rPr>
          <w:rFonts w:eastAsia="Times New Roman"/>
          <w:szCs w:val="24"/>
        </w:rPr>
        <w:noBreakHyphen/>
        <w:t>3</w:t>
      </w:r>
      <w:r w:rsidRPr="00FF6D18">
        <w:rPr>
          <w:rFonts w:eastAsia="Times New Roman"/>
          <w:szCs w:val="24"/>
        </w:rPr>
        <w:noBreakHyphen/>
        <w:t>520, and 63</w:t>
      </w:r>
      <w:r w:rsidRPr="00FF6D18">
        <w:rPr>
          <w:rFonts w:eastAsia="Times New Roman"/>
          <w:szCs w:val="24"/>
        </w:rPr>
        <w:noBreakHyphen/>
        <w:t>3</w:t>
      </w:r>
      <w:r w:rsidRPr="00FF6D18">
        <w:rPr>
          <w:rFonts w:eastAsia="Times New Roman"/>
          <w:szCs w:val="24"/>
        </w:rPr>
        <w:noBreakHyphen/>
        <w:t>530, jurisdiction over a case involving a child must be transferred or retained as follows: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(1)</w:t>
      </w:r>
      <w:r>
        <w:rPr>
          <w:rFonts w:eastAsia="Times New Roman"/>
          <w:szCs w:val="24"/>
        </w:rPr>
        <w:tab/>
      </w:r>
      <w:r w:rsidRPr="00FF6D18">
        <w:rPr>
          <w:rFonts w:eastAsia="Times New Roman"/>
          <w:szCs w:val="24"/>
        </w:rPr>
        <w:t>If, during the pendency of a criminal or quasi</w:t>
      </w:r>
      <w:r w:rsidRPr="00FF6D18">
        <w:rPr>
          <w:rFonts w:eastAsia="Times New Roman"/>
          <w:szCs w:val="24"/>
        </w:rPr>
        <w:noBreakHyphen/>
        <w:t xml:space="preserve">criminal charge against a child in a circuit court of this State, it is ascertained that the child was under the age of </w:t>
      </w:r>
      <w:r w:rsidRPr="00671C03">
        <w:rPr>
          <w:rFonts w:eastAsia="Times New Roman"/>
          <w:strike/>
          <w:szCs w:val="24"/>
        </w:rPr>
        <w:t>seventeen</w:t>
      </w:r>
      <w:r w:rsidRPr="00FF6D18">
        <w:rPr>
          <w:rFonts w:eastAsia="Times New Roman"/>
          <w:szCs w:val="24"/>
        </w:rPr>
        <w:t xml:space="preserve"> </w:t>
      </w:r>
      <w:r w:rsidRPr="00671C03">
        <w:rPr>
          <w:rFonts w:eastAsia="Times New Roman"/>
          <w:szCs w:val="24"/>
          <w:u w:val="single"/>
        </w:rPr>
        <w:t>eighteen</w:t>
      </w:r>
      <w:r>
        <w:rPr>
          <w:rFonts w:eastAsia="Times New Roman"/>
          <w:szCs w:val="24"/>
        </w:rPr>
        <w:t xml:space="preserve"> </w:t>
      </w:r>
      <w:r w:rsidRPr="00FF6D18">
        <w:rPr>
          <w:rFonts w:eastAsia="Times New Roman"/>
          <w:szCs w:val="24"/>
        </w:rPr>
        <w:t xml:space="preserve">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w:t>
      </w:r>
      <w:r>
        <w:rPr>
          <w:rFonts w:eastAsia="Times New Roman"/>
          <w:szCs w:val="24"/>
        </w:rPr>
        <w:t xml:space="preserve"> </w:t>
      </w:r>
      <w:r w:rsidRPr="00FF6D18">
        <w:rPr>
          <w:rFonts w:eastAsia="Times New Roman"/>
          <w:szCs w:val="24"/>
        </w:rPr>
        <w:t xml:space="preserve">The court making the transfer shall order the child to be taken immediately to the place of detention designated by the court or to that court itself, or shall release the child to the custody of some suitable person to be brought before the court at a time designated. </w:t>
      </w:r>
      <w:r>
        <w:rPr>
          <w:rFonts w:eastAsia="Times New Roman"/>
          <w:szCs w:val="24"/>
        </w:rPr>
        <w:t xml:space="preserve"> </w:t>
      </w:r>
      <w:r w:rsidRPr="00FF6D18">
        <w:rPr>
          <w:rFonts w:eastAsia="Times New Roman"/>
          <w:szCs w:val="24"/>
        </w:rPr>
        <w:t xml:space="preserve">The court then shall proceed as provided in this chapter. </w:t>
      </w:r>
      <w:r>
        <w:rPr>
          <w:rFonts w:eastAsia="Times New Roman"/>
          <w:szCs w:val="24"/>
        </w:rPr>
        <w:t xml:space="preserve"> </w:t>
      </w:r>
      <w:r w:rsidRPr="00FF6D18">
        <w:rPr>
          <w:rFonts w:eastAsia="Times New Roman"/>
          <w:szCs w:val="24"/>
        </w:rPr>
        <w:t>The provisions of this section are applicable to all existing offenses and to offenses created in the future unless the General Assembly specifically directs otherwise.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(2)</w:t>
      </w:r>
      <w:r>
        <w:rPr>
          <w:rFonts w:eastAsia="Times New Roman"/>
          <w:szCs w:val="24"/>
        </w:rPr>
        <w:tab/>
      </w:r>
      <w:r w:rsidRPr="00FF6D18">
        <w:rPr>
          <w:rFonts w:eastAsia="Times New Roman"/>
          <w:szCs w:val="24"/>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(3)</w:t>
      </w:r>
      <w:r>
        <w:rPr>
          <w:rFonts w:eastAsia="Times New Roman"/>
          <w:szCs w:val="24"/>
        </w:rPr>
        <w:tab/>
      </w:r>
      <w:r w:rsidRPr="00FF6D18">
        <w:rPr>
          <w:rFonts w:eastAsia="Times New Roman"/>
          <w:szCs w:val="24"/>
        </w:rPr>
        <w:t>When an action is brought in a circuit court which, in the opinion of the judge, falls within the jurisdiction of the family court, he may transfer the action upon his own motion or the motion of any party.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(4)</w:t>
      </w:r>
      <w:r>
        <w:rPr>
          <w:rFonts w:eastAsia="Times New Roman"/>
          <w:szCs w:val="24"/>
        </w:rPr>
        <w:tab/>
      </w:r>
      <w:r w:rsidRPr="00FF6D18">
        <w:rPr>
          <w:rFonts w:eastAsia="Times New Roman"/>
          <w:szCs w:val="24"/>
        </w:rPr>
        <w:t xml:space="preserve">If a child </w:t>
      </w:r>
      <w:r w:rsidRPr="00671C03">
        <w:rPr>
          <w:rFonts w:eastAsia="Times New Roman"/>
          <w:strike/>
          <w:szCs w:val="24"/>
        </w:rPr>
        <w:t>sixteen</w:t>
      </w:r>
      <w:r w:rsidRPr="00FF6D18">
        <w:rPr>
          <w:rFonts w:eastAsia="Times New Roman"/>
          <w:szCs w:val="24"/>
        </w:rPr>
        <w:t xml:space="preserve"> </w:t>
      </w:r>
      <w:r w:rsidRPr="00671C03">
        <w:rPr>
          <w:rFonts w:eastAsia="Times New Roman"/>
          <w:szCs w:val="24"/>
          <w:u w:val="single"/>
        </w:rPr>
        <w:t>seventeen</w:t>
      </w:r>
      <w:r>
        <w:rPr>
          <w:rFonts w:eastAsia="Times New Roman"/>
          <w:szCs w:val="24"/>
        </w:rPr>
        <w:t xml:space="preserve"> </w:t>
      </w:r>
      <w:r w:rsidRPr="00FF6D18">
        <w:rPr>
          <w:rFonts w:eastAsia="Times New Roman"/>
          <w:szCs w:val="24"/>
        </w:rPr>
        <w:t>years of age or older is charged with an offense which, if committed by an adult, would be a misdemeanor, a Class E or F felony as defined in Section 16</w:t>
      </w:r>
      <w:r w:rsidRPr="00FF6D18">
        <w:rPr>
          <w:rFonts w:eastAsia="Times New Roman"/>
          <w:szCs w:val="24"/>
        </w:rPr>
        <w:noBreakHyphen/>
        <w:t>1</w:t>
      </w:r>
      <w:r w:rsidRPr="00FF6D18">
        <w:rPr>
          <w:rFonts w:eastAsia="Times New Roman"/>
          <w:szCs w:val="24"/>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(5)</w:t>
      </w:r>
      <w:r>
        <w:rPr>
          <w:rFonts w:eastAsia="Times New Roman"/>
          <w:szCs w:val="24"/>
        </w:rPr>
        <w:tab/>
      </w:r>
      <w:r w:rsidRPr="00FF6D18">
        <w:rPr>
          <w:rFonts w:eastAsia="Times New Roman"/>
          <w:szCs w:val="24"/>
        </w:rPr>
        <w:t xml:space="preserve">If a child </w:t>
      </w:r>
      <w:r w:rsidRPr="002E2471">
        <w:rPr>
          <w:rFonts w:eastAsia="Times New Roman"/>
          <w:szCs w:val="24"/>
        </w:rPr>
        <w:t>fourteen</w:t>
      </w:r>
      <w:r w:rsidRPr="002E2471">
        <w:rPr>
          <w:rFonts w:eastAsia="Times New Roman"/>
          <w:szCs w:val="24"/>
          <w:u w:val="single"/>
        </w:rPr>
        <w:t>,</w:t>
      </w:r>
      <w:r w:rsidRPr="002E2471">
        <w:rPr>
          <w:rFonts w:eastAsia="Times New Roman"/>
          <w:szCs w:val="24"/>
        </w:rPr>
        <w:t xml:space="preserve"> </w:t>
      </w:r>
      <w:r w:rsidRPr="002E2471">
        <w:rPr>
          <w:rFonts w:eastAsia="Times New Roman"/>
          <w:strike/>
          <w:szCs w:val="24"/>
        </w:rPr>
        <w:t>or</w:t>
      </w:r>
      <w:r w:rsidRPr="00FF6D18">
        <w:rPr>
          <w:rFonts w:eastAsia="Times New Roman"/>
          <w:szCs w:val="24"/>
        </w:rPr>
        <w:t xml:space="preserve"> </w:t>
      </w:r>
      <w:r w:rsidRPr="00671C03">
        <w:rPr>
          <w:rFonts w:eastAsia="Times New Roman"/>
          <w:szCs w:val="24"/>
        </w:rPr>
        <w:t>fifteen</w:t>
      </w:r>
      <w:r w:rsidRPr="002E2471">
        <w:rPr>
          <w:rFonts w:eastAsia="Times New Roman"/>
          <w:szCs w:val="24"/>
          <w:u w:val="single"/>
        </w:rPr>
        <w:t xml:space="preserve">, </w:t>
      </w:r>
      <w:r w:rsidRPr="00671C03">
        <w:rPr>
          <w:rFonts w:eastAsia="Times New Roman"/>
          <w:szCs w:val="24"/>
          <w:u w:val="single"/>
        </w:rPr>
        <w:t>or sixteen</w:t>
      </w:r>
      <w:r>
        <w:rPr>
          <w:rFonts w:eastAsia="Times New Roman"/>
          <w:szCs w:val="24"/>
        </w:rPr>
        <w:t xml:space="preserve"> </w:t>
      </w:r>
      <w:r w:rsidRPr="00FF6D18">
        <w:rPr>
          <w:rFonts w:eastAsia="Times New Roman"/>
          <w:szCs w:val="24"/>
        </w:rPr>
        <w:t>years of age is charged with an offense which, if committed by an adult, would be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the court, after full investigation and hearing, may determine it contrary to the best interest of the child or of the public to retain jurisdiction. </w:t>
      </w:r>
      <w:r>
        <w:rPr>
          <w:rFonts w:eastAsia="Times New Roman"/>
          <w:szCs w:val="24"/>
        </w:rPr>
        <w:t xml:space="preserve"> </w:t>
      </w:r>
      <w:r w:rsidRPr="00FF6D18">
        <w:rPr>
          <w:rFonts w:eastAsia="Times New Roman"/>
          <w:szCs w:val="24"/>
        </w:rPr>
        <w:t>The court, acting as committing magistrate, may bind over the child for proper criminal proceedings to a court which would have trial jurisdiction of the offenses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(6)</w:t>
      </w:r>
      <w:r>
        <w:rPr>
          <w:rFonts w:eastAsia="Times New Roman"/>
          <w:szCs w:val="24"/>
        </w:rPr>
        <w:tab/>
      </w:r>
      <w:r w:rsidRPr="00FF6D18">
        <w:rPr>
          <w:rFonts w:eastAsia="Times New Roman"/>
          <w:szCs w:val="24"/>
        </w:rPr>
        <w:t xml:space="preserve">Within thirty days after the filing of a petition in the family court alleging the child has committed the offense of murder </w:t>
      </w:r>
      <w:r w:rsidRPr="00070B97">
        <w:rPr>
          <w:rFonts w:eastAsia="Times New Roman"/>
          <w:szCs w:val="24"/>
        </w:rPr>
        <w:t>or criminal sexual conduct</w:t>
      </w:r>
      <w:r w:rsidRPr="00FF6D18">
        <w:rPr>
          <w:rFonts w:eastAsia="Times New Roman"/>
          <w:szCs w:val="24"/>
        </w:rPr>
        <w:t xml:space="preserve">, the person executing the petition may request in writing that the case be transferred to the court of general sessions with a view to proceeding against the child as a criminal rather than as a child coming within the purview of this chapter. </w:t>
      </w:r>
      <w:r>
        <w:rPr>
          <w:rFonts w:eastAsia="Times New Roman"/>
          <w:szCs w:val="24"/>
        </w:rPr>
        <w:t xml:space="preserve"> </w:t>
      </w:r>
      <w:r w:rsidRPr="00FF6D18">
        <w:rPr>
          <w:rFonts w:eastAsia="Times New Roman"/>
          <w:szCs w:val="24"/>
        </w:rPr>
        <w:t xml:space="preserve">The judge of the family court is authorized to determine this request. </w:t>
      </w:r>
      <w:r>
        <w:rPr>
          <w:rFonts w:eastAsia="Times New Roman"/>
          <w:szCs w:val="24"/>
        </w:rPr>
        <w:t xml:space="preserve"> </w:t>
      </w:r>
      <w:r w:rsidRPr="00FF6D18">
        <w:rPr>
          <w:rFonts w:eastAsia="Times New Roman"/>
          <w:szCs w:val="24"/>
        </w:rPr>
        <w:t xml:space="preserve">If the request is denied, the petitioner may appeal within five days to the circuit court. </w:t>
      </w:r>
      <w:r>
        <w:rPr>
          <w:rFonts w:eastAsia="Times New Roman"/>
          <w:szCs w:val="24"/>
        </w:rPr>
        <w:t xml:space="preserve"> </w:t>
      </w:r>
      <w:r w:rsidRPr="00FF6D18">
        <w:rPr>
          <w:rFonts w:eastAsia="Times New Roman"/>
          <w:szCs w:val="24"/>
        </w:rPr>
        <w:t xml:space="preserve">Upon the hearing of the appeal, the judge of the circuit court is vested with the discretion of exercising and asserting the jurisdiction of the court of general sessions or of relinquishing jurisdiction to the family court. </w:t>
      </w:r>
      <w:r>
        <w:rPr>
          <w:rFonts w:eastAsia="Times New Roman"/>
          <w:szCs w:val="24"/>
        </w:rPr>
        <w:t xml:space="preserve"> </w:t>
      </w:r>
      <w:r w:rsidRPr="00FF6D18">
        <w:rPr>
          <w:rFonts w:eastAsia="Times New Roman"/>
          <w:szCs w:val="24"/>
        </w:rPr>
        <w:t>If the circuit judge elects to exercise the jurisdiction of the general sessions court for trial of the case, he shall issue an order to that effect, and then the family court has no further jurisdiction in the matter.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(7)</w:t>
      </w:r>
      <w:r>
        <w:rPr>
          <w:rFonts w:eastAsia="Times New Roman"/>
          <w:szCs w:val="24"/>
        </w:rPr>
        <w:tab/>
      </w:r>
      <w:r w:rsidRPr="00FF6D18">
        <w:rPr>
          <w:rFonts w:eastAsia="Times New Roman"/>
          <w:szCs w:val="24"/>
        </w:rPr>
        <w:t>Once the family court relinquishes its jurisdiction over the child and the child is bound over to be treated as an adult, Section 63</w:t>
      </w:r>
      <w:r w:rsidRPr="00FF6D18">
        <w:rPr>
          <w:rFonts w:eastAsia="Times New Roman"/>
          <w:szCs w:val="24"/>
        </w:rPr>
        <w:noBreakHyphen/>
        <w:t>19</w:t>
      </w:r>
      <w:r w:rsidRPr="00FF6D18">
        <w:rPr>
          <w:rFonts w:eastAsia="Times New Roman"/>
          <w:szCs w:val="24"/>
        </w:rPr>
        <w:noBreakHyphen/>
        <w:t>2020 dealing with the confidentiality of identity and fingerprints does not apply.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(8)</w:t>
      </w:r>
      <w:r>
        <w:rPr>
          <w:rFonts w:eastAsia="Times New Roman"/>
          <w:szCs w:val="24"/>
        </w:rPr>
        <w:tab/>
      </w:r>
      <w:r w:rsidRPr="00FF6D18">
        <w:rPr>
          <w:rFonts w:eastAsia="Times New Roman"/>
          <w:szCs w:val="24"/>
        </w:rPr>
        <w:t>When jurisdiction is relinquished by the family court in favor of another court, the court shall have full authority and power to grant bail, hold a preliminary hearing and any other powers as now provided by law for magistrates in such cases.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(9)</w:t>
      </w:r>
      <w:r>
        <w:rPr>
          <w:rFonts w:eastAsia="Times New Roman"/>
          <w:szCs w:val="24"/>
        </w:rPr>
        <w:tab/>
      </w:r>
      <w:r w:rsidRPr="00FF6D18">
        <w:rPr>
          <w:rFonts w:eastAsia="Times New Roman"/>
          <w:szCs w:val="24"/>
        </w:rPr>
        <w:t>If a child fourteen years of age or older is charged with a violation of Section 16</w:t>
      </w:r>
      <w:r w:rsidRPr="00FF6D18">
        <w:rPr>
          <w:rFonts w:eastAsia="Times New Roman"/>
          <w:szCs w:val="24"/>
        </w:rPr>
        <w:noBreakHyphen/>
        <w:t>23</w:t>
      </w:r>
      <w:r w:rsidRPr="00FF6D18">
        <w:rPr>
          <w:rFonts w:eastAsia="Times New Roman"/>
          <w:szCs w:val="24"/>
        </w:rPr>
        <w:noBreakHyphen/>
        <w:t>430(1), Section 16</w:t>
      </w:r>
      <w:r w:rsidRPr="00FF6D18">
        <w:rPr>
          <w:rFonts w:eastAsia="Times New Roman"/>
          <w:szCs w:val="24"/>
        </w:rPr>
        <w:noBreakHyphen/>
        <w:t>23</w:t>
      </w:r>
      <w:r w:rsidRPr="00FF6D18">
        <w:rPr>
          <w:rFonts w:eastAsia="Times New Roman"/>
          <w:szCs w:val="24"/>
        </w:rPr>
        <w:noBreakHyphen/>
        <w:t xml:space="preserve">20, </w:t>
      </w:r>
      <w:r w:rsidRPr="00671C03">
        <w:rPr>
          <w:rFonts w:eastAsia="Times New Roman"/>
          <w:strike/>
          <w:szCs w:val="24"/>
        </w:rPr>
        <w:t>assault and battery of a high and aggravated nature,</w:t>
      </w:r>
      <w:r w:rsidRPr="00FF6D18">
        <w:rPr>
          <w:rFonts w:eastAsia="Times New Roman"/>
          <w:szCs w:val="24"/>
        </w:rPr>
        <w:t xml:space="preserve"> or Section 44</w:t>
      </w:r>
      <w:r w:rsidRPr="00FF6D18">
        <w:rPr>
          <w:rFonts w:eastAsia="Times New Roman"/>
          <w:szCs w:val="24"/>
        </w:rPr>
        <w:noBreakHyphen/>
        <w:t>53</w:t>
      </w:r>
      <w:r w:rsidRPr="00FF6D18">
        <w:rPr>
          <w:rFonts w:eastAsia="Times New Roman"/>
          <w:szCs w:val="24"/>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(10)</w:t>
      </w:r>
      <w:r>
        <w:rPr>
          <w:rFonts w:eastAsia="Times New Roman"/>
          <w:szCs w:val="24"/>
        </w:rPr>
        <w:tab/>
      </w:r>
      <w:r w:rsidRPr="00FF6D18">
        <w:rPr>
          <w:rFonts w:eastAsia="Times New Roman"/>
          <w:szCs w:val="24"/>
        </w:rPr>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7041EA">
        <w:rPr>
          <w:rFonts w:eastAsia="Times New Roman"/>
          <w:szCs w:val="24"/>
          <w:u w:val="single"/>
        </w:rPr>
        <w:t>, after</w:t>
      </w:r>
      <w:r>
        <w:rPr>
          <w:rFonts w:eastAsia="Times New Roman"/>
          <w:szCs w:val="24"/>
          <w:u w:val="single"/>
        </w:rPr>
        <w:t xml:space="preserve"> full investigation and hearing, if it considers it contrary to the best interest of the child or the public to retain jurisdiction,</w:t>
      </w:r>
      <w:r w:rsidRPr="007041EA">
        <w:rPr>
          <w:rFonts w:eastAsia="Times New Roman"/>
          <w:szCs w:val="24"/>
        </w:rPr>
        <w:t xml:space="preserve"> </w:t>
      </w:r>
      <w:r w:rsidRPr="00FF6D18">
        <w:rPr>
          <w:rFonts w:eastAsia="Times New Roman"/>
          <w:szCs w:val="24"/>
        </w:rPr>
        <w:t>acting as committing magistrate</w:t>
      </w:r>
      <w:r w:rsidRPr="007041EA">
        <w:rPr>
          <w:rFonts w:eastAsia="Times New Roman"/>
          <w:szCs w:val="24"/>
          <w:u w:val="single"/>
        </w:rPr>
        <w:t>,</w:t>
      </w:r>
      <w:r w:rsidRPr="00FF6D18">
        <w:rPr>
          <w:rFonts w:eastAsia="Times New Roman"/>
          <w:szCs w:val="24"/>
        </w:rPr>
        <w:t xml:space="preserve"> </w:t>
      </w:r>
      <w:r w:rsidRPr="00671C03">
        <w:rPr>
          <w:rFonts w:eastAsia="Times New Roman"/>
          <w:strike/>
          <w:szCs w:val="24"/>
        </w:rPr>
        <w:t>shall</w:t>
      </w:r>
      <w:r w:rsidRPr="00671C03">
        <w:rPr>
          <w:rFonts w:eastAsia="Times New Roman"/>
          <w:szCs w:val="24"/>
        </w:rPr>
        <w:t xml:space="preserve"> </w:t>
      </w:r>
      <w:r w:rsidRPr="007041EA">
        <w:rPr>
          <w:rFonts w:eastAsia="Times New Roman"/>
          <w:szCs w:val="24"/>
          <w:u w:val="single"/>
        </w:rPr>
        <w:t>may</w:t>
      </w:r>
      <w:r>
        <w:rPr>
          <w:rFonts w:eastAsia="Times New Roman"/>
          <w:szCs w:val="24"/>
        </w:rPr>
        <w:t xml:space="preserve"> </w:t>
      </w:r>
      <w:r w:rsidRPr="00671C03">
        <w:rPr>
          <w:rFonts w:eastAsia="Times New Roman"/>
          <w:szCs w:val="24"/>
        </w:rPr>
        <w:t>bind</w:t>
      </w:r>
      <w:r w:rsidRPr="00FF6D18">
        <w:rPr>
          <w:rFonts w:eastAsia="Times New Roman"/>
          <w:szCs w:val="24"/>
        </w:rPr>
        <w:t xml:space="preserve"> over the child for proper criminal proceedings to a court which would have trial jurisdiction of the offense if committed by an adult. </w:t>
      </w:r>
      <w:r>
        <w:rPr>
          <w:rFonts w:eastAsia="Times New Roman"/>
          <w:szCs w:val="24"/>
        </w:rPr>
        <w:t xml:space="preserve"> </w:t>
      </w:r>
      <w:r w:rsidRPr="00FF6D18">
        <w:rPr>
          <w:rFonts w:eastAsia="Times New Roman"/>
          <w:szCs w:val="24"/>
        </w:rPr>
        <w:t>For the purpose of this item, an adjudication or conviction is considered a second adjudication or conviction only if the date of the commission of the second offense occurred subsequent to the imposition of the sentence for the first offense.”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Pr>
          <w:rFonts w:eastAsia="Times New Roman"/>
          <w:szCs w:val="24"/>
        </w:rPr>
        <w:tab/>
      </w:r>
      <w:r w:rsidRPr="00FF6D18">
        <w:rPr>
          <w:rFonts w:eastAsia="Times New Roman"/>
          <w:szCs w:val="24"/>
        </w:rPr>
        <w:t>5.</w:t>
      </w:r>
      <w:r>
        <w:rPr>
          <w:rFonts w:eastAsia="Times New Roman"/>
          <w:szCs w:val="24"/>
        </w:rPr>
        <w:tab/>
      </w:r>
      <w:r w:rsidRPr="00FF6D18">
        <w:rPr>
          <w:rFonts w:eastAsia="Times New Roman"/>
          <w:szCs w:val="24"/>
        </w:rPr>
        <w:t>Section 63-19-1410</w:t>
      </w:r>
      <w:r>
        <w:rPr>
          <w:rFonts w:eastAsia="Times New Roman"/>
          <w:szCs w:val="24"/>
        </w:rPr>
        <w:t>(A)</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“(A)</w:t>
      </w:r>
      <w:r>
        <w:rPr>
          <w:rFonts w:eastAsia="Times New Roman"/>
          <w:szCs w:val="24"/>
        </w:rPr>
        <w:tab/>
      </w:r>
      <w:r w:rsidRPr="00FF6D18">
        <w:rPr>
          <w:rFonts w:eastAsia="Times New Roman"/>
          <w:szCs w:val="24"/>
        </w:rPr>
        <w:t xml:space="preserve">When a child is found by decree of the court to be subject to this chapter, the court shall in its decree make a finding of the facts upon which the court exercises its jurisdiction over the child. </w:t>
      </w:r>
      <w:r>
        <w:rPr>
          <w:rFonts w:eastAsia="Times New Roman"/>
          <w:szCs w:val="24"/>
        </w:rPr>
        <w:t xml:space="preserve"> </w:t>
      </w:r>
      <w:r w:rsidRPr="00FF6D18">
        <w:rPr>
          <w:rFonts w:eastAsia="Times New Roman"/>
          <w:szCs w:val="24"/>
        </w:rPr>
        <w:t>Following the decree, the court by order may: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cause a child concerning whom a petition has been filed to be examined or treated by a physician, psychiatrist, or psychologist and for that purpose place the child in a hospital or other suitable facility;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 xml:space="preserve">order care and treatment as it considers best, except as otherwise provided in this section and may designate a state agency as the lead agency to provide a family assessment to the court. </w:t>
      </w:r>
      <w:r>
        <w:rPr>
          <w:rFonts w:eastAsia="Times New Roman"/>
          <w:szCs w:val="24"/>
        </w:rPr>
        <w:t xml:space="preserve"> </w:t>
      </w:r>
      <w:r w:rsidRPr="00FF6D18">
        <w:rPr>
          <w:rFonts w:eastAsia="Times New Roman"/>
          <w:szCs w:val="24"/>
        </w:rPr>
        <w:t>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 xml:space="preserve">The lead agency shall provide the family assessment to the court in a timely manner, and the court shall conduct a hearing to review the proposed plan and adopt a plan as part of its order that will best meet the needs and best interest of the child. </w:t>
      </w:r>
      <w:r>
        <w:rPr>
          <w:rFonts w:eastAsia="Times New Roman"/>
          <w:szCs w:val="24"/>
        </w:rPr>
        <w:t xml:space="preserve"> </w:t>
      </w:r>
      <w:r w:rsidRPr="00FF6D18">
        <w:rPr>
          <w:rFonts w:eastAsia="Times New Roman"/>
          <w:szCs w:val="24"/>
        </w:rPr>
        <w:t>In arriving at a comprehensive plan, the court shall consider: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(a)</w:t>
      </w:r>
      <w:r>
        <w:rPr>
          <w:rFonts w:eastAsia="Times New Roman"/>
          <w:szCs w:val="24"/>
        </w:rPr>
        <w:tab/>
      </w:r>
      <w:r w:rsidRPr="00FF6D18">
        <w:rPr>
          <w:rFonts w:eastAsia="Times New Roman"/>
          <w:szCs w:val="24"/>
        </w:rPr>
        <w:t>additional testing or evaluation that may be needed;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(b)</w:t>
      </w:r>
      <w:r>
        <w:rPr>
          <w:rFonts w:eastAsia="Times New Roman"/>
          <w:szCs w:val="24"/>
        </w:rPr>
        <w:tab/>
      </w:r>
      <w:r w:rsidRPr="00FF6D18">
        <w:rPr>
          <w:rFonts w:eastAsia="Times New Roman"/>
          <w:szCs w:val="24"/>
        </w:rPr>
        <w:t>economic services including, but not limited to, employment services, job training, food stamps, and aid to families with dependent children;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(c)</w:t>
      </w:r>
      <w:r>
        <w:rPr>
          <w:rFonts w:eastAsia="Times New Roman"/>
          <w:szCs w:val="24"/>
        </w:rPr>
        <w:tab/>
      </w:r>
      <w:r w:rsidRPr="00FF6D18">
        <w:rPr>
          <w:rFonts w:eastAsia="Times New Roman"/>
          <w:szCs w:val="24"/>
        </w:rPr>
        <w:t>counseling services including, but not limited to, marital counseling, parenting skills, and alcohol and drug abuse counseling;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(d)</w:t>
      </w:r>
      <w:r>
        <w:rPr>
          <w:rFonts w:eastAsia="Times New Roman"/>
          <w:szCs w:val="24"/>
        </w:rPr>
        <w:tab/>
      </w:r>
      <w:r w:rsidRPr="00FF6D18">
        <w:rPr>
          <w:rFonts w:eastAsia="Times New Roman"/>
          <w:szCs w:val="24"/>
        </w:rPr>
        <w:t>any other programs or services appropriate to the child’s and family’s needs.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The lead agency is responsible for monitoring compliance with the court</w:t>
      </w:r>
      <w:r w:rsidRPr="00FF6D18">
        <w:rPr>
          <w:rFonts w:eastAsia="Times New Roman"/>
          <w:szCs w:val="24"/>
        </w:rPr>
        <w:noBreakHyphen/>
        <w:t xml:space="preserve">ordered plan and shall report to the court as the court requires. </w:t>
      </w:r>
      <w:r>
        <w:rPr>
          <w:rFonts w:eastAsia="Times New Roman"/>
          <w:szCs w:val="24"/>
        </w:rPr>
        <w:t xml:space="preserve"> </w:t>
      </w:r>
      <w:r w:rsidRPr="00FF6D18">
        <w:rPr>
          <w:rFonts w:eastAsia="Times New Roman"/>
          <w:szCs w:val="24"/>
        </w:rPr>
        <w:t xml:space="preserve">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w:t>
      </w:r>
      <w:r>
        <w:rPr>
          <w:rFonts w:eastAsia="Times New Roman"/>
          <w:szCs w:val="24"/>
        </w:rPr>
        <w:t xml:space="preserve"> </w:t>
      </w:r>
      <w:r w:rsidRPr="00FF6D18">
        <w:rPr>
          <w:rFonts w:eastAsia="Times New Roman"/>
          <w:szCs w:val="24"/>
        </w:rPr>
        <w:t>In case of failure to comply with the requirement, the court may proceed against those persons for contempt of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 xml:space="preserve">place the child on probation or under supervision in the child’s own home or in the custody of a suitable person elsewhere, upon conditions as the court may determine. </w:t>
      </w:r>
      <w:r>
        <w:rPr>
          <w:rFonts w:eastAsia="Times New Roman"/>
          <w:szCs w:val="24"/>
        </w:rPr>
        <w:t xml:space="preserve"> </w:t>
      </w:r>
      <w:r w:rsidRPr="00FF6D18">
        <w:rPr>
          <w:rFonts w:eastAsia="Times New Roman"/>
          <w:szCs w:val="24"/>
        </w:rPr>
        <w:t xml:space="preserve">A child placed on probation by the court remains under the authority of the court only until the expiration of the specified term of the child’s probation. </w:t>
      </w:r>
      <w:r>
        <w:rPr>
          <w:rFonts w:eastAsia="Times New Roman"/>
          <w:szCs w:val="24"/>
        </w:rPr>
        <w:t xml:space="preserve"> </w:t>
      </w:r>
      <w:r w:rsidRPr="00FF6D18">
        <w:rPr>
          <w:rFonts w:eastAsia="Times New Roman"/>
          <w:szCs w:val="24"/>
        </w:rPr>
        <w:t xml:space="preserve">This specified term of probation may expire before but not after the </w:t>
      </w:r>
      <w:r w:rsidRPr="00926335">
        <w:rPr>
          <w:rFonts w:eastAsia="Times New Roman"/>
          <w:strike/>
          <w:szCs w:val="24"/>
        </w:rPr>
        <w:t>eighteenth</w:t>
      </w:r>
      <w:r w:rsidRPr="00FF6D18">
        <w:rPr>
          <w:rFonts w:eastAsia="Times New Roman"/>
          <w:szCs w:val="24"/>
        </w:rPr>
        <w:t xml:space="preserve"> </w:t>
      </w:r>
      <w:r w:rsidRPr="00926335">
        <w:rPr>
          <w:rFonts w:eastAsia="Times New Roman"/>
          <w:szCs w:val="24"/>
          <w:u w:val="single"/>
        </w:rPr>
        <w:t>twentieth</w:t>
      </w:r>
      <w:r>
        <w:rPr>
          <w:rFonts w:eastAsia="Times New Roman"/>
          <w:szCs w:val="24"/>
        </w:rPr>
        <w:t xml:space="preserve"> </w:t>
      </w:r>
      <w:r w:rsidRPr="00FF6D18">
        <w:rPr>
          <w:rFonts w:eastAsia="Times New Roman"/>
          <w:szCs w:val="24"/>
        </w:rPr>
        <w:t xml:space="preserve">birthday of the child. </w:t>
      </w:r>
      <w:r>
        <w:rPr>
          <w:rFonts w:eastAsia="Times New Roman"/>
          <w:szCs w:val="24"/>
        </w:rPr>
        <w:t xml:space="preserve"> </w:t>
      </w:r>
      <w:r w:rsidRPr="00FF6D18">
        <w:rPr>
          <w:rFonts w:eastAsia="Times New Roman"/>
          <w:szCs w:val="24"/>
        </w:rPr>
        <w:t xml:space="preserve">Probation means casework services during a continuance of the case. </w:t>
      </w:r>
      <w:r>
        <w:rPr>
          <w:rFonts w:eastAsia="Times New Roman"/>
          <w:szCs w:val="24"/>
        </w:rPr>
        <w:t xml:space="preserve"> </w:t>
      </w:r>
      <w:r w:rsidRPr="00FF6D18">
        <w:rPr>
          <w:rFonts w:eastAsia="Times New Roman"/>
          <w:szCs w:val="24"/>
        </w:rPr>
        <w:t>Probation must not be ordered or administered as punishment but as a measure for the protection, guidance, and well</w:t>
      </w:r>
      <w:r w:rsidRPr="00FF6D18">
        <w:rPr>
          <w:rFonts w:eastAsia="Times New Roman"/>
          <w:szCs w:val="24"/>
        </w:rPr>
        <w:noBreakHyphen/>
        <w:t xml:space="preserve">being of the child and the child’s family. </w:t>
      </w:r>
      <w:r>
        <w:rPr>
          <w:rFonts w:eastAsia="Times New Roman"/>
          <w:szCs w:val="24"/>
        </w:rPr>
        <w:t xml:space="preserve"> </w:t>
      </w:r>
      <w:r w:rsidRPr="00FF6D18">
        <w:rPr>
          <w:rFonts w:eastAsia="Times New Roman"/>
          <w:szCs w:val="24"/>
        </w:rPr>
        <w:t xml:space="preserve">Probation methods must be directed to the discovery and correction of the basic causes of maladjustment and to the development of the child’s personality and character, with the aid of the social resources of the community. </w:t>
      </w:r>
      <w:r>
        <w:rPr>
          <w:rFonts w:eastAsia="Times New Roman"/>
          <w:szCs w:val="24"/>
        </w:rPr>
        <w:t xml:space="preserve"> </w:t>
      </w:r>
      <w:r w:rsidRPr="00FF6D18">
        <w:rPr>
          <w:rFonts w:eastAsia="Times New Roman"/>
          <w:szCs w:val="24"/>
        </w:rPr>
        <w:t>As a condition of probation, the court may order the child to participate in a community mentor program as provided for in Section 63</w:t>
      </w:r>
      <w:r w:rsidRPr="00FF6D18">
        <w:rPr>
          <w:rFonts w:eastAsia="Times New Roman"/>
          <w:szCs w:val="24"/>
        </w:rPr>
        <w:noBreakHyphen/>
        <w:t>19</w:t>
      </w:r>
      <w:r w:rsidRPr="00FF6D18">
        <w:rPr>
          <w:rFonts w:eastAsia="Times New Roman"/>
          <w:szCs w:val="24"/>
        </w:rPr>
        <w:noBreakHyphen/>
        <w:t xml:space="preserve">1430. </w:t>
      </w:r>
      <w:r>
        <w:rPr>
          <w:rFonts w:eastAsia="Times New Roman"/>
          <w:szCs w:val="24"/>
        </w:rPr>
        <w:t xml:space="preserve"> </w:t>
      </w:r>
      <w:r w:rsidRPr="00FF6D18">
        <w:rPr>
          <w:rFonts w:eastAsia="Times New Roman"/>
          <w:szCs w:val="24"/>
        </w:rPr>
        <w:t xml:space="preserve">The court may impose monetary restitution or participation in supervised work or community service, or both, as a condition of probation. </w:t>
      </w:r>
      <w:r>
        <w:rPr>
          <w:rFonts w:eastAsia="Times New Roman"/>
          <w:szCs w:val="24"/>
        </w:rPr>
        <w:t xml:space="preserve"> </w:t>
      </w:r>
      <w:r w:rsidRPr="00FF6D18">
        <w:rPr>
          <w:rFonts w:eastAsia="Times New Roman"/>
          <w:szCs w:val="24"/>
        </w:rPr>
        <w:t xml:space="preserve">The Department of Juvenile Justice, in coordination with local community agencies, shall develop and encourage employment of a constructive nature designed to make reparation and to promote the rehabilitation of the child. </w:t>
      </w:r>
      <w:r>
        <w:rPr>
          <w:rFonts w:eastAsia="Times New Roman"/>
          <w:szCs w:val="24"/>
        </w:rPr>
        <w:t xml:space="preserve"> </w:t>
      </w:r>
      <w:r w:rsidRPr="00FF6D18">
        <w:rPr>
          <w:rFonts w:eastAsia="Times New Roman"/>
          <w:szCs w:val="24"/>
        </w:rPr>
        <w:t xml:space="preserve">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Pr>
          <w:rFonts w:eastAsia="Times New Roman"/>
          <w:szCs w:val="24"/>
        </w:rPr>
        <w:t xml:space="preserve"> </w:t>
      </w:r>
      <w:r w:rsidRPr="00FF6D18">
        <w:rPr>
          <w:rFonts w:eastAsia="Times New Roman"/>
          <w:szCs w:val="24"/>
        </w:rPr>
        <w:t>The Department of Juvenile Justice shall develop a system for the transferring of court</w:t>
      </w:r>
      <w:r w:rsidRPr="00FF6D18">
        <w:rPr>
          <w:rFonts w:eastAsia="Times New Roman"/>
          <w:szCs w:val="24"/>
        </w:rPr>
        <w:noBreakHyphen/>
        <w:t xml:space="preserve">ordered restitution from the child to the victim or owner of property injured, destroyed, or stolen. </w:t>
      </w:r>
      <w:r>
        <w:rPr>
          <w:rFonts w:eastAsia="Times New Roman"/>
          <w:szCs w:val="24"/>
        </w:rPr>
        <w:t xml:space="preserve"> </w:t>
      </w:r>
      <w:r w:rsidRPr="00FF6D18">
        <w:rPr>
          <w:rFonts w:eastAsia="Times New Roman"/>
          <w:szCs w:val="24"/>
        </w:rPr>
        <w:t xml:space="preserve">As a condition of probation the court may impose upon the child a fine not exceeding two hundred dollars when the offense is one in which a magistrate, municipal, or circuit court judge has the authority to impose a fine. </w:t>
      </w:r>
      <w:r>
        <w:rPr>
          <w:rFonts w:eastAsia="Times New Roman"/>
          <w:szCs w:val="24"/>
        </w:rPr>
        <w:t xml:space="preserve"> </w:t>
      </w:r>
      <w:r w:rsidRPr="00FF6D18">
        <w:rPr>
          <w:rFonts w:eastAsia="Times New Roman"/>
          <w:szCs w:val="24"/>
        </w:rPr>
        <w:t>A fine may be imposed when commitment is suspended but not in addition to commitment;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(4)</w:t>
      </w:r>
      <w:r>
        <w:rPr>
          <w:rFonts w:eastAsia="Times New Roman"/>
          <w:szCs w:val="24"/>
        </w:rPr>
        <w:tab/>
      </w:r>
      <w:r w:rsidRPr="00FF6D18">
        <w:rPr>
          <w:rFonts w:eastAsia="Times New Roman"/>
          <w:szCs w:val="24"/>
        </w:rPr>
        <w:t>order the child to participate in a community mentor program as provided in Section 63</w:t>
      </w:r>
      <w:r w:rsidRPr="00FF6D18">
        <w:rPr>
          <w:rFonts w:eastAsia="Times New Roman"/>
          <w:szCs w:val="24"/>
        </w:rPr>
        <w:noBreakHyphen/>
        <w:t>19</w:t>
      </w:r>
      <w:r w:rsidRPr="00FF6D18">
        <w:rPr>
          <w:rFonts w:eastAsia="Times New Roman"/>
          <w:szCs w:val="24"/>
        </w:rPr>
        <w:noBreakHyphen/>
        <w:t>1430;</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(5)</w:t>
      </w:r>
      <w:r>
        <w:rPr>
          <w:rFonts w:eastAsia="Times New Roman"/>
          <w:szCs w:val="24"/>
        </w:rPr>
        <w:tab/>
      </w:r>
      <w:r w:rsidRPr="00FF6D18">
        <w:rPr>
          <w:rFonts w:eastAsia="Times New Roman"/>
          <w:szCs w:val="24"/>
        </w:rPr>
        <w:t xml:space="preserve">commit the child to the custody or to the guardianship of a public or private institution or agency authorized to care for children or to place them in family homes or under the guardianship of a suitable person. </w:t>
      </w:r>
      <w:r>
        <w:rPr>
          <w:rFonts w:eastAsia="Times New Roman"/>
          <w:szCs w:val="24"/>
        </w:rPr>
        <w:t xml:space="preserve"> </w:t>
      </w:r>
      <w:r w:rsidRPr="00FF6D18">
        <w:rPr>
          <w:rFonts w:eastAsia="Times New Roman"/>
          <w:szCs w:val="24"/>
        </w:rPr>
        <w:t xml:space="preserve">Commitment must be for an indeterminate period but in no event beyond the child’s </w:t>
      </w:r>
      <w:r w:rsidRPr="00926335">
        <w:rPr>
          <w:rFonts w:eastAsia="Times New Roman"/>
          <w:strike/>
          <w:szCs w:val="24"/>
        </w:rPr>
        <w:t>twenty</w:t>
      </w:r>
      <w:r w:rsidRPr="00926335">
        <w:rPr>
          <w:rFonts w:eastAsia="Times New Roman"/>
          <w:strike/>
          <w:szCs w:val="24"/>
        </w:rPr>
        <w:noBreakHyphen/>
        <w:t>first</w:t>
      </w:r>
      <w:r w:rsidRPr="00FF6D18">
        <w:rPr>
          <w:rFonts w:eastAsia="Times New Roman"/>
          <w:szCs w:val="24"/>
        </w:rPr>
        <w:t xml:space="preserve"> </w:t>
      </w:r>
      <w:r w:rsidRPr="00926335">
        <w:rPr>
          <w:rFonts w:eastAsia="Times New Roman"/>
          <w:szCs w:val="24"/>
          <w:u w:val="single"/>
        </w:rPr>
        <w:t>twenty-second</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(6)</w:t>
      </w:r>
      <w:r>
        <w:rPr>
          <w:rFonts w:eastAsia="Times New Roman"/>
          <w:szCs w:val="24"/>
        </w:rPr>
        <w:tab/>
      </w:r>
      <w:r w:rsidRPr="00FF6D18">
        <w:rPr>
          <w:rFonts w:eastAsia="Times New Roman"/>
          <w:szCs w:val="24"/>
        </w:rPr>
        <w:t>require that a child under twelve years of age who is adjudicated delinquent for an offense listed in Section 23</w:t>
      </w:r>
      <w:r w:rsidRPr="00FF6D18">
        <w:rPr>
          <w:rFonts w:eastAsia="Times New Roman"/>
          <w:szCs w:val="24"/>
        </w:rPr>
        <w:noBreakHyphen/>
        <w:t>3</w:t>
      </w:r>
      <w:r w:rsidRPr="00FF6D18">
        <w:rPr>
          <w:rFonts w:eastAsia="Times New Roman"/>
          <w:szCs w:val="24"/>
        </w:rPr>
        <w:noBreakHyphen/>
        <w:t>430(C) be given appropriate psychiatric or psychological treatment to address the circumstances of the offense for which the child was adjudicated;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(7)</w:t>
      </w:r>
      <w:r>
        <w:rPr>
          <w:rFonts w:eastAsia="Times New Roman"/>
          <w:szCs w:val="24"/>
        </w:rPr>
        <w:tab/>
      </w:r>
      <w:r w:rsidRPr="00FF6D18">
        <w:rPr>
          <w:rFonts w:eastAsia="Times New Roman"/>
          <w:szCs w:val="24"/>
        </w:rPr>
        <w:t>dismiss the petition or otherwise terminate its jurisdiction at any time on the motion of either party or on its own motion.”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sidRPr="00FF6D18">
        <w:rPr>
          <w:rFonts w:eastAsia="Times New Roman"/>
          <w:szCs w:val="24"/>
        </w:rPr>
        <w:tab/>
        <w:t>6.</w:t>
      </w:r>
      <w:r>
        <w:rPr>
          <w:rFonts w:eastAsia="Times New Roman"/>
          <w:szCs w:val="24"/>
        </w:rPr>
        <w:tab/>
      </w:r>
      <w:r w:rsidRPr="00FF6D18">
        <w:rPr>
          <w:rFonts w:eastAsia="Times New Roman"/>
          <w:szCs w:val="24"/>
        </w:rPr>
        <w:t>Section 63-19-1420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“Section 63-19-1420.</w:t>
      </w:r>
      <w:r>
        <w:rPr>
          <w:rFonts w:eastAsia="Times New Roman"/>
          <w:szCs w:val="24"/>
        </w:rPr>
        <w:tab/>
      </w:r>
      <w:r w:rsidRPr="00FF6D18">
        <w:rPr>
          <w:rFonts w:eastAsia="Times New Roman"/>
          <w:szCs w:val="24"/>
        </w:rPr>
        <w:t>(A)</w:t>
      </w:r>
      <w:r>
        <w:rPr>
          <w:rFonts w:eastAsia="Times New Roman"/>
          <w:szCs w:val="24"/>
        </w:rPr>
        <w:tab/>
      </w:r>
      <w:r w:rsidRPr="00FF6D18">
        <w:rPr>
          <w:rFonts w:eastAsia="Times New Roman"/>
          <w:szCs w:val="24"/>
        </w:rPr>
        <w:t xml:space="preserve">If a child is adjudicated delinquent for a status offense or is found in violation of a court order relating to a status offense, the court may suspend or restrict the child’s driver’s license until the child’s </w:t>
      </w:r>
      <w:r w:rsidRPr="005975FA">
        <w:rPr>
          <w:rFonts w:eastAsia="Times New Roman"/>
          <w:strike/>
          <w:szCs w:val="24"/>
        </w:rPr>
        <w:t>seventeenth</w:t>
      </w:r>
      <w:r w:rsidRPr="00FF6D18">
        <w:rPr>
          <w:rFonts w:eastAsia="Times New Roman"/>
          <w:szCs w:val="24"/>
        </w:rPr>
        <w:t xml:space="preserve"> </w:t>
      </w:r>
      <w:r w:rsidRPr="005975FA">
        <w:rPr>
          <w:rFonts w:eastAsia="Times New Roman"/>
          <w:szCs w:val="24"/>
          <w:u w:val="single"/>
        </w:rPr>
        <w:t>eighteenth</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(B)</w:t>
      </w:r>
      <w:r>
        <w:rPr>
          <w:rFonts w:eastAsia="Times New Roman"/>
          <w:szCs w:val="24"/>
        </w:rPr>
        <w:tab/>
      </w:r>
      <w:r w:rsidRPr="00FF6D18">
        <w:rPr>
          <w:rFonts w:eastAsia="Times New Roman"/>
          <w:szCs w:val="24"/>
        </w:rPr>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5975FA">
        <w:rPr>
          <w:rFonts w:eastAsia="Times New Roman"/>
          <w:strike/>
          <w:szCs w:val="24"/>
        </w:rPr>
        <w:t>eighteenth</w:t>
      </w:r>
      <w:r w:rsidRPr="00FF6D18">
        <w:rPr>
          <w:rFonts w:eastAsia="Times New Roman"/>
          <w:szCs w:val="24"/>
        </w:rPr>
        <w:t xml:space="preserve"> </w:t>
      </w:r>
      <w:r w:rsidRPr="005975FA">
        <w:rPr>
          <w:rFonts w:eastAsia="Times New Roman"/>
          <w:szCs w:val="24"/>
          <w:u w:val="single"/>
        </w:rPr>
        <w:t>twen</w:t>
      </w:r>
      <w:r>
        <w:rPr>
          <w:rFonts w:eastAsia="Times New Roman"/>
          <w:szCs w:val="24"/>
          <w:u w:val="single"/>
        </w:rPr>
        <w:t>tieth</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(C)</w:t>
      </w:r>
      <w:r>
        <w:rPr>
          <w:rFonts w:eastAsia="Times New Roman"/>
          <w:szCs w:val="24"/>
        </w:rPr>
        <w:tab/>
      </w:r>
      <w:r w:rsidRPr="00FF6D18">
        <w:rPr>
          <w:rFonts w:eastAsia="Times New Roman"/>
          <w:szCs w:val="24"/>
        </w:rPr>
        <w:t xml:space="preserve">If the court suspends the child’s driver’s license, the child must submit the license to the court, and the court shall forward the license to the Department of Motor Vehicles for license suspension. </w:t>
      </w:r>
      <w:r>
        <w:rPr>
          <w:rFonts w:eastAsia="Times New Roman"/>
          <w:szCs w:val="24"/>
        </w:rPr>
        <w:t xml:space="preserve"> </w:t>
      </w:r>
      <w:r w:rsidRPr="00FF6D18">
        <w:rPr>
          <w:rFonts w:eastAsia="Times New Roman"/>
          <w:szCs w:val="24"/>
        </w:rPr>
        <w:t>However, convictions not related to the operation of a motor vehicle shall not result in increased insurance premiums.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(D)</w:t>
      </w:r>
      <w:r>
        <w:rPr>
          <w:rFonts w:eastAsia="Times New Roman"/>
          <w:szCs w:val="24"/>
        </w:rPr>
        <w:tab/>
      </w:r>
      <w:r w:rsidRPr="00FF6D18">
        <w:rPr>
          <w:rFonts w:eastAsia="Times New Roman"/>
          <w:szCs w:val="24"/>
        </w:rPr>
        <w:t xml:space="preserve">If the court restricts the child’s driver’s license, the court may restrict the child’s driving privileges to driving only to and from school or to and from work or as the court considers appropriate. </w:t>
      </w:r>
      <w:r>
        <w:rPr>
          <w:rFonts w:eastAsia="Times New Roman"/>
          <w:szCs w:val="24"/>
        </w:rPr>
        <w:t xml:space="preserve"> </w:t>
      </w:r>
      <w:r w:rsidRPr="00FF6D18">
        <w:rPr>
          <w:rFonts w:eastAsia="Times New Roman"/>
          <w:szCs w:val="24"/>
        </w:rPr>
        <w:t>Upon the court restricting a child’s driver’s license, the child must submit the license to the court and the court shall forward the license to the Department of Motor Vehicles for reissuance of the license with the restriction clearly noted.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(E)</w:t>
      </w:r>
      <w:r>
        <w:rPr>
          <w:rFonts w:eastAsia="Times New Roman"/>
          <w:szCs w:val="24"/>
        </w:rPr>
        <w:tab/>
      </w:r>
      <w:r w:rsidRPr="00FF6D18">
        <w:rPr>
          <w:rFonts w:eastAsia="Times New Roman"/>
          <w:szCs w:val="24"/>
        </w:rPr>
        <w:t>Notwithstanding the</w:t>
      </w:r>
      <w:r>
        <w:rPr>
          <w:rFonts w:eastAsia="Times New Roman"/>
          <w:szCs w:val="24"/>
        </w:rPr>
        <w:t xml:space="preserve"> definition of a ‘child’</w:t>
      </w:r>
      <w:r w:rsidRPr="00FF6D18">
        <w:rPr>
          <w:rFonts w:eastAsia="Times New Roman"/>
          <w:szCs w:val="24"/>
        </w:rPr>
        <w:t xml:space="preserve"> as provided for in Section 63</w:t>
      </w:r>
      <w:r w:rsidRPr="00FF6D18">
        <w:rPr>
          <w:rFonts w:eastAsia="Times New Roman"/>
          <w:szCs w:val="24"/>
        </w:rPr>
        <w:noBreakHyphen/>
        <w:t>19</w:t>
      </w:r>
      <w:r w:rsidRPr="00FF6D18">
        <w:rPr>
          <w:rFonts w:eastAsia="Times New Roman"/>
          <w:szCs w:val="24"/>
        </w:rPr>
        <w:noBreakHyphen/>
        <w:t>20, the court may suspend or restrict the driver’s license of a child under the age of seventeen until the child’s eighteenth birthday if subsection (B) applies.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(F)</w:t>
      </w:r>
      <w:r>
        <w:rPr>
          <w:rFonts w:eastAsia="Times New Roman"/>
          <w:szCs w:val="24"/>
        </w:rPr>
        <w:tab/>
      </w:r>
      <w:r w:rsidRPr="00FF6D18">
        <w:rPr>
          <w:rFonts w:eastAsia="Times New Roman"/>
          <w:szCs w:val="24"/>
        </w:rPr>
        <w:t>Upon suspending or restricting a child’s driver’s license under this section, the family court judge shall complete a form provided by and which must be remitted to the Department of Motor Vehicles.”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7.</w:t>
      </w:r>
      <w:r>
        <w:rPr>
          <w:rFonts w:eastAsia="Times New Roman"/>
          <w:szCs w:val="24"/>
        </w:rPr>
        <w:tab/>
      </w:r>
      <w:r w:rsidRPr="00FF6D18">
        <w:rPr>
          <w:rFonts w:eastAsia="Times New Roman"/>
          <w:szCs w:val="24"/>
        </w:rPr>
        <w:t>Section</w:t>
      </w:r>
      <w:r>
        <w:rPr>
          <w:rFonts w:eastAsia="Times New Roman"/>
          <w:szCs w:val="24"/>
        </w:rPr>
        <w:t xml:space="preserve"> 63</w:t>
      </w:r>
      <w:r w:rsidRPr="00FF6D18">
        <w:rPr>
          <w:rFonts w:eastAsia="Times New Roman"/>
          <w:szCs w:val="24"/>
        </w:rPr>
        <w:t>-19-1440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63</w:t>
      </w:r>
      <w:r w:rsidRPr="00FF6D18">
        <w:rPr>
          <w:rFonts w:eastAsia="Times New Roman"/>
          <w:szCs w:val="24"/>
        </w:rPr>
        <w:t>-19-1440.</w:t>
      </w:r>
      <w:r>
        <w:rPr>
          <w:rFonts w:eastAsia="Times New Roman"/>
          <w:szCs w:val="24"/>
        </w:rPr>
        <w:tab/>
      </w:r>
      <w:r w:rsidRPr="00FF6D18">
        <w:rPr>
          <w:rFonts w:eastAsia="Times New Roman"/>
          <w:szCs w:val="24"/>
        </w:rPr>
        <w:t>(A)</w:t>
      </w:r>
      <w:r>
        <w:rPr>
          <w:rFonts w:eastAsia="Times New Roman"/>
          <w:szCs w:val="24"/>
        </w:rPr>
        <w:tab/>
      </w:r>
      <w:r w:rsidRPr="00FF6D18">
        <w:rPr>
          <w:rFonts w:eastAsia="Times New Roman"/>
          <w:szCs w:val="24"/>
        </w:rPr>
        <w:t xml:space="preserve">A child, after the child’s twelfth birthday and before the </w:t>
      </w:r>
      <w:r w:rsidRPr="00AF7704">
        <w:rPr>
          <w:rFonts w:eastAsia="Times New Roman"/>
          <w:strike/>
          <w:szCs w:val="24"/>
        </w:rPr>
        <w:t>seventeenth</w:t>
      </w:r>
      <w:r w:rsidRPr="00FF6D18">
        <w:rPr>
          <w:rFonts w:eastAsia="Times New Roman"/>
          <w:szCs w:val="24"/>
        </w:rPr>
        <w:t xml:space="preserve"> </w:t>
      </w:r>
      <w:r w:rsidRPr="00AF7704">
        <w:rPr>
          <w:rFonts w:eastAsia="Times New Roman"/>
          <w:szCs w:val="24"/>
          <w:u w:val="single"/>
        </w:rPr>
        <w:t>eighteenth</w:t>
      </w:r>
      <w:r>
        <w:rPr>
          <w:rFonts w:eastAsia="Times New Roman"/>
          <w:szCs w:val="24"/>
        </w:rPr>
        <w:t xml:space="preserve"> </w:t>
      </w:r>
      <w:r w:rsidRPr="00FF6D18">
        <w:rPr>
          <w:rFonts w:eastAsia="Times New Roman"/>
          <w:szCs w:val="24"/>
        </w:rPr>
        <w:t xml:space="preserve">birthday or while under the jurisdiction of the family court for disposition of an offense that occurred prior to the child’s </w:t>
      </w:r>
      <w:r w:rsidRPr="00AF7704">
        <w:rPr>
          <w:rFonts w:eastAsia="Times New Roman"/>
          <w:strike/>
          <w:szCs w:val="24"/>
        </w:rPr>
        <w:t>seventeenth</w:t>
      </w:r>
      <w:r w:rsidRPr="00FF6D18">
        <w:rPr>
          <w:rFonts w:eastAsia="Times New Roman"/>
          <w:szCs w:val="24"/>
        </w:rPr>
        <w:t xml:space="preserve"> </w:t>
      </w:r>
      <w:r w:rsidRPr="00AF7704">
        <w:rPr>
          <w:rFonts w:eastAsia="Times New Roman"/>
          <w:szCs w:val="24"/>
          <w:u w:val="single"/>
        </w:rPr>
        <w:t>eighteenth</w:t>
      </w:r>
      <w:r>
        <w:rPr>
          <w:rFonts w:eastAsia="Times New Roman"/>
          <w:szCs w:val="24"/>
        </w:rPr>
        <w:t xml:space="preserve"> </w:t>
      </w:r>
      <w:r w:rsidRPr="00FF6D18">
        <w:rPr>
          <w:rFonts w:eastAsia="Times New Roman"/>
          <w:szCs w:val="24"/>
        </w:rPr>
        <w:t xml:space="preserve">birthday, may be committed to the custody of the Department of Juvenile Justice which shall arrange for placement in a suitable corrective environment. </w:t>
      </w:r>
      <w:r>
        <w:rPr>
          <w:rFonts w:eastAsia="Times New Roman"/>
          <w:szCs w:val="24"/>
        </w:rPr>
        <w:t xml:space="preserve"> </w:t>
      </w:r>
      <w:r w:rsidRPr="00FF6D18">
        <w:rPr>
          <w:rFonts w:eastAsia="Times New Roman"/>
          <w:szCs w:val="24"/>
        </w:rPr>
        <w:t xml:space="preserve">Children under the age of twelve years may be committed only to the custody of the department which shall arrange for placement in a suitable corrective environment other than institutional confinement. </w:t>
      </w:r>
      <w:r>
        <w:rPr>
          <w:rFonts w:eastAsia="Times New Roman"/>
          <w:szCs w:val="24"/>
        </w:rPr>
        <w:t xml:space="preserve"> </w:t>
      </w:r>
      <w:r w:rsidRPr="00FF6D18">
        <w:rPr>
          <w:rFonts w:eastAsia="Times New Roman"/>
          <w:szCs w:val="24"/>
        </w:rPr>
        <w:t xml:space="preserve">No child under the age of </w:t>
      </w:r>
      <w:r w:rsidRPr="00AF7704">
        <w:rPr>
          <w:rFonts w:eastAsia="Times New Roman"/>
          <w:strike/>
          <w:szCs w:val="24"/>
        </w:rPr>
        <w:t>seventeen</w:t>
      </w:r>
      <w:r w:rsidRPr="00FF6D18">
        <w:rPr>
          <w:rFonts w:eastAsia="Times New Roman"/>
          <w:szCs w:val="24"/>
        </w:rPr>
        <w:t xml:space="preserve"> </w:t>
      </w:r>
      <w:r w:rsidRPr="00AF7704">
        <w:rPr>
          <w:rFonts w:eastAsia="Times New Roman"/>
          <w:szCs w:val="24"/>
          <w:u w:val="single"/>
        </w:rPr>
        <w:t>eighteen</w:t>
      </w:r>
      <w:r>
        <w:rPr>
          <w:rFonts w:eastAsia="Times New Roman"/>
          <w:szCs w:val="24"/>
        </w:rPr>
        <w:t xml:space="preserve"> </w:t>
      </w:r>
      <w:r w:rsidRPr="00FF6D18">
        <w:rPr>
          <w:rFonts w:eastAsia="Times New Roman"/>
          <w:szCs w:val="24"/>
        </w:rPr>
        <w:t>years may be committed or sentenced to any other penal or correctional institution of this State.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(B)</w:t>
      </w:r>
      <w:r w:rsidR="008211F7">
        <w:rPr>
          <w:rFonts w:eastAsia="Times New Roman"/>
          <w:szCs w:val="24"/>
        </w:rPr>
        <w:tab/>
      </w:r>
      <w:r w:rsidRPr="00FF6D18">
        <w:rPr>
          <w:rFonts w:eastAsia="Times New Roman"/>
          <w:szCs w:val="24"/>
        </w:rPr>
        <w:t>All commitments to the custody of the Department of Juvenile Justice for delinquency as opposed to the conviction of a specific crime may be made only for the reasons and in the manner prescribed in Sections 63</w:t>
      </w:r>
      <w:r w:rsidRPr="00FF6D18">
        <w:rPr>
          <w:rFonts w:eastAsia="Times New Roman"/>
          <w:szCs w:val="24"/>
        </w:rPr>
        <w:noBreakHyphen/>
        <w:t>3</w:t>
      </w:r>
      <w:r w:rsidRPr="00FF6D18">
        <w:rPr>
          <w:rFonts w:eastAsia="Times New Roman"/>
          <w:szCs w:val="24"/>
        </w:rPr>
        <w:noBreakHyphen/>
        <w:t>510, 63</w:t>
      </w:r>
      <w:r w:rsidRPr="00FF6D18">
        <w:rPr>
          <w:rFonts w:eastAsia="Times New Roman"/>
          <w:szCs w:val="24"/>
        </w:rPr>
        <w:noBreakHyphen/>
        <w:t>3</w:t>
      </w:r>
      <w:r w:rsidRPr="00FF6D18">
        <w:rPr>
          <w:rFonts w:eastAsia="Times New Roman"/>
          <w:szCs w:val="24"/>
        </w:rPr>
        <w:noBreakHyphen/>
        <w:t>520, 63</w:t>
      </w:r>
      <w:r w:rsidRPr="00FF6D18">
        <w:rPr>
          <w:rFonts w:eastAsia="Times New Roman"/>
          <w:szCs w:val="24"/>
        </w:rPr>
        <w:noBreakHyphen/>
        <w:t>3</w:t>
      </w:r>
      <w:r w:rsidRPr="00FF6D18">
        <w:rPr>
          <w:rFonts w:eastAsia="Times New Roman"/>
          <w:szCs w:val="24"/>
        </w:rPr>
        <w:noBreakHyphen/>
        <w:t>580, 63</w:t>
      </w:r>
      <w:r w:rsidRPr="00FF6D18">
        <w:rPr>
          <w:rFonts w:eastAsia="Times New Roman"/>
          <w:szCs w:val="24"/>
        </w:rPr>
        <w:noBreakHyphen/>
        <w:t>3</w:t>
      </w:r>
      <w:r w:rsidRPr="00FF6D18">
        <w:rPr>
          <w:rFonts w:eastAsia="Times New Roman"/>
          <w:szCs w:val="24"/>
        </w:rPr>
        <w:noBreakHyphen/>
        <w:t>600, 63</w:t>
      </w:r>
      <w:r w:rsidRPr="00FF6D18">
        <w:rPr>
          <w:rFonts w:eastAsia="Times New Roman"/>
          <w:szCs w:val="24"/>
        </w:rPr>
        <w:noBreakHyphen/>
        <w:t>3</w:t>
      </w:r>
      <w:r w:rsidRPr="00FF6D18">
        <w:rPr>
          <w:rFonts w:eastAsia="Times New Roman"/>
          <w:szCs w:val="24"/>
        </w:rPr>
        <w:noBreakHyphen/>
        <w:t xml:space="preserve">650, and this chapter, with evaluations made and proceedings conducted only by the judges authorized to order commitments in this section. </w:t>
      </w:r>
      <w:r>
        <w:rPr>
          <w:rFonts w:eastAsia="Times New Roman"/>
          <w:szCs w:val="24"/>
        </w:rPr>
        <w:t xml:space="preserve"> </w:t>
      </w:r>
      <w:r w:rsidRPr="00FF6D18">
        <w:rPr>
          <w:rFonts w:eastAsia="Times New Roman"/>
          <w:szCs w:val="24"/>
        </w:rPr>
        <w:t xml:space="preserve">When a child is committed to the custody of the department, commitment must be for an indeterminate sentence, not extending beyond the </w:t>
      </w:r>
      <w:r w:rsidRPr="00AF7704">
        <w:rPr>
          <w:rFonts w:eastAsia="Times New Roman"/>
          <w:strike/>
          <w:szCs w:val="24"/>
        </w:rPr>
        <w:t>twenty</w:t>
      </w:r>
      <w:r w:rsidRPr="00AF7704">
        <w:rPr>
          <w:rFonts w:eastAsia="Times New Roman"/>
          <w:strike/>
          <w:szCs w:val="24"/>
        </w:rPr>
        <w:noBreakHyphen/>
        <w:t>first</w:t>
      </w:r>
      <w:r w:rsidRPr="00FF6D18">
        <w:rPr>
          <w:rFonts w:eastAsia="Times New Roman"/>
          <w:szCs w:val="24"/>
        </w:rPr>
        <w:t xml:space="preserve"> </w:t>
      </w:r>
      <w:r w:rsidRPr="00AF7704">
        <w:rPr>
          <w:rFonts w:eastAsia="Times New Roman"/>
          <w:szCs w:val="24"/>
          <w:u w:val="single"/>
        </w:rPr>
        <w:t>twenty-second</w:t>
      </w:r>
      <w:r>
        <w:rPr>
          <w:rFonts w:eastAsia="Times New Roman"/>
          <w:szCs w:val="24"/>
        </w:rPr>
        <w:t xml:space="preserve"> </w:t>
      </w:r>
      <w:r w:rsidRPr="00FF6D18">
        <w:rPr>
          <w:rFonts w:eastAsia="Times New Roman"/>
          <w:szCs w:val="24"/>
        </w:rPr>
        <w:t>birthday of the child unless sooner released by the department, or for a determinate commitment sentence not to exceed ninety days.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(C)</w:t>
      </w:r>
      <w:r>
        <w:rPr>
          <w:rFonts w:eastAsia="Times New Roman"/>
          <w:szCs w:val="24"/>
        </w:rPr>
        <w:tab/>
      </w:r>
      <w:r w:rsidRPr="00FF6D18">
        <w:rPr>
          <w:rFonts w:eastAsia="Times New Roman"/>
          <w:szCs w:val="24"/>
        </w:rPr>
        <w:t>The court, before committing a child as a delinquent or as a part of a sentence including commitments for contempt, shall order a community evaluation or temporarily commit the child to the Department of Juvenile Justice for not more than forty</w:t>
      </w:r>
      <w:r w:rsidRPr="00FF6D18">
        <w:rPr>
          <w:rFonts w:eastAsia="Times New Roman"/>
          <w:szCs w:val="24"/>
        </w:rPr>
        <w:noBreakHyphen/>
        <w:t xml:space="preserve">five days for evaluation. </w:t>
      </w:r>
      <w:r>
        <w:rPr>
          <w:rFonts w:eastAsia="Times New Roman"/>
          <w:szCs w:val="24"/>
        </w:rPr>
        <w:t xml:space="preserve"> </w:t>
      </w:r>
      <w:r w:rsidRPr="00FF6D18">
        <w:rPr>
          <w:rFonts w:eastAsia="Times New Roman"/>
          <w:szCs w:val="24"/>
        </w:rPr>
        <w:t>A community evaluation is equivalent to a residential evaluation, but it is not required to include all components of a residential evaluation.</w:t>
      </w:r>
      <w:r>
        <w:rPr>
          <w:rFonts w:eastAsia="Times New Roman"/>
          <w:szCs w:val="24"/>
        </w:rPr>
        <w:t xml:space="preserve">  </w:t>
      </w:r>
      <w:r w:rsidRPr="00FF6D18">
        <w:rPr>
          <w:rFonts w:eastAsia="Times New Roman"/>
          <w:szCs w:val="24"/>
        </w:rPr>
        <w:t xml:space="preserve">However, in either evaluation the department shall make a recommendation to the court on the appropriate disposition of the case and shall submit that recommendation to the court before final disposition. </w:t>
      </w:r>
      <w:r>
        <w:rPr>
          <w:rFonts w:eastAsia="Times New Roman"/>
          <w:szCs w:val="24"/>
        </w:rPr>
        <w:t xml:space="preserve"> </w:t>
      </w:r>
      <w:r w:rsidRPr="00FF6D18">
        <w:rPr>
          <w:rFonts w:eastAsia="Times New Roman"/>
          <w:szCs w:val="24"/>
        </w:rPr>
        <w:t xml:space="preserve">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w:t>
      </w:r>
      <w:r>
        <w:rPr>
          <w:rFonts w:eastAsia="Times New Roman"/>
          <w:szCs w:val="24"/>
        </w:rPr>
        <w:t xml:space="preserve"> </w:t>
      </w:r>
      <w:r w:rsidRPr="00FF6D18">
        <w:rPr>
          <w:rFonts w:eastAsia="Times New Roman"/>
          <w:szCs w:val="24"/>
        </w:rPr>
        <w:t>The court may waive in writing the evaluation of the child and proceed to issue final disposition in the case if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has previously received a residential evaluation or a community evaluation and the evaluation is available to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has been within the past year temporarily or finally discharged or conditionally released for parole from a correctional institution of the department, and the child’s previous evaluation or other equivalent information is available to the court;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receives a determinate commitment sentence not to exceed ninety days.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(D)</w:t>
      </w:r>
      <w:r>
        <w:rPr>
          <w:rFonts w:eastAsia="Times New Roman"/>
          <w:szCs w:val="24"/>
        </w:rPr>
        <w:tab/>
      </w:r>
      <w:r w:rsidRPr="00FF6D18">
        <w:rPr>
          <w:rFonts w:eastAsia="Times New Roman"/>
          <w:szCs w:val="24"/>
        </w:rPr>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AF7704">
        <w:rPr>
          <w:rFonts w:eastAsia="Times New Roman"/>
          <w:strike/>
          <w:szCs w:val="24"/>
        </w:rPr>
        <w:t>twenty</w:t>
      </w:r>
      <w:r w:rsidRPr="00AF7704">
        <w:rPr>
          <w:rFonts w:eastAsia="Times New Roman"/>
          <w:strike/>
          <w:szCs w:val="24"/>
        </w:rPr>
        <w:noBreakHyphen/>
        <w:t>one</w:t>
      </w:r>
      <w:r w:rsidRPr="00FF6D18">
        <w:rPr>
          <w:rFonts w:eastAsia="Times New Roman"/>
          <w:szCs w:val="24"/>
        </w:rPr>
        <w:t xml:space="preserve"> </w:t>
      </w:r>
      <w:r w:rsidRPr="00AF7704">
        <w:rPr>
          <w:rFonts w:eastAsia="Times New Roman"/>
          <w:szCs w:val="24"/>
          <w:u w:val="single"/>
        </w:rPr>
        <w:t>twenty-two</w:t>
      </w:r>
      <w:r>
        <w:rPr>
          <w:rFonts w:eastAsia="Times New Roman"/>
          <w:szCs w:val="24"/>
        </w:rPr>
        <w:t xml:space="preserve"> </w:t>
      </w:r>
      <w:r w:rsidRPr="00FF6D18">
        <w:rPr>
          <w:rFonts w:eastAsia="Times New Roman"/>
          <w:szCs w:val="24"/>
        </w:rPr>
        <w:t xml:space="preserve">or until sooner released by the releasing entity or released by order of a judge of the Supreme Court or the circuit court of this State, rendered at chambers or otherwise, in a proceeding in the nature of an application for a writ of habeas corpus. </w:t>
      </w:r>
      <w:r>
        <w:rPr>
          <w:rFonts w:eastAsia="Times New Roman"/>
          <w:szCs w:val="24"/>
        </w:rPr>
        <w:t xml:space="preserve"> </w:t>
      </w:r>
      <w:r w:rsidRPr="00FF6D18">
        <w:rPr>
          <w:rFonts w:eastAsia="Times New Roman"/>
          <w:szCs w:val="24"/>
        </w:rPr>
        <w:t xml:space="preserve">A juvenile who has not been paroled or otherwise released from the custody of the department by the juvenile’s nineteenth birthday must be transferred to the custody and authority of the Youthful Offender Division of the Department of Corrections. </w:t>
      </w:r>
      <w:r>
        <w:rPr>
          <w:rFonts w:eastAsia="Times New Roman"/>
          <w:szCs w:val="24"/>
        </w:rPr>
        <w:t xml:space="preserve"> </w:t>
      </w:r>
      <w:r w:rsidRPr="00FF6D18">
        <w:rPr>
          <w:rFonts w:eastAsia="Times New Roman"/>
          <w:szCs w:val="24"/>
        </w:rPr>
        <w:t xml:space="preserve">If not sooner released by the releasing entity, the juvenile must be released by age </w:t>
      </w:r>
      <w:r w:rsidRPr="00AF7704">
        <w:rPr>
          <w:rFonts w:eastAsia="Times New Roman"/>
          <w:strike/>
          <w:szCs w:val="24"/>
        </w:rPr>
        <w:t>twenty</w:t>
      </w:r>
      <w:r w:rsidRPr="00AF7704">
        <w:rPr>
          <w:rFonts w:eastAsia="Times New Roman"/>
          <w:strike/>
          <w:szCs w:val="24"/>
        </w:rPr>
        <w:noBreakHyphen/>
        <w:t>one</w:t>
      </w:r>
      <w:r w:rsidRPr="00FF6D18">
        <w:rPr>
          <w:rFonts w:eastAsia="Times New Roman"/>
          <w:szCs w:val="24"/>
        </w:rPr>
        <w:t xml:space="preserve"> </w:t>
      </w:r>
      <w:r w:rsidRPr="00AF7704">
        <w:rPr>
          <w:rFonts w:eastAsia="Times New Roman"/>
          <w:szCs w:val="24"/>
          <w:u w:val="single"/>
        </w:rPr>
        <w:t>twenty-two</w:t>
      </w:r>
      <w:r>
        <w:rPr>
          <w:rFonts w:eastAsia="Times New Roman"/>
          <w:szCs w:val="24"/>
        </w:rPr>
        <w:t xml:space="preserve"> </w:t>
      </w:r>
      <w:r w:rsidRPr="00FF6D18">
        <w:rPr>
          <w:rFonts w:eastAsia="Times New Roman"/>
          <w:szCs w:val="24"/>
        </w:rPr>
        <w:t>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(E)</w:t>
      </w:r>
      <w:r>
        <w:rPr>
          <w:rFonts w:eastAsia="Times New Roman"/>
          <w:szCs w:val="24"/>
        </w:rPr>
        <w:tab/>
      </w:r>
      <w:r w:rsidRPr="00FF6D18">
        <w:rPr>
          <w:rFonts w:eastAsia="Times New Roman"/>
          <w:szCs w:val="24"/>
        </w:rPr>
        <w:t>A juvenile committed to the Department of Juvenile Justice following an adjudication for a violent offense contained in Section 16</w:t>
      </w:r>
      <w:r w:rsidRPr="00FF6D18">
        <w:rPr>
          <w:rFonts w:eastAsia="Times New Roman"/>
          <w:szCs w:val="24"/>
        </w:rPr>
        <w:noBreakHyphen/>
        <w:t>1</w:t>
      </w:r>
      <w:r w:rsidRPr="00FF6D18">
        <w:rPr>
          <w:rFonts w:eastAsia="Times New Roman"/>
          <w:szCs w:val="24"/>
        </w:rPr>
        <w:noBreakHyphen/>
        <w:t xml:space="preserve">60 or for the offense of assault and battery of a high and aggravated nature, who has not been paroled or released from the custody of the department by his </w:t>
      </w:r>
      <w:r w:rsidRPr="001C0DF1">
        <w:rPr>
          <w:rFonts w:eastAsia="Times New Roman"/>
          <w:strike/>
          <w:color w:val="000000" w:themeColor="text1"/>
          <w:szCs w:val="24"/>
        </w:rPr>
        <w:t>seventeenth</w:t>
      </w:r>
      <w:r w:rsidRPr="001C0DF1">
        <w:rPr>
          <w:rFonts w:eastAsia="Times New Roman"/>
          <w:color w:val="000000" w:themeColor="text1"/>
          <w:szCs w:val="24"/>
        </w:rPr>
        <w:t xml:space="preserve"> </w:t>
      </w:r>
      <w:r w:rsidRPr="001C0DF1">
        <w:rPr>
          <w:rFonts w:eastAsia="Times New Roman"/>
          <w:color w:val="000000" w:themeColor="text1"/>
          <w:szCs w:val="24"/>
          <w:u w:val="single"/>
        </w:rPr>
        <w:t>eighteenth</w:t>
      </w:r>
      <w:r w:rsidRPr="001C0DF1">
        <w:rPr>
          <w:rFonts w:eastAsia="Times New Roman"/>
          <w:color w:val="000000" w:themeColor="text1"/>
          <w:szCs w:val="24"/>
        </w:rPr>
        <w:t xml:space="preserve"> </w:t>
      </w:r>
      <w:r w:rsidRPr="00FF6D18">
        <w:rPr>
          <w:rFonts w:eastAsia="Times New Roman"/>
          <w:szCs w:val="24"/>
        </w:rPr>
        <w:t xml:space="preserve">birthday must be transferred to the custody and authority of the Youthful Offender Division of the Department of Corrections. </w:t>
      </w:r>
      <w:r>
        <w:rPr>
          <w:rFonts w:eastAsia="Times New Roman"/>
          <w:szCs w:val="24"/>
        </w:rPr>
        <w:t xml:space="preserve"> </w:t>
      </w:r>
      <w:r w:rsidRPr="00FF6D18">
        <w:rPr>
          <w:rFonts w:eastAsia="Times New Roman"/>
          <w:szCs w:val="24"/>
        </w:rPr>
        <w:t xml:space="preserve">A juvenile who has not been paroled or released from the custody of the department by his nineteenth birthday must be transferred to the custody and authority of the Youthful Offender Division of the Department of Corrections at age nineteen. </w:t>
      </w:r>
      <w:r>
        <w:rPr>
          <w:rFonts w:eastAsia="Times New Roman"/>
          <w:szCs w:val="24"/>
        </w:rPr>
        <w:t xml:space="preserve"> </w:t>
      </w:r>
      <w:r w:rsidRPr="00FF6D18">
        <w:rPr>
          <w:rFonts w:eastAsia="Times New Roman"/>
          <w:szCs w:val="24"/>
        </w:rPr>
        <w:t xml:space="preserve">If not released sooner by the Board of Juvenile Parole, a juvenile transferred pursuant to this subsection must be released by his </w:t>
      </w:r>
      <w:r w:rsidRPr="001C0DF1">
        <w:rPr>
          <w:rFonts w:eastAsia="Times New Roman"/>
          <w:strike/>
          <w:color w:val="000000" w:themeColor="text1"/>
          <w:szCs w:val="24"/>
        </w:rPr>
        <w:t>twenty</w:t>
      </w:r>
      <w:r w:rsidRPr="001C0DF1">
        <w:rPr>
          <w:rFonts w:eastAsia="Times New Roman"/>
          <w:strike/>
          <w:color w:val="000000" w:themeColor="text1"/>
          <w:szCs w:val="24"/>
        </w:rPr>
        <w:noBreakHyphen/>
        <w:t>first</w:t>
      </w:r>
      <w:r w:rsidRPr="001C0DF1">
        <w:rPr>
          <w:rFonts w:eastAsia="Times New Roman"/>
          <w:color w:val="000000" w:themeColor="text1"/>
          <w:szCs w:val="24"/>
        </w:rPr>
        <w:t xml:space="preserve"> </w:t>
      </w:r>
      <w:r w:rsidRPr="001C0DF1">
        <w:rPr>
          <w:rFonts w:eastAsia="Times New Roman"/>
          <w:color w:val="000000" w:themeColor="text1"/>
          <w:szCs w:val="24"/>
          <w:u w:val="single"/>
        </w:rPr>
        <w:t>twenty-second</w:t>
      </w:r>
      <w:r w:rsidRPr="001C0DF1">
        <w:rPr>
          <w:rFonts w:eastAsia="Times New Roman"/>
          <w:color w:val="000000" w:themeColor="text1"/>
          <w:szCs w:val="24"/>
        </w:rPr>
        <w:t xml:space="preserve"> </w:t>
      </w:r>
      <w:r w:rsidRPr="00FF6D18">
        <w:rPr>
          <w:rFonts w:eastAsia="Times New Roman"/>
          <w:szCs w:val="24"/>
        </w:rPr>
        <w:t xml:space="preserve">birthday according to the provisions of his commitment. </w:t>
      </w:r>
      <w:r>
        <w:rPr>
          <w:rFonts w:eastAsia="Times New Roman"/>
          <w:szCs w:val="24"/>
        </w:rPr>
        <w:t xml:space="preserve"> </w:t>
      </w:r>
      <w:r w:rsidRPr="00FF6D18">
        <w:rPr>
          <w:rFonts w:eastAsia="Times New Roman"/>
          <w:szCs w:val="24"/>
        </w:rPr>
        <w:t>Notwithstanding the above provision, a juvenile committed as an adult offender by order of the court of general sessions must be considered for parole or other release according to the laws pertaining to release of adult offenders.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(F)</w:t>
      </w:r>
      <w:r>
        <w:rPr>
          <w:rFonts w:eastAsia="Times New Roman"/>
          <w:szCs w:val="24"/>
        </w:rPr>
        <w:tab/>
      </w:r>
      <w:r w:rsidRPr="00FF6D18">
        <w:rPr>
          <w:rFonts w:eastAsia="Times New Roman"/>
          <w:szCs w:val="24"/>
        </w:rPr>
        <w:t>Notwithstanding subsections (A) and (E), a child may be committed to the custody of the Department of Juvenile Justice or to a secure evaluation center operated by the department for a determinate period not to exceed ninety days when: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the child has been adjudicated delinquent by a family court judge for a status offense, as defined in Section 63</w:t>
      </w:r>
      <w:r w:rsidRPr="00FF6D18">
        <w:rPr>
          <w:rFonts w:eastAsia="Times New Roman"/>
          <w:szCs w:val="24"/>
        </w:rPr>
        <w:noBreakHyphen/>
        <w:t>19</w:t>
      </w:r>
      <w:r w:rsidRPr="00FF6D18">
        <w:rPr>
          <w:rFonts w:eastAsia="Times New Roman"/>
          <w:szCs w:val="24"/>
        </w:rPr>
        <w:noBreakHyphen/>
        <w:t>20, excluding truancy, and the order acknowledges that the child has been afforded all due process rights guaranteed to a child offender;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the child is in contempt of court for violation of a court order to attend school or an order issued as a result of the child’s adjudication of delinquency for a status offense, as defined in Section 63</w:t>
      </w:r>
      <w:r w:rsidRPr="00FF6D18">
        <w:rPr>
          <w:rFonts w:eastAsia="Times New Roman"/>
          <w:szCs w:val="24"/>
        </w:rPr>
        <w:noBreakHyphen/>
        <w:t>19</w:t>
      </w:r>
      <w:r w:rsidRPr="00FF6D18">
        <w:rPr>
          <w:rFonts w:eastAsia="Times New Roman"/>
          <w:szCs w:val="24"/>
        </w:rPr>
        <w:noBreakHyphen/>
        <w:t>20;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 the child is determined by the court to have violated the conditions of probation set forth by the court in an order issued as a result of the child’s adjudication of delinquency for a status offense, as defined in Section 63</w:t>
      </w:r>
      <w:r w:rsidRPr="00FF6D18">
        <w:rPr>
          <w:rFonts w:eastAsia="Times New Roman"/>
          <w:szCs w:val="24"/>
        </w:rPr>
        <w:noBreakHyphen/>
        <w:t>19</w:t>
      </w:r>
      <w:r w:rsidRPr="00FF6D18">
        <w:rPr>
          <w:rFonts w:eastAsia="Times New Roman"/>
          <w:szCs w:val="24"/>
        </w:rPr>
        <w:noBreakHyphen/>
        <w:t>20 including truancy.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Orders issued pursuant to this subsection must acknowledge: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t>(a)</w:t>
      </w:r>
      <w:r>
        <w:rPr>
          <w:rFonts w:eastAsia="Times New Roman"/>
          <w:szCs w:val="24"/>
        </w:rPr>
        <w:tab/>
      </w:r>
      <w:r w:rsidRPr="00FF6D18">
        <w:rPr>
          <w:rFonts w:eastAsia="Times New Roman"/>
          <w:szCs w:val="24"/>
        </w:rPr>
        <w:t>that the child has been advised of all due process rights afforded to a child offender;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t>(b)</w:t>
      </w:r>
      <w:r>
        <w:rPr>
          <w:rFonts w:eastAsia="Times New Roman"/>
          <w:szCs w:val="24"/>
        </w:rPr>
        <w:tab/>
      </w:r>
      <w:r w:rsidRPr="00FF6D18">
        <w:rPr>
          <w:rFonts w:eastAsia="Times New Roman"/>
          <w:szCs w:val="24"/>
        </w:rPr>
        <w:t>that the court has received information from the appropriate state or local agency or public entity that has reviewed the facts and circumstances causing the child to be before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(G)</w:t>
      </w:r>
      <w:r>
        <w:rPr>
          <w:rFonts w:eastAsia="Times New Roman"/>
          <w:szCs w:val="24"/>
        </w:rPr>
        <w:tab/>
      </w:r>
      <w:r w:rsidRPr="00FF6D18">
        <w:rPr>
          <w:rFonts w:eastAsia="Times New Roman"/>
          <w:szCs w:val="24"/>
        </w:rPr>
        <w:t>A child committed under this section may not be confined with a child who has been determined by the department to be violent.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(H)</w:t>
      </w:r>
      <w:r>
        <w:rPr>
          <w:rFonts w:eastAsia="Times New Roman"/>
          <w:szCs w:val="24"/>
        </w:rPr>
        <w:tab/>
      </w:r>
      <w:r w:rsidRPr="00FF6D18">
        <w:rPr>
          <w:rFonts w:eastAsia="Times New Roman"/>
          <w:szCs w:val="24"/>
        </w:rPr>
        <w:t>After having served at least two</w:t>
      </w:r>
      <w:r w:rsidRPr="00FF6D18">
        <w:rPr>
          <w:rFonts w:eastAsia="Times New Roman"/>
          <w:szCs w:val="24"/>
        </w:rPr>
        <w:noBreakHyphen/>
        <w:t>thirds of the time ordered by a court, a child committed to the Department of Juvenile Justice for a determinate period pursuant to this section may be released by the department prior to the expiration</w:t>
      </w:r>
      <w:r w:rsidR="0066084B">
        <w:rPr>
          <w:rFonts w:eastAsia="Times New Roman"/>
          <w:szCs w:val="24"/>
        </w:rPr>
        <w:t xml:space="preserve"> of the determinate period for ‘good behavior’</w:t>
      </w:r>
      <w:r w:rsidRPr="00FF6D18">
        <w:rPr>
          <w:rFonts w:eastAsia="Times New Roman"/>
          <w:szCs w:val="24"/>
        </w:rPr>
        <w:t xml:space="preserve"> as determined by the department. </w:t>
      </w:r>
      <w:r>
        <w:rPr>
          <w:rFonts w:eastAsia="Times New Roman"/>
          <w:szCs w:val="24"/>
        </w:rPr>
        <w:t xml:space="preserve"> </w:t>
      </w:r>
      <w:r w:rsidRPr="00FF6D18">
        <w:rPr>
          <w:rFonts w:eastAsia="Times New Roman"/>
          <w:szCs w:val="24"/>
        </w:rPr>
        <w:t>The court, in its discretion, may state in the order that the child is not to be released prior to the expiration of the determinate period ordered by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(I)</w:t>
      </w:r>
      <w:r>
        <w:rPr>
          <w:rFonts w:eastAsia="Times New Roman"/>
          <w:szCs w:val="24"/>
        </w:rPr>
        <w:tab/>
      </w:r>
      <w:r w:rsidRPr="00FF6D18">
        <w:rPr>
          <w:rFonts w:eastAsia="Times New Roman"/>
          <w:szCs w:val="24"/>
        </w:rPr>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FF6D18">
        <w:rPr>
          <w:rFonts w:eastAsia="Times New Roman"/>
          <w:szCs w:val="24"/>
        </w:rPr>
        <w:noBreakHyphen/>
        <w:t>dispositional facility, center, or program.”</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8.</w:t>
      </w:r>
      <w:r>
        <w:rPr>
          <w:rFonts w:eastAsia="Times New Roman"/>
          <w:szCs w:val="24"/>
        </w:rPr>
        <w:tab/>
      </w:r>
      <w:r w:rsidRPr="00FF6D18">
        <w:rPr>
          <w:rFonts w:eastAsia="Times New Roman"/>
          <w:szCs w:val="24"/>
        </w:rPr>
        <w:t>Section 63-19-1850</w:t>
      </w:r>
      <w:r>
        <w:rPr>
          <w:rFonts w:eastAsia="Times New Roman"/>
          <w:szCs w:val="24"/>
        </w:rPr>
        <w:t>(A)</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“(A)</w:t>
      </w:r>
      <w:r>
        <w:rPr>
          <w:rFonts w:eastAsia="Times New Roman"/>
          <w:szCs w:val="24"/>
        </w:rPr>
        <w:tab/>
      </w:r>
      <w:r w:rsidRPr="00FF6D18">
        <w:rPr>
          <w:rFonts w:eastAsia="Times New Roman"/>
          <w:szCs w:val="24"/>
        </w:rPr>
        <w:t xml:space="preserve">A juvenile who shall have been conditionally released from a correctional facility shall remain under the authority of the releasing entity until the expiration of the specified term imposed in the juvenile’s conditional aftercare release. </w:t>
      </w:r>
      <w:r>
        <w:rPr>
          <w:rFonts w:eastAsia="Times New Roman"/>
          <w:szCs w:val="24"/>
        </w:rPr>
        <w:t xml:space="preserve"> </w:t>
      </w:r>
      <w:r w:rsidRPr="00FF6D18">
        <w:rPr>
          <w:rFonts w:eastAsia="Times New Roman"/>
          <w:szCs w:val="24"/>
        </w:rPr>
        <w:t xml:space="preserve">The specified period of conditional release may expire before but not after the </w:t>
      </w:r>
      <w:r w:rsidRPr="00FC40DD">
        <w:rPr>
          <w:rFonts w:eastAsia="Times New Roman"/>
          <w:strike/>
          <w:szCs w:val="24"/>
        </w:rPr>
        <w:t>twenty</w:t>
      </w:r>
      <w:r w:rsidRPr="00FC40DD">
        <w:rPr>
          <w:rFonts w:eastAsia="Times New Roman"/>
          <w:strike/>
          <w:szCs w:val="24"/>
        </w:rPr>
        <w:noBreakHyphen/>
        <w:t>first</w:t>
      </w:r>
      <w:r w:rsidRPr="00FF6D18">
        <w:rPr>
          <w:rFonts w:eastAsia="Times New Roman"/>
          <w:szCs w:val="24"/>
        </w:rPr>
        <w:t xml:space="preserve"> </w:t>
      </w:r>
      <w:r w:rsidRPr="00FC40DD">
        <w:rPr>
          <w:rFonts w:eastAsia="Times New Roman"/>
          <w:szCs w:val="24"/>
          <w:u w:val="single"/>
        </w:rPr>
        <w:t>twenty-second</w:t>
      </w:r>
      <w:r>
        <w:rPr>
          <w:rFonts w:eastAsia="Times New Roman"/>
          <w:szCs w:val="24"/>
        </w:rPr>
        <w:t xml:space="preserve"> </w:t>
      </w:r>
      <w:r w:rsidRPr="00FF6D18">
        <w:rPr>
          <w:rFonts w:eastAsia="Times New Roman"/>
          <w:szCs w:val="24"/>
        </w:rPr>
        <w:t xml:space="preserve">birthday of the juvenile. </w:t>
      </w:r>
      <w:r>
        <w:rPr>
          <w:rFonts w:eastAsia="Times New Roman"/>
          <w:szCs w:val="24"/>
        </w:rPr>
        <w:t xml:space="preserve"> </w:t>
      </w:r>
      <w:r w:rsidRPr="00FF6D18">
        <w:rPr>
          <w:rFonts w:eastAsia="Times New Roman"/>
          <w:szCs w:val="24"/>
        </w:rPr>
        <w:t xml:space="preserve">Each juvenile conditionally released is subject to the conditions and restrictions of the release and may at any time on the order of the releasing entity be returned to the custody of a correctional institution for violation of aftercare rules or conditions of release. </w:t>
      </w:r>
      <w:r>
        <w:rPr>
          <w:rFonts w:eastAsia="Times New Roman"/>
          <w:szCs w:val="24"/>
        </w:rPr>
        <w:t xml:space="preserve"> </w:t>
      </w:r>
      <w:r w:rsidRPr="00FF6D18">
        <w:rPr>
          <w:rFonts w:eastAsia="Times New Roman"/>
          <w:szCs w:val="24"/>
        </w:rPr>
        <w:t>The conditions of release must include the requirement that the juvenile parolee must permit the search or seizure, without a search warrant, with or without cause, of the juvenile parolee’s person, any vehicle the juvenile parolee owns or is driving, and any of the juvenile parolee’s possessions by: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r>
      <w:r w:rsidRPr="00FF6D18">
        <w:rPr>
          <w:rFonts w:eastAsia="Times New Roman"/>
          <w:szCs w:val="24"/>
        </w:rPr>
        <w:t>his aftercare counselor;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any probation agent employed by the Department of Probation, Parole and Pardon Services;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Pr="00FF6D18">
        <w:rPr>
          <w:rFonts w:eastAsia="Times New Roman"/>
          <w:szCs w:val="24"/>
        </w:rPr>
        <w:t>any other law enforcement officer.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FF6D18">
        <w:rPr>
          <w:rFonts w:eastAsia="Times New Roman"/>
          <w:szCs w:val="24"/>
        </w:rPr>
        <w:t xml:space="preserve">By enacting this provision, the General Assembly intends to provide law enforcement with a means of reducing recidivism and does not authorize law enforcement officers to conduct searches for the sole purpose of harassment. </w:t>
      </w:r>
      <w:r>
        <w:rPr>
          <w:rFonts w:eastAsia="Times New Roman"/>
          <w:szCs w:val="24"/>
        </w:rPr>
        <w:t xml:space="preserve"> </w:t>
      </w:r>
      <w:r w:rsidRPr="00FF6D18">
        <w:rPr>
          <w:rFonts w:eastAsia="Times New Roman"/>
          <w:szCs w:val="24"/>
        </w:rPr>
        <w:t xml:space="preserve">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w:t>
      </w:r>
      <w:r>
        <w:rPr>
          <w:rFonts w:eastAsia="Times New Roman"/>
          <w:szCs w:val="24"/>
        </w:rPr>
        <w:t xml:space="preserve"> </w:t>
      </w:r>
      <w:r w:rsidRPr="00FF6D18">
        <w:rPr>
          <w:rFonts w:eastAsia="Times New Roman"/>
          <w:szCs w:val="24"/>
        </w:rPr>
        <w:t xml:space="preserve">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w:t>
      </w:r>
      <w:r>
        <w:rPr>
          <w:rFonts w:eastAsia="Times New Roman"/>
          <w:szCs w:val="24"/>
        </w:rPr>
        <w:t xml:space="preserve"> </w:t>
      </w:r>
      <w:r w:rsidRPr="00FF6D18">
        <w:rPr>
          <w:rFonts w:eastAsia="Times New Roman"/>
          <w:szCs w:val="24"/>
        </w:rPr>
        <w:t xml:space="preserve">The law enforcement agency shall submit this information at the end of each month to the Department of Probation, Parole and Pardon Services for review of abuse. </w:t>
      </w:r>
      <w:r>
        <w:rPr>
          <w:rFonts w:eastAsia="Times New Roman"/>
          <w:szCs w:val="24"/>
        </w:rPr>
        <w:t xml:space="preserve"> </w:t>
      </w:r>
      <w:r w:rsidRPr="00FF6D18">
        <w:rPr>
          <w:rFonts w:eastAsia="Times New Roman"/>
          <w:szCs w:val="24"/>
        </w:rPr>
        <w:t xml:space="preserve">A finding of abuse of the use of searches or seizures without a search warrant must be reported by the Department of Probation, Parole and Pardon Services to the State Law Enforcement Division for investigation. </w:t>
      </w:r>
      <w:r>
        <w:rPr>
          <w:rFonts w:eastAsia="Times New Roman"/>
          <w:szCs w:val="24"/>
        </w:rPr>
        <w:t xml:space="preserve"> </w:t>
      </w:r>
      <w:r w:rsidRPr="00FF6D18">
        <w:rPr>
          <w:rFonts w:eastAsia="Times New Roman"/>
          <w:szCs w:val="24"/>
        </w:rPr>
        <w:t>If the law enforcement officer fails to report each search or seizure pursuant to this subsection, he is subject to discipline pursuant to the employing agency’s policies and procedures.”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9.</w:t>
      </w:r>
      <w:r>
        <w:rPr>
          <w:rFonts w:eastAsia="Times New Roman"/>
          <w:szCs w:val="24"/>
        </w:rPr>
        <w:tab/>
      </w:r>
      <w:r w:rsidRPr="00FF6D18">
        <w:rPr>
          <w:rFonts w:eastAsia="Times New Roman"/>
          <w:szCs w:val="24"/>
        </w:rPr>
        <w:t>Section 63-19-2050</w:t>
      </w:r>
      <w:r>
        <w:rPr>
          <w:rFonts w:eastAsia="Times New Roman"/>
          <w:szCs w:val="24"/>
        </w:rPr>
        <w:t>(C)</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Pr>
          <w:rFonts w:eastAsia="Times New Roman"/>
          <w:szCs w:val="24"/>
        </w:rPr>
        <w:t>“(C)(1)</w:t>
      </w:r>
      <w:r>
        <w:rPr>
          <w:rFonts w:eastAsia="Times New Roman"/>
          <w:szCs w:val="24"/>
        </w:rPr>
        <w:tab/>
      </w:r>
      <w:r w:rsidRPr="00FF6D18">
        <w:rPr>
          <w:rFonts w:eastAsia="Times New Roman"/>
          <w:szCs w:val="24"/>
        </w:rPr>
        <w:t xml:space="preserve">If the person has been taken into custody for, charged with, or adjudicated delinquent for having committed a status offense, the court shall grant the expungement order. </w:t>
      </w:r>
      <w:r>
        <w:rPr>
          <w:rFonts w:eastAsia="Times New Roman"/>
          <w:szCs w:val="24"/>
        </w:rPr>
        <w:t xml:space="preserve"> </w:t>
      </w:r>
      <w:r w:rsidRPr="00FF6D18">
        <w:rPr>
          <w:rFonts w:eastAsia="Times New Roman"/>
          <w:szCs w:val="24"/>
        </w:rPr>
        <w:t>If the person has been taken into custody for, charged with, or adjudicated delinquent for having committed multiple status offenses, the court may grant an expungement order for the multiple status offenses.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If the person has been taken into custody for, charged with, or adjudicated delinquent for having committed a nonviolent crime, as defined in Section 16</w:t>
      </w:r>
      <w:r w:rsidRPr="00FF6D18">
        <w:rPr>
          <w:rFonts w:eastAsia="Times New Roman"/>
          <w:szCs w:val="24"/>
        </w:rPr>
        <w:noBreakHyphen/>
        <w:t>1</w:t>
      </w:r>
      <w:r w:rsidRPr="00FF6D18">
        <w:rPr>
          <w:rFonts w:eastAsia="Times New Roman"/>
          <w:szCs w:val="24"/>
        </w:rPr>
        <w:noBreakHyphen/>
        <w:t>70, the court may grant the expungement order.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Pr="00FF6D18">
        <w:rPr>
          <w:rFonts w:eastAsia="Times New Roman"/>
          <w:szCs w:val="24"/>
        </w:rPr>
        <w:t xml:space="preserve">The court shall not grant the expungement order unless the court finds that the person is at least </w:t>
      </w:r>
      <w:r w:rsidRPr="00EA1D7D">
        <w:rPr>
          <w:rFonts w:eastAsia="Times New Roman"/>
          <w:strike/>
          <w:szCs w:val="24"/>
        </w:rPr>
        <w:t>seventeen</w:t>
      </w:r>
      <w:r w:rsidRPr="00FF6D18">
        <w:rPr>
          <w:rFonts w:eastAsia="Times New Roman"/>
          <w:szCs w:val="24"/>
        </w:rPr>
        <w:t xml:space="preserve"> </w:t>
      </w:r>
      <w:r w:rsidRPr="00EA1D7D">
        <w:rPr>
          <w:rFonts w:eastAsia="Times New Roman"/>
          <w:szCs w:val="24"/>
          <w:u w:val="single"/>
        </w:rPr>
        <w:t>eighteen</w:t>
      </w:r>
      <w:r>
        <w:rPr>
          <w:rFonts w:eastAsia="Times New Roman"/>
          <w:szCs w:val="24"/>
        </w:rPr>
        <w:t xml:space="preserve"> </w:t>
      </w:r>
      <w:r w:rsidRPr="00FF6D18">
        <w:rPr>
          <w:rFonts w:eastAsia="Times New Roman"/>
          <w:szCs w:val="24"/>
        </w:rPr>
        <w:t xml:space="preserve">years of age, has successfully completed any dispositional sentence imposed, has not been subsequently adjudicated for or convicted of any criminal offense, and does not have any criminal charges pending in family court or general sessions court. </w:t>
      </w:r>
      <w:r>
        <w:rPr>
          <w:rFonts w:eastAsia="Times New Roman"/>
          <w:szCs w:val="24"/>
        </w:rPr>
        <w:t xml:space="preserve"> </w:t>
      </w:r>
      <w:r w:rsidRPr="00FF6D18">
        <w:rPr>
          <w:rFonts w:eastAsia="Times New Roman"/>
          <w:szCs w:val="24"/>
        </w:rPr>
        <w:t xml:space="preserve">If the person was found not guilty in an adjudicatory hearing in the family court, the court shall grant the expungement order regardless of the person’s age and the person must not be charged a fee for the expungement. </w:t>
      </w:r>
      <w:r>
        <w:rPr>
          <w:rFonts w:eastAsia="Times New Roman"/>
          <w:szCs w:val="24"/>
        </w:rPr>
        <w:t xml:space="preserve"> </w:t>
      </w:r>
      <w:r w:rsidRPr="00FF6D18">
        <w:rPr>
          <w:rFonts w:eastAsia="Times New Roman"/>
          <w:szCs w:val="24"/>
        </w:rPr>
        <w:t>An adjudication for a violent crime, as defined in Section 16</w:t>
      </w:r>
      <w:r w:rsidRPr="00FF6D18">
        <w:rPr>
          <w:rFonts w:eastAsia="Times New Roman"/>
          <w:szCs w:val="24"/>
        </w:rPr>
        <w:noBreakHyphen/>
        <w:t>1</w:t>
      </w:r>
      <w:r w:rsidRPr="00FF6D18">
        <w:rPr>
          <w:rFonts w:eastAsia="Times New Roman"/>
          <w:szCs w:val="24"/>
        </w:rPr>
        <w:noBreakHyphen/>
        <w:t>60, must not be expunged.</w:t>
      </w:r>
      <w:r>
        <w:rPr>
          <w:rFonts w:eastAsia="Times New Roman"/>
          <w:szCs w:val="24"/>
        </w:rPr>
        <w:t>”</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Pr>
          <w:rFonts w:eastAsia="Times New Roman"/>
          <w:szCs w:val="24"/>
        </w:rPr>
        <w:tab/>
        <w:t>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w:t>
      </w:r>
      <w:r w:rsidR="0066084B">
        <w:rPr>
          <w:rFonts w:eastAsia="Times New Roman"/>
          <w:szCs w:val="24"/>
        </w:rPr>
        <w:t>venue impact of this act.  All s</w:t>
      </w:r>
      <w:r>
        <w:rPr>
          <w:rFonts w:eastAsia="Times New Roman"/>
          <w:szCs w:val="24"/>
        </w:rPr>
        <w:t xml:space="preserve">tate and local agencies and courts shall collect the relevant data and statistics from July 1, 2016, through June 30, 2017, and transmit the data and statistics to </w:t>
      </w:r>
      <w:r w:rsidR="0066084B">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 xml:space="preserve">dministration pursuant to </w:t>
      </w:r>
      <w:r w:rsidR="0066084B">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 xml:space="preserve">dministration’s instructions.  </w:t>
      </w:r>
      <w:r w:rsidR="0066084B">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dministration shall collect the relevant data and statistics and make a report to the General Assembly by September 1, 2017.</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11.</w:t>
      </w:r>
      <w:r>
        <w:rPr>
          <w:rFonts w:eastAsia="Times New Roman"/>
          <w:szCs w:val="24"/>
        </w:rPr>
        <w:tab/>
      </w:r>
      <w:r w:rsidRPr="002702C6">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26650" w:rsidRPr="00522CE0"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SECTION</w:t>
      </w:r>
      <w:r>
        <w:rPr>
          <w:rFonts w:eastAsia="Times New Roman"/>
          <w:szCs w:val="24"/>
        </w:rPr>
        <w:tab/>
        <w:t>12.</w:t>
      </w:r>
      <w:r w:rsidRPr="00FF6D18">
        <w:tab/>
      </w:r>
      <w:r>
        <w:t xml:space="preserve">Section 10 of this act takes effect upon approval by the Governor.  Sections 1 through 9 and Section 11 of this act take effect on July 1, 2019, contingent upon funding by the General Assembly.  </w:t>
      </w:r>
    </w:p>
    <w:p w:rsidR="00C215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95DEE" w:rsidRDefault="00795DEE" w:rsidP="00795DEE">
      <w:pPr>
        <w:suppressAutoHyphens/>
        <w:jc w:val="both"/>
        <w:rPr>
          <w:rFonts w:eastAsia="Times New Roman"/>
        </w:rPr>
      </w:pPr>
    </w:p>
    <w:sectPr w:rsidR="00795DEE" w:rsidSect="009243E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D6F" w:rsidRDefault="00C25D6F" w:rsidP="00522CE0">
      <w:r>
        <w:separator/>
      </w:r>
    </w:p>
  </w:endnote>
  <w:endnote w:type="continuationSeparator" w:id="0">
    <w:p w:rsidR="00C25D6F" w:rsidRDefault="00C25D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C44B2B-0D36-43F6-B218-DA7004042D5E}"/>
    <w:embedBold r:id="rId2" w:fontKey="{9CAB6C72-5A87-4CD9-8686-2F6275A2F67F}"/>
  </w:font>
  <w:font w:name="Calibri">
    <w:panose1 w:val="020F0502020204030204"/>
    <w:charset w:val="00"/>
    <w:family w:val="swiss"/>
    <w:pitch w:val="variable"/>
    <w:sig w:usb0="E00002FF" w:usb1="4000ACFF" w:usb2="00000001" w:usb3="00000000" w:csb0="0000019F" w:csb1="00000000"/>
    <w:embedRegular r:id="rId3" w:fontKey="{FF5FB1F5-C5DC-458A-A673-FB0CB5D06133}"/>
  </w:font>
  <w:font w:name="Cambria">
    <w:panose1 w:val="02040503050406030204"/>
    <w:charset w:val="00"/>
    <w:family w:val="roman"/>
    <w:pitch w:val="variable"/>
    <w:sig w:usb0="E00002FF" w:usb1="400004FF" w:usb2="00000000" w:usb3="00000000" w:csb0="0000019F" w:csb1="00000000"/>
    <w:embedRegular r:id="rId4" w:fontKey="{0B469885-AC0F-4F97-9908-58242A7C34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40" w:rsidRPr="004C3AF9" w:rsidRDefault="004C3AF9" w:rsidP="004C3AF9">
    <w:pPr>
      <w:pStyle w:val="Footer"/>
      <w:tabs>
        <w:tab w:val="clear" w:pos="4680"/>
        <w:tab w:val="clear" w:pos="9360"/>
        <w:tab w:val="center" w:pos="2995"/>
      </w:tabs>
      <w:spacing w:before="120"/>
    </w:pPr>
    <w:r>
      <w:t>[916</w:t>
    </w:r>
    <w:r w:rsidR="009243E6">
      <w:t>-</w:t>
    </w:r>
    <w:r w:rsidR="009243E6">
      <w:fldChar w:fldCharType="begin"/>
    </w:r>
    <w:r w:rsidR="009243E6">
      <w:instrText xml:space="preserve"> PAGE  \* MERGEFORMAT </w:instrText>
    </w:r>
    <w:r w:rsidR="009243E6">
      <w:fldChar w:fldCharType="separate"/>
    </w:r>
    <w:r w:rsidR="00795DEE">
      <w:rPr>
        <w:noProof/>
      </w:rPr>
      <w:t>1</w:t>
    </w:r>
    <w:r w:rsidR="009243E6">
      <w:fldChar w:fldCharType="end"/>
    </w:r>
    <w:r w:rsidR="009243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E6" w:rsidRPr="004C3AF9" w:rsidRDefault="009243E6" w:rsidP="004C3AF9">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sidR="00795D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D6F" w:rsidRDefault="00C25D6F" w:rsidP="00522CE0">
      <w:r>
        <w:separator/>
      </w:r>
    </w:p>
  </w:footnote>
  <w:footnote w:type="continuationSeparator" w:id="0">
    <w:p w:rsidR="00C25D6F" w:rsidRDefault="00C25D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JJG"/>
    <w:docVar w:name="CoverAttorneyInitials" w:val="JJG"/>
    <w:docVar w:name="CoverAttorneyLastName" w:val="Gentry"/>
    <w:docVar w:name="CoverBillType" w:val="b"/>
    <w:docVar w:name="DraftFileName" w:val="JUD0077.JJG.DOCX"/>
    <w:docVar w:name="DraftStenoName" w:val="Knipp"/>
    <w:docVar w:name="dvBillNumber" w:val="916"/>
    <w:docVar w:name="dvBillNumberPrefix" w:val="S. "/>
    <w:docVar w:name="dvOriginalBody" w:val="Senate"/>
    <w:docVar w:name="fulldraftpath" w:val="L:\S-JUD\BILLS\Malloy\JUD0077.JJG.DOCX"/>
    <w:docVar w:name="NameofBody" w:val="S"/>
    <w:docVar w:name="SenatorFolderName" w:val="Malloy"/>
    <w:docVar w:name="VGROUP2" w:val="S-JUD"/>
  </w:docVars>
  <w:rsids>
    <w:rsidRoot w:val="0082665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283"/>
    <w:rsid w:val="003E7597"/>
    <w:rsid w:val="00412C9E"/>
    <w:rsid w:val="0042257B"/>
    <w:rsid w:val="00450668"/>
    <w:rsid w:val="00452CD7"/>
    <w:rsid w:val="00477696"/>
    <w:rsid w:val="004952FA"/>
    <w:rsid w:val="004A05F7"/>
    <w:rsid w:val="004A592F"/>
    <w:rsid w:val="004B6A22"/>
    <w:rsid w:val="004C2918"/>
    <w:rsid w:val="004C3AF9"/>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084B"/>
    <w:rsid w:val="006B4B3C"/>
    <w:rsid w:val="006C74EA"/>
    <w:rsid w:val="00720D40"/>
    <w:rsid w:val="0073026D"/>
    <w:rsid w:val="007311B4"/>
    <w:rsid w:val="007318D4"/>
    <w:rsid w:val="0073467A"/>
    <w:rsid w:val="00746551"/>
    <w:rsid w:val="00765784"/>
    <w:rsid w:val="00795DEE"/>
    <w:rsid w:val="007A4390"/>
    <w:rsid w:val="007C65B0"/>
    <w:rsid w:val="007E3B8F"/>
    <w:rsid w:val="007E5CB7"/>
    <w:rsid w:val="00814EED"/>
    <w:rsid w:val="008211F7"/>
    <w:rsid w:val="00826650"/>
    <w:rsid w:val="008314D2"/>
    <w:rsid w:val="008804AE"/>
    <w:rsid w:val="00894939"/>
    <w:rsid w:val="008B2F42"/>
    <w:rsid w:val="008E185F"/>
    <w:rsid w:val="008E5870"/>
    <w:rsid w:val="008F023B"/>
    <w:rsid w:val="008F7524"/>
    <w:rsid w:val="00904E16"/>
    <w:rsid w:val="009243E6"/>
    <w:rsid w:val="00924725"/>
    <w:rsid w:val="00927C62"/>
    <w:rsid w:val="00931A96"/>
    <w:rsid w:val="00983951"/>
    <w:rsid w:val="00984124"/>
    <w:rsid w:val="00984640"/>
    <w:rsid w:val="00995C37"/>
    <w:rsid w:val="009A7B72"/>
    <w:rsid w:val="009C118A"/>
    <w:rsid w:val="009E1763"/>
    <w:rsid w:val="00A02011"/>
    <w:rsid w:val="00A35165"/>
    <w:rsid w:val="00A4011E"/>
    <w:rsid w:val="00A41565"/>
    <w:rsid w:val="00A86015"/>
    <w:rsid w:val="00AC1D9C"/>
    <w:rsid w:val="00AD33E3"/>
    <w:rsid w:val="00AD6CB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1540"/>
    <w:rsid w:val="00C23348"/>
    <w:rsid w:val="00C25D6F"/>
    <w:rsid w:val="00C6454A"/>
    <w:rsid w:val="00C67F11"/>
    <w:rsid w:val="00C74052"/>
    <w:rsid w:val="00CB187A"/>
    <w:rsid w:val="00CD0BE8"/>
    <w:rsid w:val="00CD1843"/>
    <w:rsid w:val="00CD7C71"/>
    <w:rsid w:val="00CE41BB"/>
    <w:rsid w:val="00D1088B"/>
    <w:rsid w:val="00D156D2"/>
    <w:rsid w:val="00D77EC0"/>
    <w:rsid w:val="00D86943"/>
    <w:rsid w:val="00DA47B9"/>
    <w:rsid w:val="00DC4802"/>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9645493-9FA7-469A-BB38-C5D2F985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9243E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BF92F7AE.dotm</Template>
  <TotalTime>0</TotalTime>
  <Pages>16</Pages>
  <Words>5686</Words>
  <Characters>28710</Characters>
  <Application>Microsoft Office Word</Application>
  <DocSecurity>0</DocSecurity>
  <Lines>624</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916 Text of Previous Version (May 3, 2016) - South Carolina Legislature Online</dc:title>
  <dc:subject/>
  <dc:creator>LindseyKnipp</dc:creator>
  <cp:keywords/>
  <dc:description/>
  <cp:lastModifiedBy>Artie Braswell</cp:lastModifiedBy>
  <cp:revision>2</cp:revision>
  <dcterms:created xsi:type="dcterms:W3CDTF">2016-05-03T21:05:00Z</dcterms:created>
  <dcterms:modified xsi:type="dcterms:W3CDTF">2016-05-03T21:05:00Z</dcterms:modified>
</cp:coreProperties>
</file>