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3C85" w:rsidRP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2016</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Pr="00F83C85" w:rsidRDefault="00F83C85" w:rsidP="00F83C85">
      <w:pPr>
        <w:tabs>
          <w:tab w:val="right" w:pos="5933"/>
        </w:tabs>
        <w:suppressAutoHyphens/>
        <w:jc w:val="both"/>
        <w:rPr>
          <w:rFonts w:eastAsia="Times New Roman"/>
        </w:rPr>
      </w:pPr>
      <w:r>
        <w:rPr>
          <w:rFonts w:eastAsia="Times New Roman"/>
        </w:rPr>
        <w:tab/>
      </w:r>
      <w:r>
        <w:rPr>
          <w:rFonts w:eastAsia="Times New Roman"/>
          <w:b/>
          <w:sz w:val="36"/>
        </w:rPr>
        <w:t>S. 933</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1C0A">
        <w:t>Senator Johnson</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1/28/16--S.</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933) to amend Section 59</w:t>
      </w:r>
      <w:r>
        <w:rPr>
          <w:rFonts w:eastAsia="Times New Roman"/>
        </w:rPr>
        <w:noBreakHyphen/>
        <w:t>18</w:t>
      </w:r>
      <w:r>
        <w:rPr>
          <w:rFonts w:eastAsia="Times New Roman"/>
        </w:rPr>
        <w:noBreakHyphen/>
        <w:t>310(b)(2) of the 1976 Code, relating to academic standards and assessments, to provide a two year extension for high school, etc., respectfully</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F83C85">
        <w:rPr>
          <w:rFonts w:eastAsia="Times New Roman"/>
          <w:b/>
        </w:rPr>
        <w:t>Fiscal Impact Summary</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83C85">
        <w:rPr>
          <w:rFonts w:cstheme="minorBidi"/>
        </w:rPr>
        <w:tab/>
        <w:t>This bill will have no impact to the general fund, federal fund, or other f</w:t>
      </w:r>
      <w:r>
        <w:rPr>
          <w:rFonts w:cstheme="minorBidi"/>
        </w:rPr>
        <w:t>und.</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F83C85">
        <w:rPr>
          <w:rFonts w:eastAsia="Times New Roman"/>
          <w:b/>
        </w:rPr>
        <w:t>Explanation of Fiscal Impact</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F83C85">
        <w:rPr>
          <w:rFonts w:eastAsia="Times New Roman"/>
          <w:b/>
        </w:rPr>
        <w:t>State Expenditure</w:t>
      </w:r>
    </w:p>
    <w:p w:rsidR="00F83C85" w:rsidRP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83C85">
        <w:rPr>
          <w:rFonts w:cstheme="minorBidi"/>
        </w:rPr>
        <w:tab/>
        <w:t xml:space="preserve">This bill provides a two-year extension for high school diploma petitions for those individuals who previously failed to receive a high school diploma or was denied graduation for failing to meet the exit exam requirements.  </w:t>
      </w:r>
    </w:p>
    <w:p w:rsidR="00F83C85" w:rsidRPr="00F83C85" w:rsidRDefault="00F83C85" w:rsidP="00F83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83C85">
        <w:rPr>
          <w:rFonts w:cstheme="minorBidi"/>
        </w:rPr>
        <w:tab/>
        <w:t xml:space="preserve">The State Department of Education indicates it would spend about $9,500 a year in public outreach efforts to promote the law </w:t>
      </w:r>
      <w:r w:rsidRPr="00F83C85">
        <w:rPr>
          <w:rFonts w:cstheme="minorBidi"/>
        </w:rPr>
        <w:lastRenderedPageBreak/>
        <w:t xml:space="preserve">each fiscal year.  The department would be able to absorb those costs within existing appropriations.  </w:t>
      </w:r>
    </w:p>
    <w:p w:rsidR="00F83C85" w:rsidRDefault="00F83C85" w:rsidP="00F83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F83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83C85" w:rsidRPr="00F83C85" w:rsidRDefault="00F83C85" w:rsidP="00F83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C85" w:rsidSect="00F83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bookmarkEnd w:id="1"/>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w:t>
      </w:r>
      <w:r w:rsidRPr="00774877">
        <w:rPr>
          <w:rFonts w:eastAsia="Times New Roman"/>
          <w:strike/>
        </w:rPr>
        <w:t>December 31,</w:t>
      </w:r>
      <w:r w:rsidRPr="00D11EE2">
        <w:rPr>
          <w:rFonts w:eastAsia="Times New Roman"/>
          <w:strike/>
        </w:rPr>
        <w:t xml:space="preserve"> </w:t>
      </w:r>
      <w:r w:rsidRPr="00774877">
        <w:rPr>
          <w:rFonts w:eastAsia="Times New Roman"/>
          <w:strike/>
        </w:rPr>
        <w:t>2015</w:t>
      </w:r>
      <w:r>
        <w:rPr>
          <w:rFonts w:eastAsia="Times New Roman"/>
        </w:rPr>
        <w:t xml:space="preserve"> </w:t>
      </w:r>
      <w:r w:rsidRPr="00774877">
        <w:rPr>
          <w:rFonts w:eastAsia="Times New Roman"/>
          <w:u w:val="single"/>
        </w:rPr>
        <w:t>December 31, 2017</w:t>
      </w:r>
      <w:r>
        <w:rPr>
          <w:rFonts w:eastAsia="Times New Roman"/>
        </w:rPr>
        <w:t xml:space="preserve">. 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B81009">
        <w:rPr>
          <w:rFonts w:eastAsia="Times New Roman"/>
        </w:rPr>
        <w:noBreakHyphen/>
      </w:r>
      <w:r>
        <w:rPr>
          <w:rFonts w:eastAsia="Times New Roman"/>
        </w:rPr>
        <w:t>five days after this enactment. 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1FB" w:rsidRDefault="000D51FB" w:rsidP="000D51FB">
      <w:pPr>
        <w:suppressAutoHyphens/>
        <w:jc w:val="both"/>
        <w:rPr>
          <w:rFonts w:eastAsia="Times New Roman"/>
        </w:rPr>
      </w:pPr>
    </w:p>
    <w:sectPr w:rsidR="000D51FB" w:rsidSect="00F83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1D2FA4-0F66-4E86-9265-EE58A2D155B8}"/>
    <w:embedBold r:id="rId2" w:fontKey="{E732DD03-0FC5-41FF-8D01-6DF118A1147C}"/>
  </w:font>
  <w:font w:name="Calibri">
    <w:panose1 w:val="020F0502020204030204"/>
    <w:charset w:val="00"/>
    <w:family w:val="swiss"/>
    <w:pitch w:val="variable"/>
    <w:sig w:usb0="E00002FF" w:usb1="4000ACFF" w:usb2="00000001" w:usb3="00000000" w:csb0="0000019F" w:csb1="00000000"/>
    <w:embedRegular r:id="rId3" w:fontKey="{2CBD4802-25CD-43B8-9430-CE85C558C3B8}"/>
  </w:font>
  <w:font w:name="Cambria">
    <w:panose1 w:val="02040503050406030204"/>
    <w:charset w:val="00"/>
    <w:family w:val="roman"/>
    <w:pitch w:val="variable"/>
    <w:sig w:usb0="E00002FF" w:usb1="400004FF" w:usb2="00000000" w:usb3="00000000" w:csb0="0000019F" w:csb1="00000000"/>
    <w:embedRegular r:id="rId4" w:fontKey="{24DD14BF-6E1A-4661-AC45-56F2CDD0B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rsidR="00F83C85">
      <w:t>-</w:t>
    </w:r>
    <w:r w:rsidR="00F83C85">
      <w:fldChar w:fldCharType="begin"/>
    </w:r>
    <w:r w:rsidR="00F83C85">
      <w:instrText xml:space="preserve"> PAGE  \* MERGEFORMAT </w:instrText>
    </w:r>
    <w:r w:rsidR="00F83C85">
      <w:fldChar w:fldCharType="separate"/>
    </w:r>
    <w:r w:rsidR="000D51FB">
      <w:rPr>
        <w:noProof/>
      </w:rPr>
      <w:t>2</w:t>
    </w:r>
    <w:r w:rsidR="00F83C85">
      <w:fldChar w:fldCharType="end"/>
    </w:r>
    <w:r w:rsidR="00F83C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85" w:rsidRPr="00F26FE8" w:rsidRDefault="00F83C85"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0D51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0D51FB"/>
    <w:rsid w:val="001315B2"/>
    <w:rsid w:val="00170561"/>
    <w:rsid w:val="00186AC9"/>
    <w:rsid w:val="00197DF1"/>
    <w:rsid w:val="001B3DD9"/>
    <w:rsid w:val="001B7E5D"/>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F40"/>
    <w:rsid w:val="00927C62"/>
    <w:rsid w:val="00983951"/>
    <w:rsid w:val="00984124"/>
    <w:rsid w:val="00984640"/>
    <w:rsid w:val="00995C37"/>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2245E"/>
    <w:rsid w:val="00C45366"/>
    <w:rsid w:val="00C57023"/>
    <w:rsid w:val="00C74052"/>
    <w:rsid w:val="00C80609"/>
    <w:rsid w:val="00C809AB"/>
    <w:rsid w:val="00CB187A"/>
    <w:rsid w:val="00CC0EC7"/>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83C8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94FE28F2.dotm</Template>
  <TotalTime>0</TotalTime>
  <Pages>4</Pages>
  <Words>593</Words>
  <Characters>3115</Characters>
  <Application>Microsoft Office Word</Application>
  <DocSecurity>0</DocSecurity>
  <Lines>105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(Jan. 28, 2016) - South Carolina Legislature Online</dc:title>
  <dc:subject/>
  <dc:creator>%USERNAME%</dc:creator>
  <cp:keywords/>
  <dc:description/>
  <cp:lastModifiedBy>Artie Braswell</cp:lastModifiedBy>
  <cp:revision>2</cp:revision>
  <dcterms:created xsi:type="dcterms:W3CDTF">2016-01-28T21:26:00Z</dcterms:created>
  <dcterms:modified xsi:type="dcterms:W3CDTF">2016-01-28T21:26:00Z</dcterms:modified>
</cp:coreProperties>
</file>