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717" w:rsidRDefault="00224717" w:rsidP="00224717">
      <w:pPr>
        <w:widowControl w:val="0"/>
        <w:jc w:val="center"/>
      </w:pPr>
      <w:r w:rsidRPr="00224717">
        <w:rPr>
          <w:b/>
        </w:rPr>
        <w:t>South Carolina General Assembly</w:t>
      </w:r>
    </w:p>
    <w:p w:rsidR="00224717" w:rsidRDefault="00224717" w:rsidP="00224717">
      <w:pPr>
        <w:widowControl w:val="0"/>
        <w:jc w:val="center"/>
      </w:pPr>
      <w:r>
        <w:t>122nd Session, 2017-2018</w:t>
      </w:r>
    </w:p>
    <w:p w:rsidR="00224717" w:rsidRDefault="00224717" w:rsidP="00224717">
      <w:pPr>
        <w:widowControl w:val="0"/>
        <w:jc w:val="left"/>
      </w:pPr>
    </w:p>
    <w:p w:rsidR="00224717" w:rsidRDefault="00224717" w:rsidP="00224717">
      <w:pPr>
        <w:widowControl w:val="0"/>
        <w:jc w:val="left"/>
        <w:rPr>
          <w:b/>
        </w:rPr>
      </w:pPr>
      <w:r w:rsidRPr="00224717">
        <w:rPr>
          <w:b/>
        </w:rPr>
        <w:t>S.</w:t>
      </w:r>
      <w:r>
        <w:rPr>
          <w:b/>
        </w:rPr>
        <w:t xml:space="preserve"> </w:t>
      </w:r>
      <w:r w:rsidRPr="00224717">
        <w:rPr>
          <w:b/>
        </w:rPr>
        <w:t>1149</w:t>
      </w:r>
    </w:p>
    <w:p w:rsidR="00224717" w:rsidRDefault="00224717" w:rsidP="00224717">
      <w:pPr>
        <w:widowControl w:val="0"/>
        <w:jc w:val="left"/>
        <w:rPr>
          <w:b/>
        </w:rPr>
      </w:pPr>
    </w:p>
    <w:p w:rsidR="00224717" w:rsidRDefault="00224717" w:rsidP="00224717">
      <w:pPr>
        <w:widowControl w:val="0"/>
        <w:jc w:val="left"/>
      </w:pPr>
      <w:r w:rsidRPr="00224717">
        <w:rPr>
          <w:b/>
        </w:rPr>
        <w:t>STATUS INFORMATION</w:t>
      </w:r>
    </w:p>
    <w:p w:rsidR="00224717" w:rsidRDefault="00224717" w:rsidP="00224717">
      <w:pPr>
        <w:widowControl w:val="0"/>
        <w:jc w:val="left"/>
      </w:pPr>
    </w:p>
    <w:p w:rsidR="00224717" w:rsidRDefault="00224717" w:rsidP="00224717">
      <w:pPr>
        <w:widowControl w:val="0"/>
        <w:jc w:val="left"/>
      </w:pPr>
      <w:r>
        <w:t>General Bill</w:t>
      </w:r>
    </w:p>
    <w:p w:rsidR="00224717" w:rsidRDefault="00224717" w:rsidP="00224717">
      <w:pPr>
        <w:widowControl w:val="0"/>
        <w:jc w:val="left"/>
      </w:pPr>
      <w:r>
        <w:t>Sponsors: Senator Goldfinch</w:t>
      </w:r>
    </w:p>
    <w:p w:rsidR="00224717" w:rsidRDefault="00224717" w:rsidP="00224717">
      <w:pPr>
        <w:widowControl w:val="0"/>
        <w:jc w:val="left"/>
      </w:pPr>
      <w:r>
        <w:t>Document Path: l:\council\bills\nbd\11257cz18.docx</w:t>
      </w:r>
    </w:p>
    <w:p w:rsidR="00224717" w:rsidRDefault="00224717" w:rsidP="00224717">
      <w:pPr>
        <w:widowControl w:val="0"/>
        <w:jc w:val="left"/>
      </w:pPr>
    </w:p>
    <w:p w:rsidR="00224717" w:rsidRDefault="00224717" w:rsidP="00224717">
      <w:pPr>
        <w:widowControl w:val="0"/>
        <w:jc w:val="left"/>
      </w:pPr>
      <w:r>
        <w:t>Introduced in the Senate on March 28, 2018</w:t>
      </w:r>
    </w:p>
    <w:p w:rsidR="00224717" w:rsidRDefault="00224717" w:rsidP="00224717">
      <w:pPr>
        <w:widowControl w:val="0"/>
        <w:jc w:val="left"/>
      </w:pPr>
      <w:r>
        <w:t xml:space="preserve">Currently residing in the Senate Committee on </w:t>
      </w:r>
      <w:r w:rsidRPr="00224717">
        <w:rPr>
          <w:b/>
        </w:rPr>
        <w:t>Transportation</w:t>
      </w:r>
    </w:p>
    <w:p w:rsidR="00224717" w:rsidRDefault="00224717" w:rsidP="00224717">
      <w:pPr>
        <w:widowControl w:val="0"/>
        <w:jc w:val="left"/>
      </w:pPr>
    </w:p>
    <w:p w:rsidR="00224717" w:rsidRDefault="00224717" w:rsidP="00224717">
      <w:pPr>
        <w:widowControl w:val="0"/>
        <w:jc w:val="left"/>
      </w:pPr>
      <w:r>
        <w:t xml:space="preserve">Summary: </w:t>
      </w:r>
      <w:r w:rsidR="00E67706">
        <w:t>Hobby licenses</w:t>
      </w:r>
    </w:p>
    <w:p w:rsidR="00224717" w:rsidRDefault="00224717" w:rsidP="00224717">
      <w:pPr>
        <w:widowControl w:val="0"/>
        <w:jc w:val="left"/>
      </w:pPr>
    </w:p>
    <w:p w:rsidR="00224717" w:rsidRDefault="00224717" w:rsidP="00224717">
      <w:pPr>
        <w:widowControl w:val="0"/>
        <w:jc w:val="left"/>
      </w:pPr>
    </w:p>
    <w:p w:rsidR="00224717" w:rsidRDefault="00224717" w:rsidP="00224717">
      <w:pPr>
        <w:widowControl w:val="0"/>
        <w:tabs>
          <w:tab w:val="center" w:pos="590"/>
          <w:tab w:val="center" w:pos="1440"/>
          <w:tab w:val="left" w:pos="1872"/>
          <w:tab w:val="left" w:pos="9187"/>
        </w:tabs>
        <w:jc w:val="left"/>
      </w:pPr>
      <w:r w:rsidRPr="00224717">
        <w:rPr>
          <w:b/>
        </w:rPr>
        <w:t>HISTORY OF LEGISLATIVE ACTIONS</w:t>
      </w:r>
    </w:p>
    <w:p w:rsidR="00224717" w:rsidRDefault="00224717" w:rsidP="00224717">
      <w:pPr>
        <w:widowControl w:val="0"/>
        <w:tabs>
          <w:tab w:val="center" w:pos="590"/>
          <w:tab w:val="center" w:pos="1440"/>
          <w:tab w:val="left" w:pos="1872"/>
          <w:tab w:val="left" w:pos="9187"/>
        </w:tabs>
        <w:jc w:val="left"/>
      </w:pPr>
    </w:p>
    <w:p w:rsidR="00224717" w:rsidRPr="00224717" w:rsidRDefault="00224717" w:rsidP="00224717">
      <w:pPr>
        <w:widowControl w:val="0"/>
        <w:tabs>
          <w:tab w:val="center" w:pos="590"/>
          <w:tab w:val="center" w:pos="1440"/>
          <w:tab w:val="left" w:pos="1872"/>
          <w:tab w:val="left" w:pos="9187"/>
        </w:tabs>
        <w:jc w:val="left"/>
      </w:pPr>
      <w:r w:rsidRPr="00224717">
        <w:rPr>
          <w:u w:val="single"/>
        </w:rPr>
        <w:tab/>
        <w:t>Date</w:t>
      </w:r>
      <w:r w:rsidRPr="00224717">
        <w:rPr>
          <w:u w:val="single"/>
        </w:rPr>
        <w:tab/>
        <w:t>Body</w:t>
      </w:r>
      <w:r w:rsidRPr="00224717">
        <w:rPr>
          <w:u w:val="single"/>
        </w:rPr>
        <w:tab/>
        <w:t>Action Description with journal page number</w:t>
      </w:r>
      <w:r w:rsidRPr="00224717">
        <w:rPr>
          <w:u w:val="single"/>
        </w:rPr>
        <w:tab/>
      </w:r>
    </w:p>
    <w:p w:rsidR="005A7E1A" w:rsidRDefault="005A7E1A" w:rsidP="005A7E1A">
      <w:pPr>
        <w:widowControl w:val="0"/>
        <w:tabs>
          <w:tab w:val="right" w:pos="1008"/>
          <w:tab w:val="left" w:pos="1152"/>
          <w:tab w:val="left" w:pos="1872"/>
          <w:tab w:val="left" w:pos="9187"/>
        </w:tabs>
        <w:ind w:left="2088" w:hanging="2088"/>
        <w:jc w:val="left"/>
      </w:pPr>
      <w:r>
        <w:tab/>
        <w:t>3/28/2018</w:t>
      </w:r>
      <w:r>
        <w:tab/>
        <w:t>Senate</w:t>
      </w:r>
      <w:r>
        <w:tab/>
      </w:r>
      <w:r w:rsidRPr="00C2362B">
        <w:t>Introduced and read first time (</w:t>
      </w:r>
      <w:hyperlink r:id="rId7" w:history="1">
        <w:r w:rsidRPr="00C2362B">
          <w:rPr>
            <w:rStyle w:val="Hyperlink"/>
          </w:rPr>
          <w:t>Senate Journal</w:t>
        </w:r>
        <w:r w:rsidRPr="00C2362B">
          <w:rPr>
            <w:rStyle w:val="Hyperlink"/>
          </w:rPr>
          <w:noBreakHyphen/>
          <w:t>page 5</w:t>
        </w:r>
      </w:hyperlink>
      <w:r w:rsidRPr="00C2362B">
        <w:t>)</w:t>
      </w:r>
    </w:p>
    <w:p w:rsidR="005A7E1A" w:rsidRDefault="005A7E1A" w:rsidP="005A7E1A">
      <w:pPr>
        <w:widowControl w:val="0"/>
        <w:tabs>
          <w:tab w:val="right" w:pos="1008"/>
          <w:tab w:val="left" w:pos="1152"/>
          <w:tab w:val="left" w:pos="1872"/>
          <w:tab w:val="left" w:pos="9187"/>
        </w:tabs>
        <w:ind w:left="2088" w:hanging="2088"/>
        <w:jc w:val="left"/>
      </w:pPr>
      <w:r>
        <w:tab/>
        <w:t>3/28/2018</w:t>
      </w:r>
      <w:r>
        <w:tab/>
        <w:t>Senate</w:t>
      </w:r>
      <w:r>
        <w:tab/>
      </w:r>
      <w:r w:rsidRPr="00C2362B">
        <w:t>Referred</w:t>
      </w:r>
      <w:r>
        <w:t xml:space="preserve"> to Committee on </w:t>
      </w:r>
      <w:r w:rsidRPr="00C2362B">
        <w:rPr>
          <w:b/>
        </w:rPr>
        <w:t>Transportation</w:t>
      </w:r>
      <w:r>
        <w:t xml:space="preserve"> </w:t>
      </w:r>
      <w:r w:rsidRPr="00C2362B">
        <w:t>(</w:t>
      </w:r>
      <w:hyperlink r:id="rId8" w:history="1">
        <w:r w:rsidRPr="00C2362B">
          <w:rPr>
            <w:rStyle w:val="Hyperlink"/>
          </w:rPr>
          <w:t>Senate Journal</w:t>
        </w:r>
        <w:r w:rsidRPr="00C2362B">
          <w:rPr>
            <w:rStyle w:val="Hyperlink"/>
          </w:rPr>
          <w:noBreakHyphen/>
          <w:t>page 5</w:t>
        </w:r>
      </w:hyperlink>
      <w:r w:rsidRPr="00C2362B">
        <w:t>)</w:t>
      </w:r>
    </w:p>
    <w:p w:rsidR="005A7E1A" w:rsidRDefault="005A7E1A" w:rsidP="005A7E1A">
      <w:pPr>
        <w:widowControl w:val="0"/>
        <w:tabs>
          <w:tab w:val="right" w:pos="1008"/>
          <w:tab w:val="left" w:pos="1152"/>
          <w:tab w:val="left" w:pos="1872"/>
          <w:tab w:val="left" w:pos="9187"/>
        </w:tabs>
        <w:ind w:left="2088" w:hanging="2088"/>
        <w:jc w:val="left"/>
      </w:pPr>
    </w:p>
    <w:p w:rsidR="00224717" w:rsidRDefault="00224717" w:rsidP="002247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24717">
          <w:rPr>
            <w:rStyle w:val="Hyperlink"/>
          </w:rPr>
          <w:t>legislative information</w:t>
        </w:r>
      </w:hyperlink>
      <w:r>
        <w:t xml:space="preserve"> at the website</w:t>
      </w:r>
    </w:p>
    <w:p w:rsidR="00224717" w:rsidRDefault="00224717" w:rsidP="00224717">
      <w:pPr>
        <w:widowControl w:val="0"/>
        <w:tabs>
          <w:tab w:val="right" w:pos="1008"/>
          <w:tab w:val="left" w:pos="1152"/>
          <w:tab w:val="left" w:pos="1872"/>
          <w:tab w:val="left" w:pos="9187"/>
        </w:tabs>
        <w:ind w:left="2088" w:hanging="2088"/>
        <w:jc w:val="left"/>
      </w:pPr>
    </w:p>
    <w:p w:rsidR="00224717" w:rsidRPr="00224717" w:rsidRDefault="00224717" w:rsidP="00224717">
      <w:pPr>
        <w:widowControl w:val="0"/>
        <w:tabs>
          <w:tab w:val="right" w:pos="1008"/>
          <w:tab w:val="left" w:pos="1152"/>
          <w:tab w:val="left" w:pos="1872"/>
          <w:tab w:val="left" w:pos="9187"/>
        </w:tabs>
        <w:ind w:left="2088" w:hanging="2088"/>
        <w:jc w:val="left"/>
      </w:pPr>
    </w:p>
    <w:p w:rsidR="00224717" w:rsidRDefault="00224717" w:rsidP="00224717">
      <w:pPr>
        <w:widowControl w:val="0"/>
        <w:jc w:val="left"/>
      </w:pPr>
      <w:r w:rsidRPr="00224717">
        <w:rPr>
          <w:b/>
        </w:rPr>
        <w:t>VERSIONS OF THIS BILL</w:t>
      </w:r>
    </w:p>
    <w:p w:rsidR="00224717" w:rsidRDefault="00224717" w:rsidP="00224717">
      <w:pPr>
        <w:widowControl w:val="0"/>
        <w:jc w:val="left"/>
      </w:pPr>
    </w:p>
    <w:p w:rsidR="00224717" w:rsidRDefault="00043CFC" w:rsidP="00224717">
      <w:pPr>
        <w:widowControl w:val="0"/>
        <w:jc w:val="left"/>
      </w:pPr>
      <w:hyperlink r:id="rId10" w:history="1">
        <w:r w:rsidR="00224717">
          <w:rPr>
            <w:rStyle w:val="Hyperlink"/>
          </w:rPr>
          <w:t>3/28/2018</w:t>
        </w:r>
      </w:hyperlink>
    </w:p>
    <w:p w:rsidR="00224717" w:rsidRDefault="00224717" w:rsidP="00224717"/>
    <w:p w:rsidR="00224717" w:rsidRDefault="00224717" w:rsidP="00224717">
      <w:pPr>
        <w:sectPr w:rsidR="00224717" w:rsidSect="00224717">
          <w:pgSz w:w="12240" w:h="15840" w:code="1"/>
          <w:pgMar w:top="1080" w:right="1440" w:bottom="1080" w:left="1440" w:header="720" w:footer="720" w:gutter="0"/>
          <w:cols w:space="720"/>
          <w:noEndnote/>
          <w:docGrid w:linePitch="360"/>
        </w:sectPr>
      </w:pPr>
    </w:p>
    <w:p w:rsidR="0096531D" w:rsidRDefault="0096531D" w:rsidP="00B43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F2" w:rsidRDefault="00B437F2" w:rsidP="00B43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F2" w:rsidRDefault="00B437F2" w:rsidP="00B43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F2" w:rsidRDefault="00B437F2" w:rsidP="00B43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F2" w:rsidRDefault="00B437F2" w:rsidP="00B43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F2" w:rsidRDefault="00B437F2" w:rsidP="00B43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F2" w:rsidRDefault="00B437F2" w:rsidP="00B43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20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17D6" w:rsidRDefault="003217D6" w:rsidP="0032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655C3">
        <w:rPr>
          <w:color w:val="000000" w:themeColor="text1"/>
          <w:u w:color="000000" w:themeColor="text1"/>
        </w:rPr>
        <w:t>TO AMEND SECTION 54</w:t>
      </w:r>
      <w:r w:rsidR="00A32EE7">
        <w:rPr>
          <w:color w:val="000000" w:themeColor="text1"/>
          <w:u w:color="000000" w:themeColor="text1"/>
        </w:rPr>
        <w:noBreakHyphen/>
      </w:r>
      <w:r w:rsidRPr="007655C3">
        <w:rPr>
          <w:color w:val="000000" w:themeColor="text1"/>
          <w:u w:color="000000" w:themeColor="text1"/>
        </w:rPr>
        <w:t>7</w:t>
      </w:r>
      <w:r w:rsidR="00A32EE7">
        <w:rPr>
          <w:color w:val="000000" w:themeColor="text1"/>
          <w:u w:color="000000" w:themeColor="text1"/>
        </w:rPr>
        <w:noBreakHyphen/>
      </w:r>
      <w:r w:rsidRPr="007655C3">
        <w:rPr>
          <w:color w:val="000000" w:themeColor="text1"/>
          <w:u w:color="000000" w:themeColor="text1"/>
        </w:rPr>
        <w:t>670,</w:t>
      </w:r>
      <w:r w:rsidR="0079436A">
        <w:rPr>
          <w:color w:val="000000" w:themeColor="text1"/>
          <w:u w:color="000000" w:themeColor="text1"/>
        </w:rPr>
        <w:t xml:space="preserve"> CODE OF LAWS OF SOUTH CAROLINA, 1976,</w:t>
      </w:r>
      <w:r w:rsidRPr="007655C3">
        <w:rPr>
          <w:color w:val="000000" w:themeColor="text1"/>
          <w:u w:color="000000" w:themeColor="text1"/>
        </w:rPr>
        <w:t xml:space="preserve"> RELATING TO HOBBY LICENSES, SO AS TO ESTABLISH THAT A HOBBY LICENSE IS NOT REQUIRED TO COLLECT SHARKS TEETH.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204B" w:rsidRDefault="00722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204B" w:rsidRDefault="00722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7D6" w:rsidRPr="007655C3" w:rsidRDefault="003217D6" w:rsidP="0032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5C3">
        <w:rPr>
          <w:color w:val="000000" w:themeColor="text1"/>
          <w:u w:color="000000" w:themeColor="text1"/>
        </w:rPr>
        <w:t>SECTION</w:t>
      </w:r>
      <w:r>
        <w:rPr>
          <w:color w:val="000000" w:themeColor="text1"/>
          <w:u w:color="000000" w:themeColor="text1"/>
        </w:rPr>
        <w:tab/>
      </w:r>
      <w:r w:rsidRPr="007655C3">
        <w:rPr>
          <w:color w:val="000000" w:themeColor="text1"/>
          <w:u w:color="000000" w:themeColor="text1"/>
        </w:rPr>
        <w:t>1.</w:t>
      </w:r>
      <w:r w:rsidRPr="007655C3">
        <w:rPr>
          <w:color w:val="000000" w:themeColor="text1"/>
          <w:u w:color="000000" w:themeColor="text1"/>
        </w:rPr>
        <w:tab/>
        <w:t>Section 54</w:t>
      </w:r>
      <w:r w:rsidR="00A32EE7">
        <w:rPr>
          <w:color w:val="000000" w:themeColor="text1"/>
          <w:u w:color="000000" w:themeColor="text1"/>
        </w:rPr>
        <w:noBreakHyphen/>
      </w:r>
      <w:r w:rsidRPr="007655C3">
        <w:rPr>
          <w:color w:val="000000" w:themeColor="text1"/>
          <w:u w:color="000000" w:themeColor="text1"/>
        </w:rPr>
        <w:t>7</w:t>
      </w:r>
      <w:r w:rsidR="00A32EE7">
        <w:rPr>
          <w:color w:val="000000" w:themeColor="text1"/>
          <w:u w:color="000000" w:themeColor="text1"/>
        </w:rPr>
        <w:noBreakHyphen/>
      </w:r>
      <w:r w:rsidRPr="007655C3">
        <w:rPr>
          <w:color w:val="000000" w:themeColor="text1"/>
          <w:u w:color="000000" w:themeColor="text1"/>
        </w:rPr>
        <w:t xml:space="preserve">670(A) and (G)(1) of the 1976 Code is amended to read: </w:t>
      </w:r>
    </w:p>
    <w:p w:rsidR="003217D6" w:rsidRPr="007655C3" w:rsidRDefault="003217D6" w:rsidP="0032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17D6" w:rsidRPr="007655C3" w:rsidRDefault="003217D6" w:rsidP="0032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55C3">
        <w:rPr>
          <w:color w:val="000000" w:themeColor="text1"/>
          <w:u w:color="000000" w:themeColor="text1"/>
        </w:rPr>
        <w:t>“(A)</w:t>
      </w:r>
      <w:r>
        <w:rPr>
          <w:color w:val="000000" w:themeColor="text1"/>
          <w:u w:color="000000" w:themeColor="text1"/>
        </w:rPr>
        <w:tab/>
      </w:r>
      <w:r w:rsidRPr="007655C3">
        <w:rPr>
          <w:color w:val="000000" w:themeColor="text1"/>
          <w:u w:color="000000" w:themeColor="text1"/>
        </w:rPr>
        <w:t>A person desiring to conduct temporary, intermittent, recreational, small scale, noncommercial search and recovery of submerged archaeological historic property or submerged paleontological property</w:t>
      </w:r>
      <w:r w:rsidR="004F7C2F">
        <w:rPr>
          <w:color w:val="000000" w:themeColor="text1"/>
          <w:u w:val="single" w:color="000000" w:themeColor="text1"/>
        </w:rPr>
        <w:t xml:space="preserve">, </w:t>
      </w:r>
      <w:r w:rsidRPr="007655C3">
        <w:rPr>
          <w:color w:val="000000" w:themeColor="text1"/>
          <w:u w:val="single" w:color="000000" w:themeColor="text1"/>
        </w:rPr>
        <w:t>other than sharks teeth</w:t>
      </w:r>
      <w:r w:rsidR="004F7C2F">
        <w:rPr>
          <w:color w:val="000000" w:themeColor="text1"/>
          <w:u w:val="single" w:color="000000" w:themeColor="text1"/>
        </w:rPr>
        <w:t>,</w:t>
      </w:r>
      <w:r w:rsidRPr="007655C3">
        <w:rPr>
          <w:color w:val="000000" w:themeColor="text1"/>
          <w:u w:color="000000" w:themeColor="text1"/>
        </w:rPr>
        <w:t xml:space="preserve"> shall apply for a hobby license from the institute. </w:t>
      </w:r>
      <w:r w:rsidRPr="007655C3">
        <w:rPr>
          <w:strike/>
          <w:color w:val="000000" w:themeColor="text1"/>
          <w:u w:color="000000" w:themeColor="text1"/>
        </w:rPr>
        <w:t>Any person collecting from state property such as river banks or beaches below the mean low watermark shall apply for a license.</w:t>
      </w:r>
    </w:p>
    <w:p w:rsidR="003217D6" w:rsidRPr="007655C3" w:rsidRDefault="003217D6" w:rsidP="0032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7D6" w:rsidRPr="007655C3" w:rsidRDefault="003217D6" w:rsidP="0032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55C3">
        <w:rPr>
          <w:color w:val="000000" w:themeColor="text1"/>
          <w:u w:color="000000" w:themeColor="text1"/>
        </w:rPr>
        <w:t>(G)(1)</w:t>
      </w:r>
      <w:r>
        <w:rPr>
          <w:color w:val="000000" w:themeColor="text1"/>
          <w:u w:color="000000" w:themeColor="text1"/>
        </w:rPr>
        <w:tab/>
      </w:r>
      <w:r w:rsidRPr="007655C3">
        <w:rPr>
          <w:color w:val="000000" w:themeColor="text1"/>
          <w:u w:color="000000" w:themeColor="text1"/>
        </w:rPr>
        <w:t>All persons who have collected objects</w:t>
      </w:r>
      <w:r w:rsidRPr="007655C3">
        <w:rPr>
          <w:color w:val="000000" w:themeColor="text1"/>
          <w:u w:val="single" w:color="000000" w:themeColor="text1"/>
        </w:rPr>
        <w:t>, other than sharks teeth,</w:t>
      </w:r>
      <w:r w:rsidRPr="007655C3">
        <w:rPr>
          <w:color w:val="000000" w:themeColor="text1"/>
          <w:u w:color="000000" w:themeColor="text1"/>
        </w:rPr>
        <w:t xml:space="preserve"> in accordance with </w:t>
      </w:r>
      <w:r w:rsidRPr="007655C3">
        <w:rPr>
          <w:strike/>
          <w:color w:val="000000" w:themeColor="text1"/>
          <w:u w:color="000000" w:themeColor="text1"/>
        </w:rPr>
        <w:t>Section 54</w:t>
      </w:r>
      <w:r w:rsidR="00A32EE7">
        <w:rPr>
          <w:strike/>
          <w:color w:val="000000" w:themeColor="text1"/>
          <w:u w:color="000000" w:themeColor="text1"/>
        </w:rPr>
        <w:noBreakHyphen/>
      </w:r>
      <w:r w:rsidRPr="007655C3">
        <w:rPr>
          <w:strike/>
          <w:color w:val="000000" w:themeColor="text1"/>
          <w:u w:color="000000" w:themeColor="text1"/>
        </w:rPr>
        <w:t>7</w:t>
      </w:r>
      <w:r w:rsidR="00A32EE7">
        <w:rPr>
          <w:strike/>
          <w:color w:val="000000" w:themeColor="text1"/>
          <w:u w:color="000000" w:themeColor="text1"/>
        </w:rPr>
        <w:noBreakHyphen/>
      </w:r>
      <w:r w:rsidRPr="007655C3">
        <w:rPr>
          <w:strike/>
          <w:color w:val="000000" w:themeColor="text1"/>
          <w:u w:color="000000" w:themeColor="text1"/>
        </w:rPr>
        <w:t>670</w:t>
      </w:r>
      <w:r w:rsidRPr="007655C3">
        <w:rPr>
          <w:color w:val="000000" w:themeColor="text1"/>
          <w:u w:color="000000" w:themeColor="text1"/>
        </w:rPr>
        <w:t xml:space="preserve"> </w:t>
      </w:r>
      <w:r w:rsidRPr="007655C3">
        <w:rPr>
          <w:color w:val="000000" w:themeColor="text1"/>
          <w:u w:val="single" w:color="000000" w:themeColor="text1"/>
        </w:rPr>
        <w:t>this section</w:t>
      </w:r>
      <w:r w:rsidRPr="007655C3">
        <w:rPr>
          <w:color w:val="000000" w:themeColor="text1"/>
          <w:u w:color="000000" w:themeColor="text1"/>
        </w:rPr>
        <w:t xml:space="preserve"> shall furnish the institute with a report which is to include a list of the objects and a description of the places from which the objects were recovered. Hobby divers are also encouraged, but not required, to include photographs or drawings of artifacts recovered and rough sketch plans of the site or map of the location with the exception of shipwreck sites covered under item (2) of this subsection. Reports submitted under a two</w:t>
      </w:r>
      <w:r w:rsidR="00A32EE7">
        <w:rPr>
          <w:color w:val="000000" w:themeColor="text1"/>
          <w:u w:color="000000" w:themeColor="text1"/>
        </w:rPr>
        <w:noBreakHyphen/>
      </w:r>
      <w:r w:rsidRPr="007655C3">
        <w:rPr>
          <w:color w:val="000000" w:themeColor="text1"/>
          <w:u w:color="000000" w:themeColor="text1"/>
        </w:rPr>
        <w:t xml:space="preserve">year hobby license must be filed within ten days following the end of the calendar quarter in which the activities took place. All reports under this license must be filed with the institute prior to submitting application for renewal of a hobby </w:t>
      </w:r>
      <w:r w:rsidRPr="007655C3">
        <w:rPr>
          <w:color w:val="000000" w:themeColor="text1"/>
          <w:u w:color="000000" w:themeColor="text1"/>
        </w:rPr>
        <w:lastRenderedPageBreak/>
        <w:t>license. The institute will not consider applications for renewal until all outstanding reports have been received.”</w:t>
      </w:r>
    </w:p>
    <w:p w:rsidR="0072204B" w:rsidRDefault="00722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04B" w:rsidRDefault="00722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436A">
        <w:t>2</w:t>
      </w:r>
      <w:r>
        <w:t>.</w:t>
      </w:r>
      <w:r>
        <w:tab/>
        <w:t>This act takes effect upon approval by the Governor.</w:t>
      </w:r>
    </w:p>
    <w:p w:rsidR="00734834" w:rsidRDefault="00A32E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4717" w:rsidRDefault="00224717" w:rsidP="00224717">
      <w:pPr>
        <w:suppressAutoHyphens/>
      </w:pPr>
    </w:p>
    <w:sectPr w:rsidR="00224717" w:rsidSect="0022471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04B" w:rsidRDefault="0072204B" w:rsidP="009F0C77">
      <w:r>
        <w:separator/>
      </w:r>
    </w:p>
  </w:endnote>
  <w:endnote w:type="continuationSeparator" w:id="0">
    <w:p w:rsidR="0072204B" w:rsidRDefault="00722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CA5EC7-56FE-47D5-B92F-E1496E68F437}"/>
    <w:embedBold r:id="rId2" w:fontKey="{B2624F41-178F-4741-BFAA-F275285FE67C}"/>
  </w:font>
  <w:font w:name="Calibri">
    <w:panose1 w:val="020F0502020204030204"/>
    <w:charset w:val="00"/>
    <w:family w:val="swiss"/>
    <w:pitch w:val="variable"/>
    <w:sig w:usb0="E00002FF" w:usb1="4000ACFF" w:usb2="00000001" w:usb3="00000000" w:csb0="0000019F" w:csb1="00000000"/>
    <w:embedRegular r:id="rId3" w:fontKey="{35EB8009-626F-416B-8178-278DA0B22F8A}"/>
  </w:font>
  <w:font w:name="Segoe UI">
    <w:panose1 w:val="020B0502040204020203"/>
    <w:charset w:val="00"/>
    <w:family w:val="swiss"/>
    <w:pitch w:val="variable"/>
    <w:sig w:usb0="E10022FF" w:usb1="C000E47F" w:usb2="00000029" w:usb3="00000000" w:csb0="000001DF" w:csb1="00000000"/>
    <w:embedRegular r:id="rId4" w:fontKey="{00507F70-5166-40B6-8EB7-382D186956BE}"/>
  </w:font>
  <w:font w:name="Cambria">
    <w:panose1 w:val="02040503050406030204"/>
    <w:charset w:val="00"/>
    <w:family w:val="roman"/>
    <w:pitch w:val="variable"/>
    <w:sig w:usb0="E00002FF" w:usb1="400004FF" w:usb2="00000000" w:usb3="00000000" w:csb0="0000019F" w:csb1="00000000"/>
    <w:embedRegular r:id="rId5" w:fontKey="{8414D67A-0B9B-41DD-85F3-2948B6391F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717" w:rsidRPr="0096531D" w:rsidRDefault="00224717" w:rsidP="0096531D">
    <w:pPr>
      <w:pStyle w:val="Footer"/>
      <w:tabs>
        <w:tab w:val="clear" w:pos="4680"/>
        <w:tab w:val="clear" w:pos="9360"/>
        <w:tab w:val="center" w:pos="2995"/>
      </w:tabs>
      <w:spacing w:before="120"/>
    </w:pPr>
    <w:r>
      <w:t>[1149]</w:t>
    </w:r>
    <w:r>
      <w:tab/>
    </w:r>
    <w:r>
      <w:fldChar w:fldCharType="begin"/>
    </w:r>
    <w:r>
      <w:instrText xml:space="preserve"> PAGE  \* MERGEFORMAT </w:instrText>
    </w:r>
    <w:r>
      <w:fldChar w:fldCharType="separate"/>
    </w:r>
    <w:r w:rsidR="00E677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04B" w:rsidRDefault="0072204B" w:rsidP="009F0C77">
      <w:r>
        <w:separator/>
      </w:r>
    </w:p>
  </w:footnote>
  <w:footnote w:type="continuationSeparator" w:id="0">
    <w:p w:rsidR="0072204B" w:rsidRDefault="00722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57CZ18"/>
    <w:docVar w:name="CoverBillType" w:val="b"/>
    <w:docVar w:name="DocPath" w:val="L:\Council\bills\NBD\11257CZ18.DOCX"/>
    <w:docVar w:name="dvBillNumber" w:val="1149"/>
    <w:docVar w:name="dvBillNumberPrefix" w:val="S. "/>
    <w:docVar w:name="dvOriginalBody" w:val="Senate"/>
    <w:docVar w:name="dvSteno" w:val="NBD"/>
    <w:docVar w:name="NameofBody" w:val="s"/>
    <w:docVar w:name="vGroup2" w:val="Council"/>
  </w:docVars>
  <w:rsids>
    <w:rsidRoot w:val="0072204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4717"/>
    <w:rsid w:val="002321B6"/>
    <w:rsid w:val="002352E0"/>
    <w:rsid w:val="0023696B"/>
    <w:rsid w:val="00250967"/>
    <w:rsid w:val="002759C5"/>
    <w:rsid w:val="00277DEE"/>
    <w:rsid w:val="00280D88"/>
    <w:rsid w:val="00294ABE"/>
    <w:rsid w:val="002A3EB4"/>
    <w:rsid w:val="003217D6"/>
    <w:rsid w:val="00325348"/>
    <w:rsid w:val="00393688"/>
    <w:rsid w:val="003D411E"/>
    <w:rsid w:val="003E3C1E"/>
    <w:rsid w:val="003E6148"/>
    <w:rsid w:val="003E7D04"/>
    <w:rsid w:val="00400EAA"/>
    <w:rsid w:val="0041760A"/>
    <w:rsid w:val="004203D7"/>
    <w:rsid w:val="004809EE"/>
    <w:rsid w:val="004B2A8B"/>
    <w:rsid w:val="004F6A3C"/>
    <w:rsid w:val="004F7C2F"/>
    <w:rsid w:val="00511EE9"/>
    <w:rsid w:val="00521E00"/>
    <w:rsid w:val="00577C6C"/>
    <w:rsid w:val="0058501B"/>
    <w:rsid w:val="005A7E1A"/>
    <w:rsid w:val="005C5AC4"/>
    <w:rsid w:val="0061228A"/>
    <w:rsid w:val="006215AA"/>
    <w:rsid w:val="006340D9"/>
    <w:rsid w:val="00643B8E"/>
    <w:rsid w:val="00653ECC"/>
    <w:rsid w:val="00665EBC"/>
    <w:rsid w:val="00680479"/>
    <w:rsid w:val="0069470D"/>
    <w:rsid w:val="006A476C"/>
    <w:rsid w:val="006C6A93"/>
    <w:rsid w:val="006E02F9"/>
    <w:rsid w:val="006F3F76"/>
    <w:rsid w:val="0072204B"/>
    <w:rsid w:val="00734834"/>
    <w:rsid w:val="00753C04"/>
    <w:rsid w:val="00756946"/>
    <w:rsid w:val="00757F80"/>
    <w:rsid w:val="00771EEC"/>
    <w:rsid w:val="00786819"/>
    <w:rsid w:val="0079436A"/>
    <w:rsid w:val="007A325A"/>
    <w:rsid w:val="007C3099"/>
    <w:rsid w:val="007E72BE"/>
    <w:rsid w:val="007F1523"/>
    <w:rsid w:val="007F509E"/>
    <w:rsid w:val="007F5799"/>
    <w:rsid w:val="007F6947"/>
    <w:rsid w:val="00834A12"/>
    <w:rsid w:val="00872729"/>
    <w:rsid w:val="008F4429"/>
    <w:rsid w:val="00932670"/>
    <w:rsid w:val="009352BB"/>
    <w:rsid w:val="0096531D"/>
    <w:rsid w:val="00990668"/>
    <w:rsid w:val="009B397B"/>
    <w:rsid w:val="009F0C77"/>
    <w:rsid w:val="009F4DD1"/>
    <w:rsid w:val="00A32EE7"/>
    <w:rsid w:val="00A64E80"/>
    <w:rsid w:val="00A741D9"/>
    <w:rsid w:val="00A85589"/>
    <w:rsid w:val="00A9741D"/>
    <w:rsid w:val="00AB0576"/>
    <w:rsid w:val="00AD4B17"/>
    <w:rsid w:val="00B26FA6"/>
    <w:rsid w:val="00B437F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6770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871EB2-89AD-4041-A463-41B990EA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352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2E0"/>
    <w:rPr>
      <w:rFonts w:ascii="Segoe UI" w:eastAsia="Times New Roman" w:hAnsi="Segoe UI" w:cs="Segoe UI"/>
      <w:sz w:val="18"/>
      <w:szCs w:val="18"/>
    </w:rPr>
  </w:style>
  <w:style w:type="character" w:styleId="Hyperlink">
    <w:name w:val="Hyperlink"/>
    <w:basedOn w:val="DefaultParagraphFont"/>
    <w:uiPriority w:val="99"/>
    <w:unhideWhenUsed/>
    <w:rsid w:val="002247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149_2018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4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84972-306E-4DCE-82B3-3A1E9240D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12FB162C.dotm</Template>
  <TotalTime>0</TotalTime>
  <Pages>3</Pages>
  <Words>363</Words>
  <Characters>2001</Characters>
  <Application>Microsoft Office Word</Application>
  <DocSecurity>0</DocSecurity>
  <Lines>77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1149: Hobby licenses - South Carolina Legislature Online</dc:title>
  <dc:subject/>
  <dc:creator>%USERNAME%</dc:creator>
  <cp:keywords/>
  <dc:description/>
  <cp:lastModifiedBy>S Volk</cp:lastModifiedBy>
  <cp:revision>2</cp:revision>
  <cp:lastPrinted>2018-03-27T14:11:00Z</cp:lastPrinted>
  <dcterms:created xsi:type="dcterms:W3CDTF">2018-04-02T14:58:00Z</dcterms:created>
  <dcterms:modified xsi:type="dcterms:W3CDTF">2018-04-02T14:58:00Z</dcterms:modified>
</cp:coreProperties>
</file>