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90F" w:rsidRDefault="00C0690F" w:rsidP="00C0690F">
      <w:pPr>
        <w:widowControl w:val="0"/>
        <w:jc w:val="center"/>
      </w:pPr>
      <w:r w:rsidRPr="00C0690F">
        <w:rPr>
          <w:b/>
        </w:rPr>
        <w:t>South Carolina General Assembly</w:t>
      </w:r>
    </w:p>
    <w:p w:rsidR="00C0690F" w:rsidRDefault="00C0690F" w:rsidP="00C0690F">
      <w:pPr>
        <w:widowControl w:val="0"/>
        <w:jc w:val="center"/>
      </w:pPr>
      <w:r>
        <w:t>122nd Session, 2017-2018</w:t>
      </w:r>
    </w:p>
    <w:p w:rsidR="00C0690F" w:rsidRDefault="00C0690F" w:rsidP="00C0690F">
      <w:pPr>
        <w:widowControl w:val="0"/>
        <w:jc w:val="left"/>
      </w:pPr>
    </w:p>
    <w:p w:rsidR="00C0690F" w:rsidRDefault="00C0690F" w:rsidP="00C0690F">
      <w:pPr>
        <w:widowControl w:val="0"/>
        <w:jc w:val="left"/>
        <w:rPr>
          <w:b/>
        </w:rPr>
      </w:pPr>
      <w:r w:rsidRPr="00C0690F">
        <w:rPr>
          <w:b/>
        </w:rPr>
        <w:t>S.</w:t>
      </w:r>
      <w:r>
        <w:rPr>
          <w:b/>
        </w:rPr>
        <w:t xml:space="preserve"> </w:t>
      </w:r>
      <w:r w:rsidRPr="00C0690F">
        <w:rPr>
          <w:b/>
        </w:rPr>
        <w:t>119</w:t>
      </w:r>
    </w:p>
    <w:p w:rsidR="00C0690F" w:rsidRDefault="00C0690F" w:rsidP="00C0690F">
      <w:pPr>
        <w:widowControl w:val="0"/>
        <w:jc w:val="left"/>
        <w:rPr>
          <w:b/>
        </w:rPr>
      </w:pPr>
    </w:p>
    <w:p w:rsidR="00C0690F" w:rsidRDefault="00C0690F" w:rsidP="00C0690F">
      <w:pPr>
        <w:widowControl w:val="0"/>
        <w:jc w:val="left"/>
      </w:pPr>
      <w:r w:rsidRPr="00C0690F">
        <w:rPr>
          <w:b/>
        </w:rPr>
        <w:t>STATUS INFORMATION</w:t>
      </w:r>
    </w:p>
    <w:p w:rsidR="00C0690F" w:rsidRDefault="00C0690F" w:rsidP="00C0690F">
      <w:pPr>
        <w:widowControl w:val="0"/>
        <w:jc w:val="left"/>
      </w:pPr>
    </w:p>
    <w:p w:rsidR="00C0690F" w:rsidRDefault="00C0690F" w:rsidP="00C0690F">
      <w:pPr>
        <w:widowControl w:val="0"/>
        <w:jc w:val="left"/>
      </w:pPr>
      <w:r>
        <w:t>General Bill</w:t>
      </w:r>
    </w:p>
    <w:p w:rsidR="00C0690F" w:rsidRDefault="00A3230F" w:rsidP="00C0690F">
      <w:pPr>
        <w:widowControl w:val="0"/>
        <w:jc w:val="left"/>
      </w:pPr>
      <w:r>
        <w:t>Sponsors: Senators Campsen and Hembree</w:t>
      </w:r>
    </w:p>
    <w:p w:rsidR="00C0690F" w:rsidRDefault="00C0690F" w:rsidP="00C0690F">
      <w:pPr>
        <w:widowControl w:val="0"/>
        <w:jc w:val="left"/>
      </w:pPr>
      <w:r>
        <w:t>Document Path: l:\council\bills\bh\7050ahb17.docx</w:t>
      </w:r>
    </w:p>
    <w:p w:rsidR="00C0690F" w:rsidRDefault="00C0690F" w:rsidP="00C0690F">
      <w:pPr>
        <w:widowControl w:val="0"/>
        <w:jc w:val="left"/>
      </w:pPr>
    </w:p>
    <w:p w:rsidR="00F359DC" w:rsidRDefault="00F359DC" w:rsidP="00C0690F">
      <w:pPr>
        <w:widowControl w:val="0"/>
        <w:jc w:val="left"/>
      </w:pPr>
      <w:r>
        <w:t>Introduced in the Senate on January 10, 2017</w:t>
      </w:r>
    </w:p>
    <w:p w:rsidR="00F359DC" w:rsidRPr="00F359DC" w:rsidRDefault="00F359DC" w:rsidP="00C0690F">
      <w:pPr>
        <w:widowControl w:val="0"/>
        <w:jc w:val="left"/>
      </w:pPr>
      <w:r>
        <w:t xml:space="preserve">Currently residing in the Senate Committee on </w:t>
      </w:r>
      <w:r w:rsidRPr="00F359DC">
        <w:rPr>
          <w:b/>
        </w:rPr>
        <w:t>Judiciary</w:t>
      </w:r>
    </w:p>
    <w:p w:rsidR="00F359DC" w:rsidRDefault="00F359DC" w:rsidP="00C0690F">
      <w:pPr>
        <w:widowControl w:val="0"/>
        <w:jc w:val="left"/>
      </w:pPr>
    </w:p>
    <w:p w:rsidR="00C0690F" w:rsidRDefault="00C0690F" w:rsidP="00C0690F">
      <w:pPr>
        <w:widowControl w:val="0"/>
        <w:jc w:val="left"/>
      </w:pPr>
      <w:r>
        <w:t xml:space="preserve">Summary: </w:t>
      </w:r>
      <w:r w:rsidR="002D3314">
        <w:t>Alteration, modification, or rescission of a court order</w:t>
      </w:r>
    </w:p>
    <w:p w:rsidR="00C0690F" w:rsidRDefault="00C0690F" w:rsidP="00C0690F">
      <w:pPr>
        <w:widowControl w:val="0"/>
        <w:jc w:val="left"/>
      </w:pPr>
    </w:p>
    <w:p w:rsidR="00C0690F" w:rsidRDefault="00C0690F" w:rsidP="00C0690F">
      <w:pPr>
        <w:widowControl w:val="0"/>
        <w:jc w:val="left"/>
      </w:pPr>
    </w:p>
    <w:p w:rsidR="00C0690F" w:rsidRDefault="00C0690F" w:rsidP="00C06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90F">
        <w:rPr>
          <w:b/>
        </w:rPr>
        <w:t>HISTORY OF LEGISLATIVE ACTIONS</w:t>
      </w:r>
    </w:p>
    <w:p w:rsidR="00C0690F" w:rsidRDefault="00C0690F" w:rsidP="00C06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690F" w:rsidRPr="00C0690F" w:rsidRDefault="00C0690F" w:rsidP="00C06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90F">
        <w:rPr>
          <w:u w:val="single"/>
        </w:rPr>
        <w:tab/>
        <w:t>Date</w:t>
      </w:r>
      <w:r w:rsidRPr="00C0690F">
        <w:rPr>
          <w:u w:val="single"/>
        </w:rPr>
        <w:tab/>
        <w:t>Body</w:t>
      </w:r>
      <w:r w:rsidRPr="00C0690F">
        <w:rPr>
          <w:u w:val="single"/>
        </w:rPr>
        <w:tab/>
        <w:t>Action Description with journal page number</w:t>
      </w:r>
      <w:r w:rsidRPr="00C0690F">
        <w:rPr>
          <w:u w:val="single"/>
        </w:rPr>
        <w:tab/>
      </w:r>
    </w:p>
    <w:p w:rsidR="00A97F04" w:rsidRDefault="00A97F04" w:rsidP="00A97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660970">
        <w:t>Prefiled</w:t>
      </w:r>
    </w:p>
    <w:p w:rsidR="00A97F04" w:rsidRDefault="00A97F04" w:rsidP="00A97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660970">
        <w:t xml:space="preserve">Referred to Committee on </w:t>
      </w:r>
      <w:r w:rsidRPr="00660970">
        <w:rPr>
          <w:b/>
        </w:rPr>
        <w:t>Judiciary</w:t>
      </w:r>
    </w:p>
    <w:p w:rsidR="00A97F04" w:rsidRDefault="00A97F04" w:rsidP="00A97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660970">
        <w:t>Introduced and read first time (</w:t>
      </w:r>
      <w:hyperlink r:id="rId7" w:history="1">
        <w:r w:rsidRPr="00660970">
          <w:rPr>
            <w:rStyle w:val="Hyperlink"/>
          </w:rPr>
          <w:t>Senate Journal</w:t>
        </w:r>
        <w:r w:rsidRPr="00660970">
          <w:rPr>
            <w:rStyle w:val="Hyperlink"/>
          </w:rPr>
          <w:noBreakHyphen/>
          <w:t>page 69</w:t>
        </w:r>
      </w:hyperlink>
      <w:r w:rsidRPr="00660970">
        <w:t>)</w:t>
      </w:r>
    </w:p>
    <w:p w:rsidR="00A97F04" w:rsidRDefault="00A97F04" w:rsidP="00A97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660970">
        <w:t>Ref</w:t>
      </w:r>
      <w:r>
        <w:t xml:space="preserve">erred to Committee on </w:t>
      </w:r>
      <w:r w:rsidRPr="00660970">
        <w:rPr>
          <w:b/>
        </w:rPr>
        <w:t>Judiciary</w:t>
      </w:r>
      <w:r>
        <w:t xml:space="preserve"> </w:t>
      </w:r>
      <w:r w:rsidRPr="00660970">
        <w:t>(</w:t>
      </w:r>
      <w:hyperlink r:id="rId8" w:history="1">
        <w:r w:rsidRPr="00660970">
          <w:rPr>
            <w:rStyle w:val="Hyperlink"/>
          </w:rPr>
          <w:t>Senate Journal</w:t>
        </w:r>
        <w:r w:rsidRPr="00660970">
          <w:rPr>
            <w:rStyle w:val="Hyperlink"/>
          </w:rPr>
          <w:noBreakHyphen/>
          <w:t>page 69</w:t>
        </w:r>
      </w:hyperlink>
      <w:r w:rsidRPr="00660970">
        <w:t>)</w:t>
      </w:r>
    </w:p>
    <w:p w:rsidR="00A97F04" w:rsidRDefault="00A97F04" w:rsidP="00A97F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90F" w:rsidRDefault="00C0690F" w:rsidP="00C069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0690F">
          <w:rPr>
            <w:rStyle w:val="Hyperlink"/>
          </w:rPr>
          <w:t>legislative information</w:t>
        </w:r>
      </w:hyperlink>
      <w:r>
        <w:t xml:space="preserve"> at the website</w:t>
      </w:r>
    </w:p>
    <w:p w:rsidR="00C0690F" w:rsidRDefault="00C0690F" w:rsidP="00C069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90F" w:rsidRPr="00C0690F" w:rsidRDefault="00C0690F" w:rsidP="00C069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90F" w:rsidRDefault="00C0690F" w:rsidP="00C0690F">
      <w:pPr>
        <w:widowControl w:val="0"/>
        <w:jc w:val="left"/>
      </w:pPr>
      <w:r w:rsidRPr="00C0690F">
        <w:rPr>
          <w:b/>
        </w:rPr>
        <w:t>VERSIONS OF THIS BILL</w:t>
      </w:r>
    </w:p>
    <w:p w:rsidR="00C0690F" w:rsidRDefault="00C0690F" w:rsidP="00C0690F">
      <w:pPr>
        <w:widowControl w:val="0"/>
        <w:jc w:val="left"/>
      </w:pPr>
    </w:p>
    <w:p w:rsidR="00C0690F" w:rsidRDefault="00FA3A9E" w:rsidP="00C0690F">
      <w:pPr>
        <w:widowControl w:val="0"/>
        <w:jc w:val="left"/>
      </w:pPr>
      <w:hyperlink r:id="rId10" w:history="1">
        <w:r w:rsidR="00C0690F">
          <w:rPr>
            <w:rStyle w:val="Hyperlink"/>
          </w:rPr>
          <w:t>12/13/2016</w:t>
        </w:r>
      </w:hyperlink>
    </w:p>
    <w:p w:rsidR="00C0690F" w:rsidRDefault="00C0690F" w:rsidP="00C0690F"/>
    <w:p w:rsidR="00C0690F" w:rsidRDefault="00C0690F" w:rsidP="00C0690F">
      <w:pPr>
        <w:sectPr w:rsidR="00C0690F" w:rsidSect="00C069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7B74" w:rsidRDefault="00D37B74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92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EF5D46">
        <w:rPr>
          <w:color w:val="000000" w:themeColor="text1"/>
          <w:u w:color="000000" w:themeColor="text1"/>
        </w:rPr>
        <w:t>MEND 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</w:t>
      </w:r>
      <w:r>
        <w:rPr>
          <w:color w:val="000000" w:themeColor="text1"/>
          <w:u w:color="000000" w:themeColor="text1"/>
        </w:rPr>
        <w:t>, CODE OF LAWS OF SOUTH CAROLINA, 1</w:t>
      </w:r>
      <w:r w:rsidRPr="00EF5D46">
        <w:rPr>
          <w:color w:val="000000" w:themeColor="text1"/>
          <w:u w:color="000000" w:themeColor="text1"/>
        </w:rPr>
        <w:t>976</w:t>
      </w:r>
      <w:r>
        <w:rPr>
          <w:color w:val="000000" w:themeColor="text1"/>
          <w:u w:color="000000" w:themeColor="text1"/>
        </w:rPr>
        <w:t>, R</w:t>
      </w:r>
      <w:r w:rsidRPr="00EF5D46">
        <w:rPr>
          <w:color w:val="000000" w:themeColor="text1"/>
          <w:u w:color="000000" w:themeColor="text1"/>
        </w:rPr>
        <w:t xml:space="preserve">ELATING TO THE ALTERATION, MODIFICATION, OR RESCISSION OF A COURT ORDER, </w:t>
      </w:r>
      <w:r>
        <w:rPr>
          <w:color w:val="000000" w:themeColor="text1"/>
          <w:u w:color="000000" w:themeColor="text1"/>
        </w:rPr>
        <w:t xml:space="preserve">SO AS </w:t>
      </w:r>
      <w:r w:rsidRPr="00EF5D46">
        <w:rPr>
          <w:color w:val="000000" w:themeColor="text1"/>
          <w:u w:color="000000" w:themeColor="text1"/>
        </w:rPr>
        <w:t>TO PROVIDE THAT A COURT SHALL NOT ALTER, MODIFY, OR RESCIND A DEFENDANT’S CRIMINAL SENTENCE, UNLESS THE COURT HAS HELD A HEARING ALLOWING THE DEFENDANT, ATTORNEY GENERAL OR SOLICITOR, AND THE VICTIM TO TESTIFY REGARDING THE DECISION TO ALTER, MODIFY, OR RESCIND THE SENTENCE.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>SECTION</w:t>
      </w:r>
      <w:r w:rsidRPr="00EF5D46">
        <w:rPr>
          <w:color w:val="000000" w:themeColor="text1"/>
          <w:u w:color="000000" w:themeColor="text1"/>
        </w:rPr>
        <w:tab/>
        <w:t>1.</w:t>
      </w:r>
      <w:r w:rsidRPr="00EF5D46">
        <w:rPr>
          <w:color w:val="000000" w:themeColor="text1"/>
          <w:u w:color="000000" w:themeColor="text1"/>
        </w:rPr>
        <w:tab/>
        <w:t>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 of the 1976 Code is amended to read: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ab/>
        <w:t>“Section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326.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(A)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strike/>
          <w:color w:val="000000" w:themeColor="text1"/>
          <w:u w:color="000000" w:themeColor="text1"/>
        </w:rPr>
        <w:t>Any</w:t>
      </w:r>
      <w:r w:rsidRPr="00EF5D46">
        <w:rPr>
          <w:color w:val="000000" w:themeColor="text1"/>
          <w:u w:color="000000" w:themeColor="text1"/>
        </w:rPr>
        <w:t xml:space="preserve"> </w:t>
      </w:r>
      <w:r w:rsidRPr="00EF5D46">
        <w:rPr>
          <w:color w:val="000000" w:themeColor="text1"/>
          <w:u w:val="single" w:color="000000" w:themeColor="text1"/>
        </w:rPr>
        <w:t>A</w:t>
      </w:r>
      <w:r w:rsidRPr="00EF5D46">
        <w:rPr>
          <w:color w:val="000000" w:themeColor="text1"/>
          <w:u w:color="000000" w:themeColor="text1"/>
        </w:rPr>
        <w:t xml:space="preserve"> court order issued pursuant to </w:t>
      </w:r>
      <w:r w:rsidRPr="00EF5D46">
        <w:rPr>
          <w:strike/>
          <w:color w:val="000000" w:themeColor="text1"/>
          <w:u w:color="000000" w:themeColor="text1"/>
        </w:rPr>
        <w:t>the provisions of</w:t>
      </w:r>
      <w:r w:rsidRPr="00EF5D46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(B)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A court may deny a petition to alter, modify, or rescind a defendant’s criminal sentence without a hearing.</w:t>
      </w:r>
      <w:r w:rsidRPr="00EF5D46">
        <w:rPr>
          <w:color w:val="000000" w:themeColor="text1"/>
          <w:u w:color="000000" w:themeColor="text1"/>
        </w:rPr>
        <w:t>”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3AB9">
        <w:t>2</w:t>
      </w:r>
      <w:r>
        <w:t>.</w:t>
      </w:r>
      <w:r>
        <w:tab/>
        <w:t>This act takes effect upon approval by the Governor.</w:t>
      </w:r>
    </w:p>
    <w:p w:rsidR="00AA236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690F" w:rsidRDefault="00C0690F" w:rsidP="00C0690F">
      <w:pPr>
        <w:suppressAutoHyphens/>
      </w:pPr>
    </w:p>
    <w:sectPr w:rsidR="00C0690F" w:rsidSect="00C069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929" w:rsidRDefault="00585929" w:rsidP="009F0C77">
      <w:r>
        <w:separator/>
      </w:r>
    </w:p>
  </w:endnote>
  <w:endnote w:type="continuationSeparator" w:id="0">
    <w:p w:rsidR="00585929" w:rsidRDefault="00585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34ABE-F2EF-4EC3-8D24-F3764FCCE71F}"/>
    <w:embedBold r:id="rId2" w:fontKey="{F48940A4-C31E-4581-8170-2947C3E050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291EF6-C3C7-4991-913B-89782BD1B9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EB43FF-1CC1-4014-A343-15947F477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B257E-EA4F-4989-8E86-6CF00DE4F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90F" w:rsidRPr="00D37B74" w:rsidRDefault="00C0690F" w:rsidP="00D37B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7F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929" w:rsidRDefault="00585929" w:rsidP="009F0C77">
      <w:r>
        <w:separator/>
      </w:r>
    </w:p>
  </w:footnote>
  <w:footnote w:type="continuationSeparator" w:id="0">
    <w:p w:rsidR="00585929" w:rsidRDefault="00585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50AHB17"/>
    <w:docVar w:name="CoverBillType" w:val="b"/>
    <w:docVar w:name="DocPath" w:val="L:\Council\bills\BH\7050AHB17.DOCX"/>
    <w:docVar w:name="dvBillNumber" w:val="119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58592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31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3AB9"/>
    <w:rsid w:val="00577C6C"/>
    <w:rsid w:val="0058501B"/>
    <w:rsid w:val="00585929"/>
    <w:rsid w:val="005C51E8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E9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090F"/>
    <w:rsid w:val="00932670"/>
    <w:rsid w:val="009352BB"/>
    <w:rsid w:val="00990668"/>
    <w:rsid w:val="009B397B"/>
    <w:rsid w:val="009F0C77"/>
    <w:rsid w:val="009F4DD1"/>
    <w:rsid w:val="00A3230F"/>
    <w:rsid w:val="00A64E80"/>
    <w:rsid w:val="00A741D9"/>
    <w:rsid w:val="00A85589"/>
    <w:rsid w:val="00A9741D"/>
    <w:rsid w:val="00A97F04"/>
    <w:rsid w:val="00AA2361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690F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B74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40C1"/>
    <w:rsid w:val="00DE68F0"/>
    <w:rsid w:val="00DF3845"/>
    <w:rsid w:val="00DF7E17"/>
    <w:rsid w:val="00E9468F"/>
    <w:rsid w:val="00EB00A2"/>
    <w:rsid w:val="00EB1BF3"/>
    <w:rsid w:val="00EF3EEE"/>
    <w:rsid w:val="00F149A7"/>
    <w:rsid w:val="00F359DC"/>
    <w:rsid w:val="00F50BAF"/>
    <w:rsid w:val="00F52C10"/>
    <w:rsid w:val="00F757B2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70607E-049D-4774-B5B7-DE1059C4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A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69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9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26A4D-2354-4B14-9F3C-D6256A641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119: Alteration, modification, or rescission of a court order - South Carolina Legislature Online</dc:title>
  <dc:subject/>
  <dc:creator>%USERNAME%</dc:creator>
  <cp:keywords/>
  <dc:description/>
  <cp:lastModifiedBy>S Volk</cp:lastModifiedBy>
  <cp:revision>2</cp:revision>
  <cp:lastPrinted>2016-11-30T18:12:00Z</cp:lastPrinted>
  <dcterms:created xsi:type="dcterms:W3CDTF">2017-01-12T14:12:00Z</dcterms:created>
  <dcterms:modified xsi:type="dcterms:W3CDTF">2017-01-12T14:12:00Z</dcterms:modified>
</cp:coreProperties>
</file>