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3B67" w:rsidRDefault="001B3B67" w:rsidP="001B3B67">
      <w:pPr>
        <w:widowControl w:val="0"/>
        <w:jc w:val="center"/>
      </w:pPr>
      <w:r w:rsidRPr="001B3B67">
        <w:rPr>
          <w:b/>
        </w:rPr>
        <w:t>South Carolina General Assembly</w:t>
      </w:r>
    </w:p>
    <w:p w:rsidR="001B3B67" w:rsidRDefault="001B3B67" w:rsidP="001B3B67">
      <w:pPr>
        <w:widowControl w:val="0"/>
        <w:jc w:val="center"/>
      </w:pPr>
      <w:r>
        <w:t>122nd Session, 2017-2018</w:t>
      </w:r>
    </w:p>
    <w:p w:rsidR="001B3B67" w:rsidRDefault="001B3B67" w:rsidP="001B3B67">
      <w:pPr>
        <w:widowControl w:val="0"/>
      </w:pPr>
    </w:p>
    <w:p w:rsidR="001B3B67" w:rsidRDefault="001B3B67" w:rsidP="001B3B67">
      <w:pPr>
        <w:widowControl w:val="0"/>
        <w:rPr>
          <w:b/>
        </w:rPr>
      </w:pPr>
      <w:r w:rsidRPr="001B3B67">
        <w:rPr>
          <w:b/>
        </w:rPr>
        <w:t>S.</w:t>
      </w:r>
      <w:r>
        <w:rPr>
          <w:b/>
        </w:rPr>
        <w:t xml:space="preserve"> </w:t>
      </w:r>
      <w:r w:rsidRPr="001B3B67">
        <w:rPr>
          <w:b/>
        </w:rPr>
        <w:t>211</w:t>
      </w:r>
    </w:p>
    <w:p w:rsidR="001B3B67" w:rsidRDefault="001B3B67" w:rsidP="001B3B67">
      <w:pPr>
        <w:widowControl w:val="0"/>
        <w:rPr>
          <w:b/>
        </w:rPr>
      </w:pPr>
    </w:p>
    <w:p w:rsidR="001B3B67" w:rsidRDefault="001B3B67" w:rsidP="001B3B67">
      <w:pPr>
        <w:widowControl w:val="0"/>
      </w:pPr>
      <w:r w:rsidRPr="001B3B67">
        <w:rPr>
          <w:b/>
        </w:rPr>
        <w:t>STATUS INFORMATION</w:t>
      </w:r>
    </w:p>
    <w:p w:rsidR="001B3B67" w:rsidRDefault="001B3B67" w:rsidP="001B3B67">
      <w:pPr>
        <w:widowControl w:val="0"/>
      </w:pPr>
    </w:p>
    <w:p w:rsidR="001B3B67" w:rsidRDefault="001B3B67" w:rsidP="001B3B67">
      <w:pPr>
        <w:widowControl w:val="0"/>
      </w:pPr>
      <w:r>
        <w:t>Joint Resolution</w:t>
      </w:r>
    </w:p>
    <w:p w:rsidR="001B3B67" w:rsidRDefault="001B3B67" w:rsidP="001B3B67">
      <w:pPr>
        <w:widowControl w:val="0"/>
      </w:pPr>
      <w:r>
        <w:t>Sponsors: Senator Talley</w:t>
      </w:r>
    </w:p>
    <w:p w:rsidR="001B3B67" w:rsidRDefault="001B3B67" w:rsidP="001B3B67">
      <w:pPr>
        <w:widowControl w:val="0"/>
      </w:pPr>
      <w:r>
        <w:t>Document Path: l:\s-res\sft\003fami.sp.sft.docx</w:t>
      </w:r>
    </w:p>
    <w:p w:rsidR="001B3B67" w:rsidRDefault="001B3B67" w:rsidP="001B3B67">
      <w:pPr>
        <w:widowControl w:val="0"/>
      </w:pPr>
    </w:p>
    <w:p w:rsidR="001B3B67" w:rsidRDefault="001B3B67" w:rsidP="001B3B67">
      <w:pPr>
        <w:widowControl w:val="0"/>
      </w:pPr>
      <w:r>
        <w:t>Introduced in the Senate on January 10, 2017</w:t>
      </w:r>
    </w:p>
    <w:p w:rsidR="001B3B67" w:rsidRDefault="001B3B67" w:rsidP="001B3B67">
      <w:pPr>
        <w:widowControl w:val="0"/>
      </w:pPr>
      <w:r>
        <w:t xml:space="preserve">Currently residing in the Senate Committee on </w:t>
      </w:r>
      <w:r w:rsidRPr="001B3B67">
        <w:rPr>
          <w:b/>
        </w:rPr>
        <w:t>Judiciary</w:t>
      </w:r>
    </w:p>
    <w:p w:rsidR="001B3B67" w:rsidRDefault="001B3B67" w:rsidP="001B3B67">
      <w:pPr>
        <w:widowControl w:val="0"/>
      </w:pPr>
    </w:p>
    <w:p w:rsidR="001B3B67" w:rsidRDefault="001B3B67" w:rsidP="001B3B67">
      <w:pPr>
        <w:widowControl w:val="0"/>
      </w:pPr>
      <w:r>
        <w:t xml:space="preserve">Summary: </w:t>
      </w:r>
      <w:r w:rsidR="007722A0">
        <w:t>SC Family Court Study Committee</w:t>
      </w:r>
    </w:p>
    <w:p w:rsidR="001B3B67" w:rsidRDefault="001B3B67" w:rsidP="001B3B67">
      <w:pPr>
        <w:widowControl w:val="0"/>
      </w:pPr>
    </w:p>
    <w:p w:rsidR="001B3B67" w:rsidRDefault="001B3B67" w:rsidP="001B3B67">
      <w:pPr>
        <w:widowControl w:val="0"/>
      </w:pPr>
    </w:p>
    <w:p w:rsidR="001B3B67" w:rsidRDefault="001B3B67" w:rsidP="001B3B6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B3B67">
        <w:rPr>
          <w:b/>
        </w:rPr>
        <w:t>HISTORY OF LEGISLATIVE ACTIONS</w:t>
      </w:r>
    </w:p>
    <w:p w:rsidR="001B3B67" w:rsidRDefault="001B3B67" w:rsidP="001B3B6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1B3B67" w:rsidRPr="001B3B67" w:rsidRDefault="001B3B67" w:rsidP="001B3B67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1B3B67">
        <w:rPr>
          <w:u w:val="single"/>
        </w:rPr>
        <w:tab/>
        <w:t>Date</w:t>
      </w:r>
      <w:r w:rsidRPr="001B3B67">
        <w:rPr>
          <w:u w:val="single"/>
        </w:rPr>
        <w:tab/>
        <w:t>Body</w:t>
      </w:r>
      <w:r w:rsidRPr="001B3B67">
        <w:rPr>
          <w:u w:val="single"/>
        </w:rPr>
        <w:tab/>
        <w:t>Action Description with journal page number</w:t>
      </w:r>
      <w:r w:rsidRPr="001B3B67">
        <w:rPr>
          <w:u w:val="single"/>
        </w:rPr>
        <w:tab/>
      </w:r>
    </w:p>
    <w:p w:rsidR="00003DB2" w:rsidRDefault="00003DB2" w:rsidP="00003D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  <w:t xml:space="preserve">Introduced and read first time </w:t>
      </w:r>
      <w:r w:rsidRPr="00530A15">
        <w:t>(</w:t>
      </w:r>
      <w:hyperlink r:id="rId6" w:history="1">
        <w:r w:rsidRPr="00530A15">
          <w:rPr>
            <w:rStyle w:val="Hyperlink"/>
          </w:rPr>
          <w:t>Senate Journal</w:t>
        </w:r>
        <w:r w:rsidRPr="00530A15">
          <w:rPr>
            <w:rStyle w:val="Hyperlink"/>
          </w:rPr>
          <w:noBreakHyphen/>
          <w:t>page 110</w:t>
        </w:r>
      </w:hyperlink>
      <w:r w:rsidRPr="00530A15">
        <w:t>)</w:t>
      </w:r>
    </w:p>
    <w:p w:rsidR="00003DB2" w:rsidRDefault="00003DB2" w:rsidP="00003D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1/10/2017</w:t>
      </w:r>
      <w:r>
        <w:tab/>
        <w:t>Senate</w:t>
      </w:r>
      <w:r>
        <w:tab/>
      </w:r>
      <w:r w:rsidRPr="00530A15">
        <w:t xml:space="preserve">Referred to Committee on </w:t>
      </w:r>
      <w:r w:rsidRPr="00530A15">
        <w:rPr>
          <w:b/>
        </w:rPr>
        <w:t>Judiciary</w:t>
      </w:r>
      <w:r>
        <w:t xml:space="preserve"> </w:t>
      </w:r>
      <w:r w:rsidRPr="00530A15">
        <w:t>(</w:t>
      </w:r>
      <w:hyperlink r:id="rId7" w:history="1">
        <w:r w:rsidRPr="00530A15">
          <w:rPr>
            <w:rStyle w:val="Hyperlink"/>
          </w:rPr>
          <w:t>Senate Journal</w:t>
        </w:r>
        <w:r w:rsidRPr="00530A15">
          <w:rPr>
            <w:rStyle w:val="Hyperlink"/>
          </w:rPr>
          <w:noBreakHyphen/>
          <w:t>page 110</w:t>
        </w:r>
      </w:hyperlink>
      <w:r w:rsidRPr="00530A15">
        <w:t>)</w:t>
      </w:r>
    </w:p>
    <w:p w:rsidR="00003DB2" w:rsidRDefault="00003DB2" w:rsidP="00003D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3/15/2017</w:t>
      </w:r>
      <w:r>
        <w:tab/>
        <w:t>Senate</w:t>
      </w:r>
      <w:r>
        <w:tab/>
      </w:r>
      <w:r w:rsidRPr="00530A15">
        <w:t>Referred to Subcommittee: Talley (ch), Climer, McLeod</w:t>
      </w:r>
    </w:p>
    <w:p w:rsidR="00003DB2" w:rsidRDefault="00003DB2" w:rsidP="00003DB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B3B67" w:rsidRDefault="001B3B67" w:rsidP="001B3B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1B3B67">
          <w:rPr>
            <w:rStyle w:val="Hyperlink"/>
          </w:rPr>
          <w:t>legislative information</w:t>
        </w:r>
      </w:hyperlink>
      <w:r>
        <w:t xml:space="preserve"> at the website</w:t>
      </w:r>
    </w:p>
    <w:p w:rsidR="001B3B67" w:rsidRDefault="001B3B67" w:rsidP="001B3B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B3B67" w:rsidRPr="001B3B67" w:rsidRDefault="001B3B67" w:rsidP="001B3B6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1B3B67" w:rsidRDefault="001B3B67" w:rsidP="001B3B67">
      <w:pPr>
        <w:widowControl w:val="0"/>
      </w:pPr>
      <w:r w:rsidRPr="001B3B67">
        <w:rPr>
          <w:b/>
        </w:rPr>
        <w:t>VERSIONS OF THIS BILL</w:t>
      </w:r>
    </w:p>
    <w:p w:rsidR="001B3B67" w:rsidRDefault="001B3B67" w:rsidP="001B3B67">
      <w:pPr>
        <w:widowControl w:val="0"/>
      </w:pPr>
    </w:p>
    <w:p w:rsidR="001B3B67" w:rsidRDefault="007259E8" w:rsidP="001B3B67">
      <w:pPr>
        <w:widowControl w:val="0"/>
      </w:pPr>
      <w:hyperlink r:id="rId9" w:history="1">
        <w:r w:rsidR="001B3B67">
          <w:rPr>
            <w:rStyle w:val="Hyperlink"/>
          </w:rPr>
          <w:t>1/10/2017</w:t>
        </w:r>
      </w:hyperlink>
    </w:p>
    <w:p w:rsidR="001B3B67" w:rsidRDefault="001B3B67" w:rsidP="001B3B67"/>
    <w:p w:rsidR="001B3B67" w:rsidRDefault="001B3B67" w:rsidP="001B3B67">
      <w:pPr>
        <w:sectPr w:rsidR="001B3B67" w:rsidSect="001B3B6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E3E4A" w:rsidRPr="00522CE0" w:rsidRDefault="005E3E4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5E3E4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5A7FAB">
        <w:rPr>
          <w:rFonts w:eastAsia="Times New Roman"/>
          <w:b/>
          <w:sz w:val="30"/>
          <w:szCs w:val="30"/>
        </w:rPr>
        <w:t>JOINT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B722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CREATE THE “SOUTH CAROLINA FAMILY COURT STUDY COMMITTEE</w:t>
      </w:r>
      <w:r w:rsidRPr="00AB2F26">
        <w:rPr>
          <w:color w:val="000000" w:themeColor="text1"/>
          <w:u w:color="000000" w:themeColor="text1"/>
        </w:rPr>
        <w:t xml:space="preserve">” TO REVIEW STATE </w:t>
      </w:r>
      <w:r w:rsidR="00F24993">
        <w:rPr>
          <w:color w:val="000000" w:themeColor="text1"/>
          <w:u w:color="000000" w:themeColor="text1"/>
        </w:rPr>
        <w:t>FAMILY COURT</w:t>
      </w:r>
      <w:r w:rsidRPr="00AB2F26">
        <w:rPr>
          <w:color w:val="000000" w:themeColor="text1"/>
          <w:u w:color="000000" w:themeColor="text1"/>
        </w:rPr>
        <w:t xml:space="preserve"> POLICIES, PRACTICES, AND PROCEDURES REGARDING </w:t>
      </w:r>
      <w:r w:rsidR="00F24993">
        <w:rPr>
          <w:color w:val="000000" w:themeColor="text1"/>
          <w:u w:color="000000" w:themeColor="text1"/>
        </w:rPr>
        <w:t xml:space="preserve">TEMPORARY HEARINGS, </w:t>
      </w:r>
      <w:r w:rsidR="009C6D3D">
        <w:rPr>
          <w:color w:val="000000" w:themeColor="text1"/>
          <w:u w:color="000000" w:themeColor="text1"/>
        </w:rPr>
        <w:t xml:space="preserve">THE </w:t>
      </w:r>
      <w:r w:rsidR="00F24993">
        <w:rPr>
          <w:color w:val="000000" w:themeColor="text1"/>
          <w:u w:color="000000" w:themeColor="text1"/>
        </w:rPr>
        <w:t>GUARDIAN AD LITEM PROGRAM, MEDIATION REQUIREMENTS, CHILD SUPPORT, ALIMONY, AND OTHER ISSUES RELATING TO THE FAMILY COURT SYSTEM</w:t>
      </w:r>
      <w:r w:rsidR="009C6D3D">
        <w:rPr>
          <w:color w:val="000000" w:themeColor="text1"/>
          <w:u w:color="000000" w:themeColor="text1"/>
        </w:rPr>
        <w:t>,</w:t>
      </w:r>
      <w:r w:rsidRPr="00AB2F26">
        <w:rPr>
          <w:color w:val="000000" w:themeColor="text1"/>
          <w:u w:color="000000" w:themeColor="text1"/>
        </w:rPr>
        <w:t xml:space="preserve"> AND TO MAKE RECOMMENDATION</w:t>
      </w:r>
      <w:r>
        <w:rPr>
          <w:color w:val="000000" w:themeColor="text1"/>
          <w:u w:color="000000" w:themeColor="text1"/>
        </w:rPr>
        <w:t>S TO THE GENERAL ASSEMBLY CONCERN</w:t>
      </w:r>
      <w:r w:rsidRPr="00AB2F26">
        <w:rPr>
          <w:color w:val="000000" w:themeColor="text1"/>
          <w:u w:color="000000" w:themeColor="text1"/>
        </w:rPr>
        <w:t xml:space="preserve">ING PROPOSED CHANGES TO THE LAWS </w:t>
      </w:r>
      <w:r>
        <w:rPr>
          <w:color w:val="000000" w:themeColor="text1"/>
          <w:u w:color="000000" w:themeColor="text1"/>
        </w:rPr>
        <w:t>RELATING TO</w:t>
      </w:r>
      <w:r w:rsidRPr="00AB2F26">
        <w:rPr>
          <w:color w:val="000000" w:themeColor="text1"/>
          <w:u w:color="000000" w:themeColor="text1"/>
        </w:rPr>
        <w:t xml:space="preserve"> SUCH POLICIES, PRACTICES, AND PR</w:t>
      </w:r>
      <w:r>
        <w:rPr>
          <w:color w:val="000000" w:themeColor="text1"/>
          <w:u w:color="000000" w:themeColor="text1"/>
        </w:rPr>
        <w:t>OCEDURES</w:t>
      </w:r>
      <w:r w:rsidRPr="00AB2F26"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A7FAB" w:rsidRDefault="005A7F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5A7FAB" w:rsidRDefault="005A7F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72295" w:rsidRPr="008563EF" w:rsidRDefault="005A7FAB" w:rsidP="00B72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B72295" w:rsidRPr="008563EF">
        <w:rPr>
          <w:color w:val="000000" w:themeColor="text1"/>
          <w:u w:color="000000" w:themeColor="text1"/>
        </w:rPr>
        <w:t>(A)</w:t>
      </w:r>
      <w:r w:rsidR="00B72295" w:rsidRPr="008563EF">
        <w:rPr>
          <w:color w:val="000000" w:themeColor="text1"/>
          <w:u w:color="000000" w:themeColor="text1"/>
        </w:rPr>
        <w:tab/>
        <w:t>There is created the “</w:t>
      </w:r>
      <w:r w:rsidR="00E95A48">
        <w:rPr>
          <w:color w:val="000000" w:themeColor="text1"/>
          <w:u w:color="000000" w:themeColor="text1"/>
        </w:rPr>
        <w:t>South Carolina Family Court Study Committee</w:t>
      </w:r>
      <w:r w:rsidR="00B72295" w:rsidRPr="008563EF">
        <w:rPr>
          <w:color w:val="000000" w:themeColor="text1"/>
          <w:u w:color="000000" w:themeColor="text1"/>
        </w:rPr>
        <w:t xml:space="preserve">” to review </w:t>
      </w:r>
      <w:r w:rsidR="00E95A48">
        <w:rPr>
          <w:color w:val="000000" w:themeColor="text1"/>
          <w:u w:color="000000" w:themeColor="text1"/>
        </w:rPr>
        <w:t>family court</w:t>
      </w:r>
      <w:r w:rsidR="00B72295" w:rsidRPr="008563EF">
        <w:rPr>
          <w:color w:val="000000" w:themeColor="text1"/>
          <w:u w:color="000000" w:themeColor="text1"/>
        </w:rPr>
        <w:t xml:space="preserve"> policies, practices, and procedures regarding </w:t>
      </w:r>
      <w:r w:rsidR="00E95A48">
        <w:rPr>
          <w:color w:val="000000" w:themeColor="text1"/>
          <w:u w:color="000000" w:themeColor="text1"/>
        </w:rPr>
        <w:t xml:space="preserve">temporary hearings, </w:t>
      </w:r>
      <w:r w:rsidR="009C6D3D">
        <w:rPr>
          <w:color w:val="000000" w:themeColor="text1"/>
          <w:u w:color="000000" w:themeColor="text1"/>
        </w:rPr>
        <w:t xml:space="preserve">the </w:t>
      </w:r>
      <w:r w:rsidR="00E95A48">
        <w:rPr>
          <w:color w:val="000000" w:themeColor="text1"/>
          <w:u w:color="000000" w:themeColor="text1"/>
        </w:rPr>
        <w:t>guardian ad litem program, mediation requirements, child support, alimony, and other issues relating to the family court system</w:t>
      </w:r>
      <w:r w:rsidR="009C6D3D">
        <w:rPr>
          <w:color w:val="000000" w:themeColor="text1"/>
          <w:u w:color="000000" w:themeColor="text1"/>
        </w:rPr>
        <w:t>,</w:t>
      </w:r>
      <w:r w:rsidR="00B72295" w:rsidRPr="008563EF">
        <w:rPr>
          <w:color w:val="000000" w:themeColor="text1"/>
          <w:u w:color="000000" w:themeColor="text1"/>
        </w:rPr>
        <w:t xml:space="preserve"> and to make recommendations to the General Assembly </w:t>
      </w:r>
      <w:r w:rsidR="00B72295">
        <w:rPr>
          <w:color w:val="000000" w:themeColor="text1"/>
          <w:u w:color="000000" w:themeColor="text1"/>
        </w:rPr>
        <w:t>concerning</w:t>
      </w:r>
      <w:r w:rsidR="00B72295" w:rsidRPr="008563EF">
        <w:rPr>
          <w:color w:val="000000" w:themeColor="text1"/>
          <w:u w:color="000000" w:themeColor="text1"/>
        </w:rPr>
        <w:t xml:space="preserve"> proposed changes to the laws </w:t>
      </w:r>
      <w:r w:rsidR="00B72295">
        <w:rPr>
          <w:color w:val="000000" w:themeColor="text1"/>
          <w:u w:color="000000" w:themeColor="text1"/>
        </w:rPr>
        <w:t>relating to</w:t>
      </w:r>
      <w:r w:rsidR="00B72295" w:rsidRPr="008563EF">
        <w:rPr>
          <w:color w:val="000000" w:themeColor="text1"/>
          <w:u w:color="000000" w:themeColor="text1"/>
        </w:rPr>
        <w:t xml:space="preserve"> such policies, practices, and procedures. The </w:t>
      </w:r>
      <w:r w:rsidR="00B72295">
        <w:rPr>
          <w:color w:val="000000" w:themeColor="text1"/>
          <w:u w:color="000000" w:themeColor="text1"/>
        </w:rPr>
        <w:t>s</w:t>
      </w:r>
      <w:r w:rsidR="00B72295" w:rsidRPr="008563EF">
        <w:rPr>
          <w:color w:val="000000" w:themeColor="text1"/>
          <w:u w:color="000000" w:themeColor="text1"/>
        </w:rPr>
        <w:t xml:space="preserve">tudy </w:t>
      </w:r>
      <w:r w:rsidR="00B72295">
        <w:rPr>
          <w:color w:val="000000" w:themeColor="text1"/>
          <w:u w:color="000000" w:themeColor="text1"/>
        </w:rPr>
        <w:t>c</w:t>
      </w:r>
      <w:r w:rsidR="00B72295" w:rsidRPr="008563EF">
        <w:rPr>
          <w:color w:val="000000" w:themeColor="text1"/>
          <w:u w:color="000000" w:themeColor="text1"/>
        </w:rPr>
        <w:t>om</w:t>
      </w:r>
      <w:r w:rsidR="00B72295">
        <w:rPr>
          <w:color w:val="000000" w:themeColor="text1"/>
          <w:u w:color="000000" w:themeColor="text1"/>
        </w:rPr>
        <w:t>mittee shall review information</w:t>
      </w:r>
      <w:r w:rsidR="00E95A48">
        <w:rPr>
          <w:color w:val="000000" w:themeColor="text1"/>
          <w:u w:color="000000" w:themeColor="text1"/>
        </w:rPr>
        <w:t xml:space="preserve"> and testimony provided by,</w:t>
      </w:r>
      <w:r w:rsidR="00B72295" w:rsidRPr="008563EF">
        <w:rPr>
          <w:color w:val="000000" w:themeColor="text1"/>
          <w:u w:color="000000" w:themeColor="text1"/>
        </w:rPr>
        <w:t xml:space="preserve"> but not limited to, </w:t>
      </w:r>
      <w:r w:rsidR="00E95A48">
        <w:rPr>
          <w:color w:val="000000" w:themeColor="text1"/>
          <w:u w:color="000000" w:themeColor="text1"/>
        </w:rPr>
        <w:t>family court judges, the South Carolina Bar, members of the court administration, and members of the public</w:t>
      </w:r>
      <w:r w:rsidR="00B72295" w:rsidRPr="008563EF">
        <w:rPr>
          <w:color w:val="000000" w:themeColor="text1"/>
          <w:u w:color="000000" w:themeColor="text1"/>
        </w:rPr>
        <w:t>.</w:t>
      </w:r>
    </w:p>
    <w:p w:rsidR="00B72295" w:rsidRPr="008563EF" w:rsidRDefault="00B72295" w:rsidP="00B72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563EF">
        <w:rPr>
          <w:color w:val="000000" w:themeColor="text1"/>
          <w:u w:color="000000" w:themeColor="text1"/>
        </w:rPr>
        <w:tab/>
        <w:t>(B)</w:t>
      </w:r>
      <w:r w:rsidRPr="008563EF">
        <w:rPr>
          <w:color w:val="000000" w:themeColor="text1"/>
          <w:u w:color="000000" w:themeColor="text1"/>
        </w:rPr>
        <w:tab/>
        <w:t xml:space="preserve">The </w:t>
      </w:r>
      <w:r>
        <w:rPr>
          <w:color w:val="000000" w:themeColor="text1"/>
          <w:u w:color="000000" w:themeColor="text1"/>
        </w:rPr>
        <w:t>s</w:t>
      </w:r>
      <w:r w:rsidRPr="008563EF">
        <w:rPr>
          <w:color w:val="000000" w:themeColor="text1"/>
          <w:u w:color="000000" w:themeColor="text1"/>
        </w:rPr>
        <w:t xml:space="preserve">tudy </w:t>
      </w:r>
      <w:r>
        <w:rPr>
          <w:color w:val="000000" w:themeColor="text1"/>
          <w:u w:color="000000" w:themeColor="text1"/>
        </w:rPr>
        <w:t>c</w:t>
      </w:r>
      <w:r w:rsidRPr="008563EF">
        <w:rPr>
          <w:color w:val="000000" w:themeColor="text1"/>
          <w:u w:color="000000" w:themeColor="text1"/>
        </w:rPr>
        <w:t xml:space="preserve">ommittee </w:t>
      </w:r>
      <w:r>
        <w:rPr>
          <w:color w:val="000000" w:themeColor="text1"/>
          <w:u w:color="000000" w:themeColor="text1"/>
        </w:rPr>
        <w:t>shall</w:t>
      </w:r>
      <w:r w:rsidRPr="008563EF">
        <w:rPr>
          <w:color w:val="000000" w:themeColor="text1"/>
          <w:u w:color="000000" w:themeColor="text1"/>
        </w:rPr>
        <w:t xml:space="preserve"> be composed</w:t>
      </w:r>
      <w:r w:rsidR="009C6D3D">
        <w:rPr>
          <w:color w:val="000000" w:themeColor="text1"/>
          <w:u w:color="000000" w:themeColor="text1"/>
        </w:rPr>
        <w:t xml:space="preserve"> of three members of the Senate</w:t>
      </w:r>
      <w:r w:rsidRPr="008563EF">
        <w:rPr>
          <w:color w:val="000000" w:themeColor="text1"/>
          <w:u w:color="000000" w:themeColor="text1"/>
        </w:rPr>
        <w:t xml:space="preserve"> appointed by the Sena</w:t>
      </w:r>
      <w:r w:rsidR="009C6D3D">
        <w:rPr>
          <w:color w:val="000000" w:themeColor="text1"/>
          <w:u w:color="000000" w:themeColor="text1"/>
        </w:rPr>
        <w:t>te Judiciary Committee Chairman</w:t>
      </w:r>
      <w:r w:rsidRPr="008563EF">
        <w:rPr>
          <w:color w:val="000000" w:themeColor="text1"/>
          <w:u w:color="000000" w:themeColor="text1"/>
        </w:rPr>
        <w:t xml:space="preserve"> and three members of the House of Representatives appointed by the House</w:t>
      </w:r>
      <w:r w:rsidR="0001627E">
        <w:rPr>
          <w:color w:val="000000" w:themeColor="text1"/>
          <w:u w:color="000000" w:themeColor="text1"/>
        </w:rPr>
        <w:t xml:space="preserve"> of Representatives</w:t>
      </w:r>
      <w:r w:rsidRPr="008563EF">
        <w:rPr>
          <w:color w:val="000000" w:themeColor="text1"/>
          <w:u w:color="000000" w:themeColor="text1"/>
        </w:rPr>
        <w:t xml:space="preserve"> Judiciary Committ</w:t>
      </w:r>
      <w:r>
        <w:rPr>
          <w:color w:val="000000" w:themeColor="text1"/>
          <w:u w:color="000000" w:themeColor="text1"/>
        </w:rPr>
        <w:t>ee Chairman. Vacancies in the study c</w:t>
      </w:r>
      <w:r w:rsidRPr="008563EF">
        <w:rPr>
          <w:color w:val="000000" w:themeColor="text1"/>
          <w:u w:color="000000" w:themeColor="text1"/>
        </w:rPr>
        <w:t xml:space="preserve">ommittee’s membership must be filled for </w:t>
      </w:r>
      <w:r w:rsidRPr="008563EF">
        <w:rPr>
          <w:color w:val="000000" w:themeColor="text1"/>
          <w:u w:color="000000" w:themeColor="text1"/>
        </w:rPr>
        <w:lastRenderedPageBreak/>
        <w:t>the remainder of the unexpired term in the manner of original appointment.</w:t>
      </w:r>
    </w:p>
    <w:p w:rsidR="00B72295" w:rsidRPr="008563EF" w:rsidRDefault="00B72295" w:rsidP="00B72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8563EF">
        <w:rPr>
          <w:color w:val="000000" w:themeColor="text1"/>
          <w:u w:color="000000" w:themeColor="text1"/>
        </w:rPr>
        <w:tab/>
        <w:t>(C)</w:t>
      </w:r>
      <w:r w:rsidRPr="008563EF">
        <w:rPr>
          <w:color w:val="000000" w:themeColor="text1"/>
          <w:u w:color="000000" w:themeColor="text1"/>
        </w:rPr>
        <w:tab/>
        <w:t>The Chairmen of the Senate and House</w:t>
      </w:r>
      <w:r w:rsidR="0001627E">
        <w:rPr>
          <w:color w:val="000000" w:themeColor="text1"/>
          <w:u w:color="000000" w:themeColor="text1"/>
        </w:rPr>
        <w:t xml:space="preserve"> of Representatives</w:t>
      </w:r>
      <w:r w:rsidRPr="008563EF">
        <w:rPr>
          <w:color w:val="000000" w:themeColor="text1"/>
          <w:u w:color="000000" w:themeColor="text1"/>
        </w:rPr>
        <w:t xml:space="preserve"> Judiciary Committees shall provide appropriate staffing for the </w:t>
      </w:r>
      <w:r>
        <w:rPr>
          <w:color w:val="000000" w:themeColor="text1"/>
          <w:u w:color="000000" w:themeColor="text1"/>
        </w:rPr>
        <w:t>s</w:t>
      </w:r>
      <w:r w:rsidRPr="008563EF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udy c</w:t>
      </w:r>
      <w:r w:rsidRPr="008563EF">
        <w:rPr>
          <w:color w:val="000000" w:themeColor="text1"/>
          <w:u w:color="000000" w:themeColor="text1"/>
        </w:rPr>
        <w:t>ommittee.</w:t>
      </w:r>
    </w:p>
    <w:p w:rsidR="005A7FAB" w:rsidRDefault="00B72295" w:rsidP="00B722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8563EF">
        <w:rPr>
          <w:color w:val="000000" w:themeColor="text1"/>
          <w:u w:color="000000" w:themeColor="text1"/>
        </w:rPr>
        <w:tab/>
        <w:t>(D)</w:t>
      </w:r>
      <w:r w:rsidRPr="008563EF">
        <w:rPr>
          <w:color w:val="000000" w:themeColor="text1"/>
          <w:u w:color="000000" w:themeColor="text1"/>
        </w:rPr>
        <w:tab/>
        <w:t xml:space="preserve">The </w:t>
      </w:r>
      <w:r>
        <w:rPr>
          <w:color w:val="000000" w:themeColor="text1"/>
          <w:u w:color="000000" w:themeColor="text1"/>
        </w:rPr>
        <w:t>s</w:t>
      </w:r>
      <w:r w:rsidRPr="008563EF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udy c</w:t>
      </w:r>
      <w:r w:rsidRPr="008563EF">
        <w:rPr>
          <w:color w:val="000000" w:themeColor="text1"/>
          <w:u w:color="000000" w:themeColor="text1"/>
        </w:rPr>
        <w:t>ommi</w:t>
      </w:r>
      <w:r>
        <w:rPr>
          <w:color w:val="000000" w:themeColor="text1"/>
          <w:u w:color="000000" w:themeColor="text1"/>
        </w:rPr>
        <w:t>ttee shall make a report of it</w:t>
      </w:r>
      <w:r w:rsidRPr="008563EF">
        <w:rPr>
          <w:color w:val="000000" w:themeColor="text1"/>
          <w:u w:color="000000" w:themeColor="text1"/>
        </w:rPr>
        <w:t>s recommendations to the General Assembly by December 31, 201</w:t>
      </w:r>
      <w:r w:rsidRPr="00F24993">
        <w:rPr>
          <w:color w:val="000000" w:themeColor="text1"/>
          <w:u w:color="000000" w:themeColor="text1"/>
        </w:rPr>
        <w:t>8</w:t>
      </w:r>
      <w:r w:rsidRPr="008563EF">
        <w:rPr>
          <w:color w:val="000000" w:themeColor="text1"/>
          <w:u w:color="000000" w:themeColor="text1"/>
        </w:rPr>
        <w:t>, at which time th</w:t>
      </w:r>
      <w:r>
        <w:rPr>
          <w:color w:val="000000" w:themeColor="text1"/>
          <w:u w:color="000000" w:themeColor="text1"/>
        </w:rPr>
        <w:t>e study c</w:t>
      </w:r>
      <w:r w:rsidRPr="008563EF">
        <w:rPr>
          <w:color w:val="000000" w:themeColor="text1"/>
          <w:u w:color="000000" w:themeColor="text1"/>
        </w:rPr>
        <w:t>ommittee must be dissolved.</w:t>
      </w:r>
    </w:p>
    <w:p w:rsidR="005A7FAB" w:rsidRDefault="005A7F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A7FAB" w:rsidRPr="00522CE0" w:rsidRDefault="005A7F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B7229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joint resolution takes effect upon approval by the Governor.</w:t>
      </w:r>
    </w:p>
    <w:p w:rsidR="00FE47DB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1B3B67" w:rsidRDefault="001B3B67" w:rsidP="001B3B67">
      <w:pPr>
        <w:suppressAutoHyphens/>
        <w:jc w:val="both"/>
        <w:rPr>
          <w:rFonts w:eastAsia="Times New Roman"/>
        </w:rPr>
      </w:pPr>
    </w:p>
    <w:sectPr w:rsidR="001B3B67" w:rsidSect="001B3B67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95A48" w:rsidRDefault="00E95A48" w:rsidP="00522CE0">
      <w:r>
        <w:separator/>
      </w:r>
    </w:p>
  </w:endnote>
  <w:endnote w:type="continuationSeparator" w:id="0">
    <w:p w:rsidR="00E95A48" w:rsidRDefault="00E95A4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44C162D7-9F0C-4EC8-AB8D-D0B8EB6DA812}"/>
    <w:embedBold r:id="rId2" w:fontKey="{7D02B082-B351-4F73-8F91-4EA0B246AD5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64D41E0-2FD7-49E3-86D0-9E4FF3DFB0DA}"/>
    <w:embedBold r:id="rId4" w:fontKey="{8FD91E77-8416-4755-812D-BB568A3F0E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0D12462-1B3F-4F0A-BFED-938EF311B6C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B3B67" w:rsidRPr="005E3E4A" w:rsidRDefault="001B3B67" w:rsidP="005E3E4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003DB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95A48" w:rsidRDefault="00E95A48" w:rsidP="00522CE0">
      <w:r>
        <w:separator/>
      </w:r>
    </w:p>
  </w:footnote>
  <w:footnote w:type="continuationSeparator" w:id="0">
    <w:p w:rsidR="00E95A48" w:rsidRDefault="00E95A4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3FAMI.SP.SFT"/>
    <w:docVar w:name="CoverAttorneyInitials" w:val="SP"/>
    <w:docVar w:name="CoverAttorneyLastName" w:val="Parrish"/>
    <w:docVar w:name="CoverBillType" w:val="j"/>
    <w:docVar w:name="CoverSenator" w:val="SFT"/>
    <w:docVar w:name="dvBillNumber" w:val="211"/>
    <w:docVar w:name="dvBillNumberPrefix" w:val="S. "/>
    <w:docVar w:name="dvOriginalBody" w:val="Senate"/>
    <w:docVar w:name="fulldraftpath" w:val="L:\S-RES\SFT\003FAMI.SP.SFT.DOCX"/>
    <w:docVar w:name="NameofBody" w:val="S"/>
    <w:docVar w:name="vgroup2" w:val="S-RES"/>
  </w:docVars>
  <w:rsids>
    <w:rsidRoot w:val="005A7FAB"/>
    <w:rsid w:val="00003DB2"/>
    <w:rsid w:val="0001627E"/>
    <w:rsid w:val="00042AC1"/>
    <w:rsid w:val="00046516"/>
    <w:rsid w:val="00072458"/>
    <w:rsid w:val="0007601D"/>
    <w:rsid w:val="000B0720"/>
    <w:rsid w:val="000B5EAF"/>
    <w:rsid w:val="001315B2"/>
    <w:rsid w:val="00170561"/>
    <w:rsid w:val="00186AC9"/>
    <w:rsid w:val="00197DF1"/>
    <w:rsid w:val="001B3B67"/>
    <w:rsid w:val="001B3DD9"/>
    <w:rsid w:val="001B7E5D"/>
    <w:rsid w:val="001D3BAC"/>
    <w:rsid w:val="00216025"/>
    <w:rsid w:val="00245C4E"/>
    <w:rsid w:val="002A28C9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93361"/>
    <w:rsid w:val="005A413B"/>
    <w:rsid w:val="005A5017"/>
    <w:rsid w:val="005A648C"/>
    <w:rsid w:val="005A7FAB"/>
    <w:rsid w:val="005E3E4A"/>
    <w:rsid w:val="005F07AC"/>
    <w:rsid w:val="005F1745"/>
    <w:rsid w:val="006A1802"/>
    <w:rsid w:val="006C0CBB"/>
    <w:rsid w:val="006C74EA"/>
    <w:rsid w:val="00720D40"/>
    <w:rsid w:val="007318D4"/>
    <w:rsid w:val="00765784"/>
    <w:rsid w:val="007722A0"/>
    <w:rsid w:val="007A4390"/>
    <w:rsid w:val="007E5CB7"/>
    <w:rsid w:val="008314D2"/>
    <w:rsid w:val="00870F6F"/>
    <w:rsid w:val="008B2F42"/>
    <w:rsid w:val="008C3697"/>
    <w:rsid w:val="008E185F"/>
    <w:rsid w:val="008F023B"/>
    <w:rsid w:val="00904E16"/>
    <w:rsid w:val="009162B3"/>
    <w:rsid w:val="00927C62"/>
    <w:rsid w:val="009825FB"/>
    <w:rsid w:val="00983951"/>
    <w:rsid w:val="00984124"/>
    <w:rsid w:val="00984640"/>
    <w:rsid w:val="00995C37"/>
    <w:rsid w:val="009C118A"/>
    <w:rsid w:val="009C6D3D"/>
    <w:rsid w:val="00A02011"/>
    <w:rsid w:val="00A4011E"/>
    <w:rsid w:val="00A86015"/>
    <w:rsid w:val="00A9594E"/>
    <w:rsid w:val="00AE59C8"/>
    <w:rsid w:val="00B10098"/>
    <w:rsid w:val="00B16B97"/>
    <w:rsid w:val="00B5790D"/>
    <w:rsid w:val="00B72295"/>
    <w:rsid w:val="00B945C5"/>
    <w:rsid w:val="00BA20EA"/>
    <w:rsid w:val="00BB5AFC"/>
    <w:rsid w:val="00BC0A56"/>
    <w:rsid w:val="00BE762C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26EA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91E2F"/>
    <w:rsid w:val="00E95A48"/>
    <w:rsid w:val="00EA3546"/>
    <w:rsid w:val="00EB47AE"/>
    <w:rsid w:val="00EC34E1"/>
    <w:rsid w:val="00F0234A"/>
    <w:rsid w:val="00F05CF2"/>
    <w:rsid w:val="00F24993"/>
    <w:rsid w:val="00F51241"/>
    <w:rsid w:val="00F52959"/>
    <w:rsid w:val="00F55884"/>
    <w:rsid w:val="00F80209"/>
    <w:rsid w:val="00FB7F01"/>
    <w:rsid w:val="00FC0D36"/>
    <w:rsid w:val="00FC3A2B"/>
    <w:rsid w:val="00FE47D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5"/>
    <o:shapelayout v:ext="edit">
      <o:idmap v:ext="edit" data="1"/>
    </o:shapelayout>
  </w:shapeDefaults>
  <w:decimalSymbol w:val="."/>
  <w:listSeparator w:val=","/>
  <w15:docId w15:val="{3287C9A5-3898-4377-A7B5-DDD9AEF0D5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B3B6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211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70110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70110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211_2017011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9B65D5E7.dotm</Template>
  <TotalTime>0</TotalTime>
  <Pages>3</Pages>
  <Words>438</Words>
  <Characters>2503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211: SC Family Court Study Committee - South Carolina Legislature Online</dc:title>
  <dc:subject/>
  <dc:creator>%USERNAME%</dc:creator>
  <cp:keywords/>
  <dc:description/>
  <cp:lastModifiedBy>S Volk</cp:lastModifiedBy>
  <cp:revision>2</cp:revision>
  <dcterms:created xsi:type="dcterms:W3CDTF">2018-05-17T15:15:00Z</dcterms:created>
  <dcterms:modified xsi:type="dcterms:W3CDTF">2018-05-17T15:15:00Z</dcterms:modified>
</cp:coreProperties>
</file>