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58AE" w:rsidRDefault="00F058AE" w:rsidP="00F058AE">
      <w:pPr>
        <w:widowControl w:val="0"/>
        <w:jc w:val="center"/>
      </w:pPr>
      <w:r w:rsidRPr="00F058AE">
        <w:rPr>
          <w:b/>
        </w:rPr>
        <w:t>South Carolina General Assembly</w:t>
      </w:r>
    </w:p>
    <w:p w:rsidR="00F058AE" w:rsidRDefault="00F058AE" w:rsidP="00F058AE">
      <w:pPr>
        <w:widowControl w:val="0"/>
        <w:jc w:val="center"/>
      </w:pPr>
      <w:r>
        <w:t>122nd Session, 2017-2018</w:t>
      </w:r>
    </w:p>
    <w:p w:rsidR="00F058AE" w:rsidRDefault="00F058AE" w:rsidP="00F058AE">
      <w:pPr>
        <w:widowControl w:val="0"/>
      </w:pPr>
    </w:p>
    <w:p w:rsidR="00F058AE" w:rsidRDefault="00F058AE" w:rsidP="00F058AE">
      <w:pPr>
        <w:widowControl w:val="0"/>
        <w:rPr>
          <w:b/>
        </w:rPr>
      </w:pPr>
      <w:r w:rsidRPr="00F058AE">
        <w:rPr>
          <w:b/>
        </w:rPr>
        <w:t>S.</w:t>
      </w:r>
      <w:r>
        <w:rPr>
          <w:b/>
        </w:rPr>
        <w:t xml:space="preserve"> </w:t>
      </w:r>
      <w:r w:rsidRPr="00F058AE">
        <w:rPr>
          <w:b/>
        </w:rPr>
        <w:t>243</w:t>
      </w:r>
    </w:p>
    <w:p w:rsidR="00F058AE" w:rsidRDefault="00F058AE" w:rsidP="00F058AE">
      <w:pPr>
        <w:widowControl w:val="0"/>
        <w:rPr>
          <w:b/>
        </w:rPr>
      </w:pPr>
    </w:p>
    <w:p w:rsidR="00F058AE" w:rsidRDefault="00F058AE" w:rsidP="00F058AE">
      <w:pPr>
        <w:widowControl w:val="0"/>
      </w:pPr>
      <w:r w:rsidRPr="00F058AE">
        <w:rPr>
          <w:b/>
        </w:rPr>
        <w:t>STATUS INFORMATION</w:t>
      </w:r>
    </w:p>
    <w:p w:rsidR="00F058AE" w:rsidRDefault="00F058AE" w:rsidP="00F058AE">
      <w:pPr>
        <w:widowControl w:val="0"/>
      </w:pPr>
    </w:p>
    <w:p w:rsidR="00F058AE" w:rsidRDefault="00F058AE" w:rsidP="00F058AE">
      <w:pPr>
        <w:widowControl w:val="0"/>
      </w:pPr>
      <w:r>
        <w:t>General Bill</w:t>
      </w:r>
    </w:p>
    <w:p w:rsidR="00F058AE" w:rsidRDefault="00F058AE" w:rsidP="00F058AE">
      <w:pPr>
        <w:widowControl w:val="0"/>
      </w:pPr>
      <w:r>
        <w:t>Sponsors: Senator Rankin</w:t>
      </w:r>
    </w:p>
    <w:p w:rsidR="00F058AE" w:rsidRDefault="00F058AE" w:rsidP="00F058AE">
      <w:pPr>
        <w:widowControl w:val="0"/>
      </w:pPr>
      <w:r>
        <w:t>Document Path: l:\s-jud\bills\rankin\jud0023.kw.docx</w:t>
      </w:r>
    </w:p>
    <w:p w:rsidR="00F058AE" w:rsidRDefault="00F058AE" w:rsidP="00F058AE">
      <w:pPr>
        <w:widowControl w:val="0"/>
      </w:pPr>
    </w:p>
    <w:p w:rsidR="00F058AE" w:rsidRDefault="00F058AE" w:rsidP="00F058AE">
      <w:pPr>
        <w:widowControl w:val="0"/>
      </w:pPr>
      <w:r>
        <w:t>Introduced in the Senate on January 10, 2017</w:t>
      </w:r>
    </w:p>
    <w:p w:rsidR="00F058AE" w:rsidRDefault="00F058AE" w:rsidP="00F058AE">
      <w:pPr>
        <w:widowControl w:val="0"/>
      </w:pPr>
      <w:r>
        <w:t xml:space="preserve">Currently residing in the Senate Committee on </w:t>
      </w:r>
      <w:r w:rsidRPr="00F058AE">
        <w:rPr>
          <w:b/>
        </w:rPr>
        <w:t>Medical Affairs</w:t>
      </w:r>
    </w:p>
    <w:p w:rsidR="00F058AE" w:rsidRDefault="00F058AE" w:rsidP="00F058AE">
      <w:pPr>
        <w:widowControl w:val="0"/>
      </w:pPr>
    </w:p>
    <w:p w:rsidR="00F058AE" w:rsidRDefault="00F058AE" w:rsidP="00F058AE">
      <w:pPr>
        <w:widowControl w:val="0"/>
      </w:pPr>
      <w:r>
        <w:t xml:space="preserve">Summary: </w:t>
      </w:r>
      <w:r w:rsidR="00F11441">
        <w:t>Emergency refills of prescriptions</w:t>
      </w:r>
    </w:p>
    <w:p w:rsidR="00F058AE" w:rsidRDefault="00F058AE" w:rsidP="00F058AE">
      <w:pPr>
        <w:widowControl w:val="0"/>
      </w:pPr>
    </w:p>
    <w:p w:rsidR="00F058AE" w:rsidRDefault="00F058AE" w:rsidP="00F058AE">
      <w:pPr>
        <w:widowControl w:val="0"/>
      </w:pPr>
    </w:p>
    <w:p w:rsidR="00F058AE" w:rsidRDefault="00F058AE" w:rsidP="00F05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58AE">
        <w:rPr>
          <w:b/>
        </w:rPr>
        <w:t>HISTORY OF LEGISLATIVE ACTIONS</w:t>
      </w:r>
    </w:p>
    <w:p w:rsidR="00F058AE" w:rsidRDefault="00F058AE" w:rsidP="00F05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058AE" w:rsidRPr="00F058AE" w:rsidRDefault="00F058AE" w:rsidP="00F058A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058AE">
        <w:rPr>
          <w:u w:val="single"/>
        </w:rPr>
        <w:tab/>
        <w:t>Date</w:t>
      </w:r>
      <w:r w:rsidRPr="00F058AE">
        <w:rPr>
          <w:u w:val="single"/>
        </w:rPr>
        <w:tab/>
        <w:t>Body</w:t>
      </w:r>
      <w:r w:rsidRPr="00F058AE">
        <w:rPr>
          <w:u w:val="single"/>
        </w:rPr>
        <w:tab/>
        <w:t>Action Description with journal page number</w:t>
      </w:r>
      <w:r w:rsidRPr="00F058AE">
        <w:rPr>
          <w:u w:val="single"/>
        </w:rPr>
        <w:tab/>
      </w:r>
    </w:p>
    <w:p w:rsidR="00A3230C" w:rsidRDefault="00A3230C" w:rsidP="00A32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894AA3">
        <w:t>(</w:t>
      </w:r>
      <w:hyperlink r:id="rId6" w:history="1">
        <w:r w:rsidRPr="00894AA3">
          <w:rPr>
            <w:rStyle w:val="Hyperlink"/>
          </w:rPr>
          <w:t>Senate Journal</w:t>
        </w:r>
        <w:r w:rsidRPr="00894AA3">
          <w:rPr>
            <w:rStyle w:val="Hyperlink"/>
          </w:rPr>
          <w:noBreakHyphen/>
          <w:t>page 122</w:t>
        </w:r>
      </w:hyperlink>
      <w:r w:rsidRPr="00894AA3">
        <w:t>)</w:t>
      </w:r>
    </w:p>
    <w:p w:rsidR="00A3230C" w:rsidRDefault="00A3230C" w:rsidP="00A32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894AA3">
        <w:t xml:space="preserve">Referred </w:t>
      </w:r>
      <w:r>
        <w:t xml:space="preserve">to Committee on </w:t>
      </w:r>
      <w:r w:rsidRPr="00894AA3">
        <w:rPr>
          <w:b/>
        </w:rPr>
        <w:t>Medical Affairs</w:t>
      </w:r>
      <w:r>
        <w:t xml:space="preserve"> </w:t>
      </w:r>
      <w:r w:rsidRPr="00894AA3">
        <w:t>(</w:t>
      </w:r>
      <w:hyperlink r:id="rId7" w:history="1">
        <w:r w:rsidRPr="00894AA3">
          <w:rPr>
            <w:rStyle w:val="Hyperlink"/>
          </w:rPr>
          <w:t>Senate Journal</w:t>
        </w:r>
        <w:r w:rsidRPr="00894AA3">
          <w:rPr>
            <w:rStyle w:val="Hyperlink"/>
          </w:rPr>
          <w:noBreakHyphen/>
          <w:t>page 122</w:t>
        </w:r>
      </w:hyperlink>
      <w:r w:rsidRPr="00894AA3">
        <w:t>)</w:t>
      </w:r>
    </w:p>
    <w:p w:rsidR="00A3230C" w:rsidRDefault="00A3230C" w:rsidP="00A323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8AE" w:rsidRDefault="00F058AE" w:rsidP="00F05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F058AE">
          <w:rPr>
            <w:rStyle w:val="Hyperlink"/>
          </w:rPr>
          <w:t>legislative information</w:t>
        </w:r>
      </w:hyperlink>
      <w:r>
        <w:t xml:space="preserve"> at the website</w:t>
      </w:r>
    </w:p>
    <w:p w:rsidR="00F058AE" w:rsidRDefault="00F058AE" w:rsidP="00F05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8AE" w:rsidRPr="00F058AE" w:rsidRDefault="00F058AE" w:rsidP="00F058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058AE" w:rsidRDefault="00F058AE" w:rsidP="00F058AE">
      <w:pPr>
        <w:widowControl w:val="0"/>
      </w:pPr>
      <w:r w:rsidRPr="00F058AE">
        <w:rPr>
          <w:b/>
        </w:rPr>
        <w:t>VERSIONS OF THIS BILL</w:t>
      </w:r>
    </w:p>
    <w:p w:rsidR="00F058AE" w:rsidRDefault="00F058AE" w:rsidP="00F058AE">
      <w:pPr>
        <w:widowControl w:val="0"/>
      </w:pPr>
    </w:p>
    <w:p w:rsidR="00F058AE" w:rsidRDefault="00744D6E" w:rsidP="00F058AE">
      <w:pPr>
        <w:widowControl w:val="0"/>
      </w:pPr>
      <w:hyperlink r:id="rId9" w:history="1">
        <w:r w:rsidR="00F058AE">
          <w:rPr>
            <w:rStyle w:val="Hyperlink"/>
          </w:rPr>
          <w:t>1/10/2017</w:t>
        </w:r>
      </w:hyperlink>
    </w:p>
    <w:p w:rsidR="00F058AE" w:rsidRDefault="00F058AE" w:rsidP="00F058AE"/>
    <w:p w:rsidR="00F058AE" w:rsidRDefault="00F058AE" w:rsidP="00F058AE">
      <w:pPr>
        <w:sectPr w:rsidR="00F058AE" w:rsidSect="00F058A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13880" w:rsidRDefault="00E1388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3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291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03D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03DE3">
        <w:rPr>
          <w:rFonts w:eastAsia="Times New Roman"/>
        </w:rPr>
        <w:t>TO AMEND SECTION 40</w:t>
      </w:r>
      <w:r w:rsidRPr="00603DE3">
        <w:rPr>
          <w:rFonts w:eastAsia="Times New Roman"/>
        </w:rPr>
        <w:noBreakHyphen/>
        <w:t>43</w:t>
      </w:r>
      <w:r w:rsidRPr="00603DE3">
        <w:rPr>
          <w:rFonts w:eastAsia="Times New Roman"/>
        </w:rPr>
        <w:noBreakHyphen/>
        <w:t>86(P), CODE OF LAWS OF SOUTH CAROLINA, 1976, AS AMENDED, RELATING TO EMERGENCY REFILLS OF PRESCRIPTIONS BY PHARMACISTS, SO AS TO INCREASE THE AMOUNT OF A PRESCRIPTION THAT MAY BE REFILLED WHEN AUTHORIZATION FROM THE PRESCRIBER IS NOT OBTAINABLE FROM A SEVENTY</w:t>
      </w:r>
      <w:r w:rsidRPr="00603DE3">
        <w:rPr>
          <w:rFonts w:eastAsia="Times New Roman"/>
        </w:rPr>
        <w:noBreakHyphen/>
        <w:t>TWO HOUR SUPPLY TO A THIRTY DAY SUPPLY, PROVIDED CERTAIN CONDITIONS ARE MET.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2917" w:rsidRDefault="00F62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2917" w:rsidRDefault="00F6291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 w:rsidRPr="00C243AB">
        <w:rPr>
          <w:color w:val="000000" w:themeColor="text1"/>
          <w:u w:color="000000" w:themeColor="text1"/>
        </w:rPr>
        <w:tab/>
        <w:t>Section 40</w:t>
      </w:r>
      <w:r w:rsidRPr="00C243AB">
        <w:rPr>
          <w:color w:val="000000" w:themeColor="text1"/>
          <w:u w:color="000000" w:themeColor="text1"/>
        </w:rPr>
        <w:noBreakHyphen/>
        <w:t>43</w:t>
      </w:r>
      <w:r w:rsidRPr="00C243AB">
        <w:rPr>
          <w:color w:val="000000" w:themeColor="text1"/>
          <w:u w:color="000000" w:themeColor="text1"/>
        </w:rPr>
        <w:noBreakHyphen/>
        <w:t>86(P) of the 1976 Code is amended to read: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  <w:t>“(P)</w:t>
      </w:r>
      <w:r w:rsidRPr="00C243AB">
        <w:rPr>
          <w:color w:val="000000" w:themeColor="text1"/>
          <w:u w:color="000000" w:themeColor="text1"/>
        </w:rPr>
        <w:tab/>
        <w:t>If a pharmacist receives a request for a prescription refill and the pharmacist is unable to obtain refill authorization from the prescriber, the pharmacist may dispense</w:t>
      </w:r>
      <w:r w:rsidR="008720B0">
        <w:rPr>
          <w:color w:val="000000" w:themeColor="text1"/>
          <w:u w:val="single"/>
        </w:rPr>
        <w:t>,</w:t>
      </w:r>
      <w:r w:rsidRPr="00C243AB">
        <w:rPr>
          <w:color w:val="000000" w:themeColor="text1"/>
          <w:u w:color="000000" w:themeColor="text1"/>
        </w:rPr>
        <w:t xml:space="preserve"> </w:t>
      </w:r>
      <w:r w:rsidRPr="008720B0">
        <w:rPr>
          <w:strike/>
          <w:color w:val="000000" w:themeColor="text1"/>
          <w:u w:color="000000" w:themeColor="text1"/>
        </w:rPr>
        <w:t>a one</w:t>
      </w:r>
      <w:r w:rsidRPr="008720B0">
        <w:rPr>
          <w:strike/>
          <w:color w:val="000000" w:themeColor="text1"/>
          <w:u w:color="000000" w:themeColor="text1"/>
        </w:rPr>
        <w:noBreakHyphen/>
        <w:t>time</w:t>
      </w:r>
      <w:r w:rsidRPr="00C243AB">
        <w:rPr>
          <w:strike/>
          <w:color w:val="000000" w:themeColor="text1"/>
          <w:u w:color="000000" w:themeColor="text1"/>
        </w:rPr>
        <w:t xml:space="preserve"> emergency</w:t>
      </w:r>
      <w:r w:rsidRPr="00C243AB">
        <w:rPr>
          <w:color w:val="000000" w:themeColor="text1"/>
          <w:u w:color="000000" w:themeColor="text1"/>
        </w:rPr>
        <w:t xml:space="preserve"> </w:t>
      </w:r>
      <w:r w:rsidRPr="008720B0">
        <w:rPr>
          <w:strike/>
          <w:color w:val="000000" w:themeColor="text1"/>
          <w:u w:color="000000" w:themeColor="text1"/>
        </w:rPr>
        <w:t>refill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color w:val="000000" w:themeColor="text1"/>
          <w:u w:val="single" w:color="000000" w:themeColor="text1"/>
        </w:rPr>
        <w:t>once within a twelve month period</w:t>
      </w:r>
      <w:r w:rsidR="008720B0">
        <w:rPr>
          <w:color w:val="000000" w:themeColor="text1"/>
          <w:u w:val="single" w:color="000000" w:themeColor="text1"/>
        </w:rPr>
        <w:t>,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strike/>
          <w:color w:val="000000" w:themeColor="text1"/>
          <w:u w:color="000000" w:themeColor="text1"/>
        </w:rPr>
        <w:t>of up to</w:t>
      </w:r>
      <w:r w:rsidRPr="00C243AB">
        <w:rPr>
          <w:color w:val="000000" w:themeColor="text1"/>
          <w:u w:color="000000" w:themeColor="text1"/>
        </w:rPr>
        <w:t xml:space="preserve"> a </w:t>
      </w:r>
      <w:r w:rsidRPr="00C243AB">
        <w:rPr>
          <w:strike/>
          <w:color w:val="000000" w:themeColor="text1"/>
          <w:u w:color="000000" w:themeColor="text1"/>
        </w:rPr>
        <w:t>seventy</w:t>
      </w:r>
      <w:r w:rsidRPr="00C243AB">
        <w:rPr>
          <w:strike/>
          <w:color w:val="000000" w:themeColor="text1"/>
          <w:u w:color="000000" w:themeColor="text1"/>
        </w:rPr>
        <w:noBreakHyphen/>
        <w:t>two hour</w:t>
      </w:r>
      <w:r w:rsidRPr="00C243AB">
        <w:rPr>
          <w:color w:val="000000" w:themeColor="text1"/>
          <w:u w:color="000000" w:themeColor="text1"/>
        </w:rPr>
        <w:t xml:space="preserve"> </w:t>
      </w:r>
      <w:r w:rsidR="008720B0" w:rsidRPr="008720B0">
        <w:rPr>
          <w:color w:val="000000" w:themeColor="text1"/>
          <w:u w:val="single"/>
        </w:rPr>
        <w:t xml:space="preserve">an emergency refill of up to </w:t>
      </w:r>
      <w:r w:rsidRPr="008720B0">
        <w:rPr>
          <w:color w:val="000000" w:themeColor="text1"/>
          <w:u w:val="single"/>
        </w:rPr>
        <w:t>a th</w:t>
      </w:r>
      <w:r w:rsidRPr="00C243AB">
        <w:rPr>
          <w:color w:val="000000" w:themeColor="text1"/>
          <w:u w:val="single" w:color="000000" w:themeColor="text1"/>
        </w:rPr>
        <w:t>irty day</w:t>
      </w:r>
      <w:r w:rsidRPr="00C243AB">
        <w:rPr>
          <w:color w:val="000000" w:themeColor="text1"/>
          <w:u w:color="000000" w:themeColor="text1"/>
        </w:rPr>
        <w:t xml:space="preserve"> supply of the prescribed medication if: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(1)</w:t>
      </w:r>
      <w:r w:rsidRPr="00C243AB">
        <w:rPr>
          <w:color w:val="000000" w:themeColor="text1"/>
          <w:u w:color="000000" w:themeColor="text1"/>
        </w:rPr>
        <w:tab/>
        <w:t>the prescription is not for a controlled substance;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(2)</w:t>
      </w:r>
      <w:r w:rsidRPr="00C243AB">
        <w:rPr>
          <w:color w:val="000000" w:themeColor="text1"/>
          <w:u w:color="000000" w:themeColor="text1"/>
        </w:rPr>
        <w:tab/>
        <w:t>the medication is essential to the maintenance of life or to the continuation of therapy;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(3)</w:t>
      </w:r>
      <w:r w:rsidRPr="00C243AB">
        <w:rPr>
          <w:color w:val="000000" w:themeColor="text1"/>
          <w:u w:color="000000" w:themeColor="text1"/>
        </w:rPr>
        <w:tab/>
        <w:t xml:space="preserve">in the pharmacist’s professional judgment, continuing the therapy for </w:t>
      </w:r>
      <w:r w:rsidRPr="00C243AB">
        <w:rPr>
          <w:strike/>
          <w:color w:val="000000" w:themeColor="text1"/>
          <w:u w:color="000000" w:themeColor="text1"/>
        </w:rPr>
        <w:t>seventy</w:t>
      </w:r>
      <w:r w:rsidRPr="00C243AB">
        <w:rPr>
          <w:strike/>
          <w:color w:val="000000" w:themeColor="text1"/>
          <w:u w:color="000000" w:themeColor="text1"/>
        </w:rPr>
        <w:noBreakHyphen/>
        <w:t>two hours</w:t>
      </w:r>
      <w:r w:rsidRPr="00C243AB">
        <w:rPr>
          <w:color w:val="000000" w:themeColor="text1"/>
          <w:u w:color="000000" w:themeColor="text1"/>
        </w:rPr>
        <w:t xml:space="preserve"> </w:t>
      </w:r>
      <w:r w:rsidR="008720B0">
        <w:rPr>
          <w:color w:val="000000" w:themeColor="text1"/>
          <w:u w:val="single"/>
        </w:rPr>
        <w:t xml:space="preserve">up to </w:t>
      </w:r>
      <w:r w:rsidRPr="00C243AB">
        <w:rPr>
          <w:color w:val="000000" w:themeColor="text1"/>
          <w:u w:val="single" w:color="000000" w:themeColor="text1"/>
        </w:rPr>
        <w:t>thirty days</w:t>
      </w:r>
      <w:r w:rsidRPr="00C243AB">
        <w:rPr>
          <w:color w:val="000000" w:themeColor="text1"/>
          <w:u w:color="000000" w:themeColor="text1"/>
        </w:rPr>
        <w:t xml:space="preserve"> will produce no undesirable health consequences or cause physical or mental discomfort;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(4)</w:t>
      </w:r>
      <w:r w:rsidRPr="00C243AB">
        <w:rPr>
          <w:color w:val="000000" w:themeColor="text1"/>
          <w:u w:color="000000" w:themeColor="text1"/>
        </w:rPr>
        <w:tab/>
        <w:t>the pharmacist properly records the dispensing; and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243AB">
        <w:rPr>
          <w:color w:val="000000" w:themeColor="text1"/>
          <w:u w:color="000000" w:themeColor="text1"/>
        </w:rPr>
        <w:tab/>
      </w:r>
      <w:r w:rsidRPr="00C243AB">
        <w:rPr>
          <w:color w:val="000000" w:themeColor="text1"/>
          <w:u w:color="000000" w:themeColor="text1"/>
        </w:rPr>
        <w:tab/>
        <w:t>(5)</w:t>
      </w:r>
      <w:r w:rsidRPr="00C243AB">
        <w:rPr>
          <w:color w:val="000000" w:themeColor="text1"/>
          <w:u w:color="000000" w:themeColor="text1"/>
        </w:rPr>
        <w:tab/>
        <w:t xml:space="preserve">the dispensing pharmacist notifies the prescriber of the </w:t>
      </w:r>
      <w:r w:rsidRPr="00C243AB">
        <w:rPr>
          <w:strike/>
          <w:color w:val="000000" w:themeColor="text1"/>
          <w:u w:color="000000" w:themeColor="text1"/>
        </w:rPr>
        <w:t>emergency dispensing</w:t>
      </w:r>
      <w:r w:rsidRPr="00C243AB">
        <w:rPr>
          <w:color w:val="000000" w:themeColor="text1"/>
          <w:u w:color="000000" w:themeColor="text1"/>
        </w:rPr>
        <w:t xml:space="preserve"> </w:t>
      </w:r>
      <w:r w:rsidR="008720B0">
        <w:rPr>
          <w:color w:val="000000" w:themeColor="text1"/>
          <w:u w:val="single"/>
        </w:rPr>
        <w:t xml:space="preserve">refill and the amount of the refill, not to </w:t>
      </w:r>
      <w:r w:rsidR="008720B0">
        <w:rPr>
          <w:color w:val="000000" w:themeColor="text1"/>
          <w:u w:val="single"/>
        </w:rPr>
        <w:lastRenderedPageBreak/>
        <w:t>exceed a thirty day supply,</w:t>
      </w:r>
      <w:r w:rsidR="008720B0">
        <w:rPr>
          <w:color w:val="000000" w:themeColor="text1"/>
        </w:rPr>
        <w:t xml:space="preserve"> </w:t>
      </w:r>
      <w:r w:rsidRPr="00C243AB">
        <w:rPr>
          <w:color w:val="000000" w:themeColor="text1"/>
          <w:u w:color="000000" w:themeColor="text1"/>
        </w:rPr>
        <w:t xml:space="preserve">within </w:t>
      </w:r>
      <w:r w:rsidRPr="00C243AB">
        <w:rPr>
          <w:strike/>
          <w:color w:val="000000" w:themeColor="text1"/>
          <w:u w:color="000000" w:themeColor="text1"/>
        </w:rPr>
        <w:t>seventy</w:t>
      </w:r>
      <w:r w:rsidRPr="00C243AB">
        <w:rPr>
          <w:strike/>
          <w:color w:val="000000" w:themeColor="text1"/>
          <w:u w:color="000000" w:themeColor="text1"/>
        </w:rPr>
        <w:noBreakHyphen/>
        <w:t>two hours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color w:val="000000" w:themeColor="text1"/>
          <w:u w:val="single" w:color="000000" w:themeColor="text1"/>
        </w:rPr>
        <w:t>a reasonable time, but no later than thirty days</w:t>
      </w:r>
      <w:r w:rsidRPr="00C243AB">
        <w:rPr>
          <w:color w:val="000000" w:themeColor="text1"/>
          <w:u w:color="000000" w:themeColor="text1"/>
        </w:rPr>
        <w:t xml:space="preserve"> after the </w:t>
      </w:r>
      <w:r w:rsidRPr="00C243AB">
        <w:rPr>
          <w:strike/>
          <w:color w:val="000000" w:themeColor="text1"/>
          <w:u w:color="000000" w:themeColor="text1"/>
        </w:rPr>
        <w:t>one</w:t>
      </w:r>
      <w:r w:rsidRPr="00C243AB">
        <w:rPr>
          <w:strike/>
          <w:color w:val="000000" w:themeColor="text1"/>
          <w:u w:color="000000" w:themeColor="text1"/>
        </w:rPr>
        <w:noBreakHyphen/>
        <w:t>time emergency</w:t>
      </w:r>
      <w:r w:rsidRPr="00C243AB">
        <w:rPr>
          <w:color w:val="000000" w:themeColor="text1"/>
          <w:u w:color="000000" w:themeColor="text1"/>
        </w:rPr>
        <w:t xml:space="preserve"> </w:t>
      </w:r>
      <w:r w:rsidRPr="00C243AB">
        <w:rPr>
          <w:color w:val="000000" w:themeColor="text1"/>
          <w:u w:val="single" w:color="000000" w:themeColor="text1"/>
        </w:rPr>
        <w:t>once in twelve months</w:t>
      </w:r>
      <w:r w:rsidRPr="00C243AB">
        <w:rPr>
          <w:color w:val="000000" w:themeColor="text1"/>
          <w:u w:color="000000" w:themeColor="text1"/>
        </w:rPr>
        <w:t xml:space="preserve"> refill dispensing.”</w:t>
      </w:r>
    </w:p>
    <w:p w:rsidR="00603DE3" w:rsidRPr="00C243AB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62917" w:rsidRPr="00522CE0" w:rsidRDefault="00603DE3" w:rsidP="00603D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243AB">
        <w:rPr>
          <w:color w:val="000000" w:themeColor="text1"/>
          <w:u w:color="000000" w:themeColor="text1"/>
        </w:rPr>
        <w:t>SECTION</w:t>
      </w:r>
      <w:r w:rsidRPr="00C243AB">
        <w:rPr>
          <w:color w:val="000000" w:themeColor="text1"/>
          <w:u w:color="000000" w:themeColor="text1"/>
        </w:rPr>
        <w:tab/>
        <w:t>2.</w:t>
      </w:r>
      <w:r w:rsidRPr="00C243A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547D0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058AE" w:rsidRDefault="00F058AE" w:rsidP="00F058AE">
      <w:pPr>
        <w:suppressAutoHyphens/>
        <w:jc w:val="both"/>
        <w:rPr>
          <w:rFonts w:eastAsia="Times New Roman"/>
        </w:rPr>
      </w:pPr>
    </w:p>
    <w:sectPr w:rsidR="00F058AE" w:rsidSect="00F058A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917" w:rsidRDefault="00F62917" w:rsidP="00522CE0">
      <w:r>
        <w:separator/>
      </w:r>
    </w:p>
  </w:endnote>
  <w:endnote w:type="continuationSeparator" w:id="0">
    <w:p w:rsidR="00F62917" w:rsidRDefault="00F6291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F3CF6B-9531-4F7A-B33B-C7A3731DED71}"/>
    <w:embedBold r:id="rId2" w:fontKey="{F1B0BB46-772E-49CB-8012-6CF7C90851B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DCD4953-D22B-4E0B-8D53-E9FEE9A955EC}"/>
    <w:embedBold r:id="rId4" w:fontKey="{850802D9-B8CC-442D-9146-1456A18272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321CE5-9ED1-44FA-8FD9-06315247CE5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58AE" w:rsidRPr="00E13880" w:rsidRDefault="00F058AE" w:rsidP="00E1388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1144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917" w:rsidRDefault="00F62917" w:rsidP="00522CE0">
      <w:r>
        <w:separator/>
      </w:r>
    </w:p>
  </w:footnote>
  <w:footnote w:type="continuationSeparator" w:id="0">
    <w:p w:rsidR="00F62917" w:rsidRDefault="00F6291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3.KW"/>
    <w:docVar w:name="CoverAttorneyInitials" w:val="KW"/>
    <w:docVar w:name="CoverAttorneyLastName" w:val="Wells"/>
    <w:docVar w:name="CoverBillType" w:val="b"/>
    <w:docVar w:name="DraftFileName" w:val="JUD0023.KW.DOCX"/>
    <w:docVar w:name="DraftStenoName" w:val="Knipp"/>
    <w:docVar w:name="dvBillNumber" w:val="243"/>
    <w:docVar w:name="dvBillNumberPrefix" w:val="S. "/>
    <w:docVar w:name="dvOriginalBody" w:val="Senate"/>
    <w:docVar w:name="fulldraftpath" w:val="L:\S-JUD\BILLS\Rankin\JUD0023.KW.DOCX"/>
    <w:docVar w:name="NameofBody" w:val="S"/>
    <w:docVar w:name="SenatorFolderName" w:val="Rankin"/>
    <w:docVar w:name="VGROUP2" w:val="S-JUD"/>
  </w:docVars>
  <w:rsids>
    <w:rsidRoot w:val="00F62917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7B2B"/>
    <w:rsid w:val="00307C2B"/>
    <w:rsid w:val="0031409E"/>
    <w:rsid w:val="0032109A"/>
    <w:rsid w:val="00333DF1"/>
    <w:rsid w:val="0033541C"/>
    <w:rsid w:val="00364389"/>
    <w:rsid w:val="003A39D7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7D09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3DE3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A4390"/>
    <w:rsid w:val="007C65B0"/>
    <w:rsid w:val="007E3B8F"/>
    <w:rsid w:val="007E5CB7"/>
    <w:rsid w:val="00814EED"/>
    <w:rsid w:val="008314D2"/>
    <w:rsid w:val="00834860"/>
    <w:rsid w:val="008720B0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230C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7EC0"/>
    <w:rsid w:val="00D86943"/>
    <w:rsid w:val="00DA47B9"/>
    <w:rsid w:val="00E13880"/>
    <w:rsid w:val="00E677A1"/>
    <w:rsid w:val="00E91E2F"/>
    <w:rsid w:val="00EA3546"/>
    <w:rsid w:val="00EB1AAC"/>
    <w:rsid w:val="00EB47AE"/>
    <w:rsid w:val="00EC220E"/>
    <w:rsid w:val="00EC34E1"/>
    <w:rsid w:val="00ED0AE1"/>
    <w:rsid w:val="00F0234A"/>
    <w:rsid w:val="00F058AE"/>
    <w:rsid w:val="00F11441"/>
    <w:rsid w:val="00F52959"/>
    <w:rsid w:val="00F532D4"/>
    <w:rsid w:val="00F55884"/>
    <w:rsid w:val="00F62917"/>
    <w:rsid w:val="00F63E98"/>
    <w:rsid w:val="00FB5399"/>
    <w:rsid w:val="00FC0450"/>
    <w:rsid w:val="00FC0D36"/>
    <w:rsid w:val="00FC536C"/>
    <w:rsid w:val="00FD1B5B"/>
    <w:rsid w:val="00FE1A18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802E60C0-DC2B-452E-8934-CEE2A92A0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058A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4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43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E2B06AF7.dotm</Template>
  <TotalTime>0</TotalTime>
  <Pages>3</Pages>
  <Words>350</Words>
  <Characters>1938</Characters>
  <Application>Microsoft Office Word</Application>
  <DocSecurity>0</DocSecurity>
  <Lines>79</Lines>
  <Paragraphs>29</Paragraphs>
  <ScaleCrop>false</ScaleCrop>
  <Company> </Company>
  <LinksUpToDate>false</LinksUpToDate>
  <CharactersWithSpaces>2272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243: Emergency refills of prescriptions - South Carolina Legislature Online</dc:title>
  <dc:subject/>
  <dc:creator>LindseyKnipp</dc:creator>
  <cp:keywords/>
  <dc:description/>
  <cp:lastModifiedBy>S Volk</cp:lastModifiedBy>
  <cp:revision>2</cp:revision>
  <dcterms:created xsi:type="dcterms:W3CDTF">2017-01-13T21:56:00Z</dcterms:created>
  <dcterms:modified xsi:type="dcterms:W3CDTF">2017-01-13T21:56:00Z</dcterms:modified>
</cp:coreProperties>
</file>