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19C" w:rsidRDefault="004B719C" w:rsidP="004B719C">
      <w:pPr>
        <w:widowControl w:val="0"/>
        <w:jc w:val="center"/>
      </w:pPr>
      <w:r w:rsidRPr="004B719C">
        <w:rPr>
          <w:b/>
        </w:rPr>
        <w:t>South Carolina General Assembly</w:t>
      </w:r>
    </w:p>
    <w:p w:rsidR="004B719C" w:rsidRDefault="004B719C" w:rsidP="004B719C">
      <w:pPr>
        <w:widowControl w:val="0"/>
        <w:jc w:val="center"/>
      </w:pPr>
      <w:r>
        <w:t>122nd Session, 2017-2018</w:t>
      </w:r>
    </w:p>
    <w:p w:rsidR="004B719C" w:rsidRDefault="004B719C" w:rsidP="004B719C">
      <w:pPr>
        <w:widowControl w:val="0"/>
        <w:jc w:val="left"/>
      </w:pPr>
    </w:p>
    <w:p w:rsidR="004B719C" w:rsidRDefault="004B719C" w:rsidP="004B719C">
      <w:pPr>
        <w:widowControl w:val="0"/>
        <w:jc w:val="left"/>
        <w:rPr>
          <w:b/>
        </w:rPr>
      </w:pPr>
      <w:r w:rsidRPr="004B719C">
        <w:rPr>
          <w:b/>
        </w:rPr>
        <w:t>H. 3410</w:t>
      </w:r>
    </w:p>
    <w:p w:rsidR="004B719C" w:rsidRDefault="004B719C" w:rsidP="004B719C">
      <w:pPr>
        <w:widowControl w:val="0"/>
        <w:jc w:val="left"/>
        <w:rPr>
          <w:b/>
        </w:rPr>
      </w:pPr>
    </w:p>
    <w:p w:rsidR="004B719C" w:rsidRDefault="004B719C" w:rsidP="004B719C">
      <w:pPr>
        <w:widowControl w:val="0"/>
        <w:jc w:val="left"/>
      </w:pPr>
      <w:r w:rsidRPr="004B719C">
        <w:rPr>
          <w:b/>
        </w:rPr>
        <w:t>STATUS INFORMATION</w:t>
      </w:r>
    </w:p>
    <w:p w:rsidR="004B719C" w:rsidRDefault="004B719C" w:rsidP="004B719C">
      <w:pPr>
        <w:widowControl w:val="0"/>
        <w:jc w:val="left"/>
      </w:pPr>
    </w:p>
    <w:p w:rsidR="004B719C" w:rsidRDefault="004B719C" w:rsidP="004B719C">
      <w:pPr>
        <w:widowControl w:val="0"/>
        <w:jc w:val="left"/>
      </w:pPr>
      <w:r>
        <w:t>General Bill</w:t>
      </w:r>
    </w:p>
    <w:p w:rsidR="004B719C" w:rsidRDefault="004B719C" w:rsidP="004B719C">
      <w:pPr>
        <w:widowControl w:val="0"/>
        <w:jc w:val="left"/>
      </w:pPr>
      <w:r>
        <w:t>Sponsors: Rep. Huggins</w:t>
      </w:r>
    </w:p>
    <w:p w:rsidR="004B719C" w:rsidRDefault="004B719C" w:rsidP="004B719C">
      <w:pPr>
        <w:widowControl w:val="0"/>
        <w:jc w:val="left"/>
      </w:pPr>
      <w:r>
        <w:t>Document Path: l:\council\bills\nbd\11066cz17.docx</w:t>
      </w:r>
    </w:p>
    <w:p w:rsidR="009F3B2B" w:rsidRDefault="009F3B2B" w:rsidP="004B719C">
      <w:pPr>
        <w:widowControl w:val="0"/>
        <w:jc w:val="left"/>
      </w:pPr>
      <w:r>
        <w:t>Companion/Similar bill(s): 269</w:t>
      </w:r>
    </w:p>
    <w:p w:rsidR="004B719C" w:rsidRDefault="004B719C" w:rsidP="004B719C">
      <w:pPr>
        <w:widowControl w:val="0"/>
        <w:jc w:val="left"/>
      </w:pPr>
    </w:p>
    <w:p w:rsidR="004B719C" w:rsidRDefault="004B719C" w:rsidP="004B719C">
      <w:pPr>
        <w:widowControl w:val="0"/>
        <w:jc w:val="left"/>
      </w:pPr>
      <w:r>
        <w:t>Introduced in the House on January 11, 2017</w:t>
      </w:r>
    </w:p>
    <w:p w:rsidR="004B719C" w:rsidRDefault="004B719C" w:rsidP="004B719C">
      <w:pPr>
        <w:widowControl w:val="0"/>
        <w:jc w:val="left"/>
      </w:pPr>
      <w:r>
        <w:t xml:space="preserve">Currently residing in the House Committee on </w:t>
      </w:r>
      <w:r w:rsidRPr="004B719C">
        <w:rPr>
          <w:b/>
        </w:rPr>
        <w:t>Ways and Means</w:t>
      </w:r>
    </w:p>
    <w:p w:rsidR="004B719C" w:rsidRDefault="004B719C" w:rsidP="004B719C">
      <w:pPr>
        <w:widowControl w:val="0"/>
        <w:jc w:val="left"/>
      </w:pPr>
    </w:p>
    <w:p w:rsidR="004B719C" w:rsidRDefault="004B719C" w:rsidP="004B719C">
      <w:pPr>
        <w:widowControl w:val="0"/>
        <w:jc w:val="left"/>
      </w:pPr>
      <w:r>
        <w:t xml:space="preserve">Summary: </w:t>
      </w:r>
      <w:r w:rsidR="00D51D33">
        <w:t>Insurance fraud division of the AG</w:t>
      </w:r>
    </w:p>
    <w:p w:rsidR="004B719C" w:rsidRDefault="004B719C" w:rsidP="004B719C">
      <w:pPr>
        <w:widowControl w:val="0"/>
        <w:jc w:val="left"/>
      </w:pPr>
    </w:p>
    <w:p w:rsidR="004B719C" w:rsidRDefault="004B719C" w:rsidP="004B719C">
      <w:pPr>
        <w:widowControl w:val="0"/>
        <w:jc w:val="left"/>
      </w:pPr>
    </w:p>
    <w:p w:rsidR="004B719C" w:rsidRDefault="004B719C" w:rsidP="004B719C">
      <w:pPr>
        <w:widowControl w:val="0"/>
        <w:tabs>
          <w:tab w:val="center" w:pos="590"/>
          <w:tab w:val="center" w:pos="1440"/>
          <w:tab w:val="left" w:pos="1872"/>
          <w:tab w:val="left" w:pos="9187"/>
        </w:tabs>
        <w:jc w:val="left"/>
      </w:pPr>
      <w:r w:rsidRPr="004B719C">
        <w:rPr>
          <w:b/>
        </w:rPr>
        <w:t>HISTORY OF LEGISLATIVE ACTIONS</w:t>
      </w:r>
    </w:p>
    <w:p w:rsidR="004B719C" w:rsidRDefault="004B719C" w:rsidP="004B719C">
      <w:pPr>
        <w:widowControl w:val="0"/>
        <w:tabs>
          <w:tab w:val="center" w:pos="590"/>
          <w:tab w:val="center" w:pos="1440"/>
          <w:tab w:val="left" w:pos="1872"/>
          <w:tab w:val="left" w:pos="9187"/>
        </w:tabs>
        <w:jc w:val="left"/>
      </w:pPr>
    </w:p>
    <w:p w:rsidR="004B719C" w:rsidRPr="004B719C" w:rsidRDefault="004B719C" w:rsidP="004B719C">
      <w:pPr>
        <w:widowControl w:val="0"/>
        <w:tabs>
          <w:tab w:val="center" w:pos="590"/>
          <w:tab w:val="center" w:pos="1440"/>
          <w:tab w:val="left" w:pos="1872"/>
          <w:tab w:val="left" w:pos="9187"/>
        </w:tabs>
        <w:jc w:val="left"/>
      </w:pPr>
      <w:r w:rsidRPr="004B719C">
        <w:rPr>
          <w:u w:val="single"/>
        </w:rPr>
        <w:tab/>
        <w:t>Date</w:t>
      </w:r>
      <w:r w:rsidRPr="004B719C">
        <w:rPr>
          <w:u w:val="single"/>
        </w:rPr>
        <w:tab/>
        <w:t>Body</w:t>
      </w:r>
      <w:r w:rsidRPr="004B719C">
        <w:rPr>
          <w:u w:val="single"/>
        </w:rPr>
        <w:tab/>
        <w:t>Action Description with journal page number</w:t>
      </w:r>
      <w:r w:rsidRPr="004B719C">
        <w:rPr>
          <w:u w:val="single"/>
        </w:rPr>
        <w:tab/>
      </w:r>
    </w:p>
    <w:p w:rsidR="00367863" w:rsidRDefault="00367863" w:rsidP="00367863">
      <w:pPr>
        <w:widowControl w:val="0"/>
        <w:tabs>
          <w:tab w:val="right" w:pos="1008"/>
          <w:tab w:val="left" w:pos="1152"/>
          <w:tab w:val="left" w:pos="1872"/>
          <w:tab w:val="left" w:pos="9187"/>
        </w:tabs>
        <w:ind w:left="2088" w:hanging="2088"/>
        <w:jc w:val="left"/>
      </w:pPr>
      <w:r>
        <w:tab/>
        <w:t>1/11/2017</w:t>
      </w:r>
      <w:r>
        <w:tab/>
        <w:t>House</w:t>
      </w:r>
      <w:r>
        <w:tab/>
      </w:r>
      <w:r w:rsidRPr="00970605">
        <w:t>Introduced and read first time (</w:t>
      </w:r>
      <w:hyperlink r:id="rId7" w:history="1">
        <w:r w:rsidRPr="00970605">
          <w:rPr>
            <w:rStyle w:val="Hyperlink"/>
          </w:rPr>
          <w:t>House Journal</w:t>
        </w:r>
        <w:r w:rsidRPr="00970605">
          <w:rPr>
            <w:rStyle w:val="Hyperlink"/>
          </w:rPr>
          <w:noBreakHyphen/>
          <w:t>page 34</w:t>
        </w:r>
      </w:hyperlink>
      <w:r w:rsidRPr="00970605">
        <w:t>)</w:t>
      </w:r>
    </w:p>
    <w:p w:rsidR="00367863" w:rsidRDefault="00367863" w:rsidP="00367863">
      <w:pPr>
        <w:widowControl w:val="0"/>
        <w:tabs>
          <w:tab w:val="right" w:pos="1008"/>
          <w:tab w:val="left" w:pos="1152"/>
          <w:tab w:val="left" w:pos="1872"/>
          <w:tab w:val="left" w:pos="9187"/>
        </w:tabs>
        <w:ind w:left="2088" w:hanging="2088"/>
        <w:jc w:val="left"/>
      </w:pPr>
      <w:r>
        <w:tab/>
        <w:t>1/11/2017</w:t>
      </w:r>
      <w:r>
        <w:tab/>
        <w:t>House</w:t>
      </w:r>
      <w:r>
        <w:tab/>
      </w:r>
      <w:r w:rsidRPr="00970605">
        <w:t>Referred</w:t>
      </w:r>
      <w:r>
        <w:t xml:space="preserve"> to Committee on </w:t>
      </w:r>
      <w:r w:rsidRPr="00970605">
        <w:rPr>
          <w:b/>
        </w:rPr>
        <w:t>Ways and Means</w:t>
      </w:r>
      <w:r>
        <w:t xml:space="preserve"> </w:t>
      </w:r>
      <w:r w:rsidRPr="00970605">
        <w:t>(</w:t>
      </w:r>
      <w:hyperlink r:id="rId8" w:history="1">
        <w:r w:rsidRPr="00970605">
          <w:rPr>
            <w:rStyle w:val="Hyperlink"/>
          </w:rPr>
          <w:t>House Journal</w:t>
        </w:r>
        <w:r w:rsidRPr="00970605">
          <w:rPr>
            <w:rStyle w:val="Hyperlink"/>
          </w:rPr>
          <w:noBreakHyphen/>
          <w:t>page 34</w:t>
        </w:r>
      </w:hyperlink>
      <w:r w:rsidRPr="00970605">
        <w:t>)</w:t>
      </w:r>
    </w:p>
    <w:p w:rsidR="00367863" w:rsidRDefault="00367863" w:rsidP="00367863">
      <w:pPr>
        <w:widowControl w:val="0"/>
        <w:tabs>
          <w:tab w:val="right" w:pos="1008"/>
          <w:tab w:val="left" w:pos="1152"/>
          <w:tab w:val="left" w:pos="1872"/>
          <w:tab w:val="left" w:pos="9187"/>
        </w:tabs>
        <w:ind w:left="2088" w:hanging="2088"/>
        <w:jc w:val="left"/>
      </w:pPr>
    </w:p>
    <w:p w:rsidR="004B719C" w:rsidRDefault="004B719C" w:rsidP="004B71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719C">
          <w:rPr>
            <w:rStyle w:val="Hyperlink"/>
          </w:rPr>
          <w:t>legislative information</w:t>
        </w:r>
      </w:hyperlink>
      <w:r>
        <w:t xml:space="preserve"> at the website</w:t>
      </w:r>
    </w:p>
    <w:p w:rsidR="004B719C" w:rsidRDefault="004B719C" w:rsidP="004B719C">
      <w:pPr>
        <w:widowControl w:val="0"/>
        <w:tabs>
          <w:tab w:val="right" w:pos="1008"/>
          <w:tab w:val="left" w:pos="1152"/>
          <w:tab w:val="left" w:pos="1872"/>
          <w:tab w:val="left" w:pos="9187"/>
        </w:tabs>
        <w:ind w:left="2088" w:hanging="2088"/>
        <w:jc w:val="left"/>
      </w:pPr>
    </w:p>
    <w:p w:rsidR="004B719C" w:rsidRPr="004B719C" w:rsidRDefault="004B719C" w:rsidP="004B719C">
      <w:pPr>
        <w:widowControl w:val="0"/>
        <w:tabs>
          <w:tab w:val="right" w:pos="1008"/>
          <w:tab w:val="left" w:pos="1152"/>
          <w:tab w:val="left" w:pos="1872"/>
          <w:tab w:val="left" w:pos="9187"/>
        </w:tabs>
        <w:ind w:left="2088" w:hanging="2088"/>
        <w:jc w:val="left"/>
      </w:pPr>
    </w:p>
    <w:p w:rsidR="004B719C" w:rsidRDefault="004B719C" w:rsidP="004B719C">
      <w:pPr>
        <w:widowControl w:val="0"/>
        <w:jc w:val="left"/>
      </w:pPr>
      <w:r w:rsidRPr="004B719C">
        <w:rPr>
          <w:b/>
        </w:rPr>
        <w:t>VERSIONS OF THIS BILL</w:t>
      </w:r>
    </w:p>
    <w:p w:rsidR="004B719C" w:rsidRDefault="004B719C" w:rsidP="004B719C">
      <w:pPr>
        <w:widowControl w:val="0"/>
        <w:jc w:val="left"/>
      </w:pPr>
    </w:p>
    <w:p w:rsidR="004B719C" w:rsidRDefault="004822FE" w:rsidP="004B719C">
      <w:pPr>
        <w:widowControl w:val="0"/>
        <w:jc w:val="left"/>
      </w:pPr>
      <w:hyperlink r:id="rId10" w:history="1">
        <w:r w:rsidR="004B719C">
          <w:rPr>
            <w:rStyle w:val="Hyperlink"/>
          </w:rPr>
          <w:t>1/11/2017</w:t>
        </w:r>
      </w:hyperlink>
    </w:p>
    <w:p w:rsidR="004B719C" w:rsidRDefault="004B719C" w:rsidP="004B719C"/>
    <w:p w:rsidR="004B719C" w:rsidRDefault="004B719C" w:rsidP="004B719C">
      <w:pPr>
        <w:sectPr w:rsidR="004B719C" w:rsidSect="004B719C">
          <w:pgSz w:w="12240" w:h="15840" w:code="1"/>
          <w:pgMar w:top="1080" w:right="1440" w:bottom="1080" w:left="1440" w:header="720" w:footer="720" w:gutter="0"/>
          <w:cols w:space="720"/>
          <w:noEndnote/>
          <w:docGrid w:linePitch="360"/>
        </w:sectPr>
      </w:pPr>
    </w:p>
    <w:p w:rsidR="00585D2A" w:rsidRDefault="00585D2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67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1A96"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475">
        <w:rPr>
          <w:color w:val="000000" w:themeColor="text1"/>
          <w:u w:color="000000" w:themeColor="text1"/>
        </w:rPr>
        <w:t>TO AMEND SECTION 38</w:t>
      </w:r>
      <w:r w:rsidRPr="00D70475">
        <w:rPr>
          <w:color w:val="000000" w:themeColor="text1"/>
          <w:u w:color="000000" w:themeColor="text1"/>
        </w:rPr>
        <w:noBreakHyphen/>
        <w:t>55</w:t>
      </w:r>
      <w:r w:rsidRPr="00D70475">
        <w:rPr>
          <w:color w:val="000000" w:themeColor="text1"/>
          <w:u w:color="000000" w:themeColor="text1"/>
        </w:rPr>
        <w:noBreakHyphen/>
        <w:t>560, CODE OF LAWS OF SOUTH CAROLINA, 1976, RELATING TO THE INSURANCE FRAUD DIVISION</w:t>
      </w:r>
      <w:r w:rsidR="00696CCA">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7E4" w:rsidRDefault="008267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7E4" w:rsidRDefault="008267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sidRPr="00D70475">
        <w:rPr>
          <w:color w:val="000000" w:themeColor="text1"/>
          <w:u w:color="000000" w:themeColor="text1"/>
        </w:rPr>
        <w:noBreakHyphen/>
        <w:t>55</w:t>
      </w:r>
      <w:r w:rsidRPr="00D70475">
        <w:rPr>
          <w:color w:val="000000" w:themeColor="text1"/>
          <w:u w:color="000000" w:themeColor="text1"/>
        </w:rPr>
        <w:noBreakHyphen/>
        <w:t xml:space="preserve">560(D) of the 1976 Code is amended to read: </w:t>
      </w: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 xml:space="preserve">The Insurance Fraud Division of the Office of Attorney General and the investigative services of the State law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sidRPr="00D70475">
        <w:rPr>
          <w:color w:val="000000" w:themeColor="text1"/>
          <w:u w:color="000000" w:themeColor="text1"/>
        </w:rPr>
        <w:noBreakHyphen/>
        <w:t>55</w:t>
      </w:r>
      <w:r w:rsidRPr="00D70475">
        <w:rPr>
          <w:color w:val="000000" w:themeColor="text1"/>
          <w:u w:color="000000" w:themeColor="text1"/>
        </w:rPr>
        <w:noBreakHyphen/>
        <w:t>170 and 38</w:t>
      </w:r>
      <w:r w:rsidRPr="00D70475">
        <w:rPr>
          <w:color w:val="000000" w:themeColor="text1"/>
          <w:u w:color="000000" w:themeColor="text1"/>
        </w:rPr>
        <w:noBreakHyphen/>
        <w:t>55</w:t>
      </w:r>
      <w:r w:rsidRPr="00D70475">
        <w:rPr>
          <w:color w:val="000000" w:themeColor="text1"/>
          <w:u w:color="000000" w:themeColor="text1"/>
        </w:rPr>
        <w:noBreakHyphen/>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sidRPr="00D70475">
        <w:rPr>
          <w:color w:val="000000" w:themeColor="text1"/>
          <w:u w:color="000000" w:themeColor="text1"/>
        </w:rPr>
        <w:noBreakHyphen/>
        <w:t>fifty basis by the Office of the Attorney General and the State Law Enforcement Division, and the balance must go to the general fund of the State.”</w:t>
      </w: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7E4"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 xml:space="preserve">This act takes effect upon approval by the Governor. </w:t>
      </w:r>
    </w:p>
    <w:p w:rsidR="001517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719C" w:rsidRDefault="004B719C" w:rsidP="004B719C">
      <w:pPr>
        <w:suppressAutoHyphens/>
      </w:pPr>
    </w:p>
    <w:sectPr w:rsidR="004B719C" w:rsidSect="004B71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7E4" w:rsidRDefault="008267E4" w:rsidP="009F0C77">
      <w:r>
        <w:separator/>
      </w:r>
    </w:p>
  </w:endnote>
  <w:endnote w:type="continuationSeparator" w:id="0">
    <w:p w:rsidR="008267E4" w:rsidRDefault="008267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339737-8573-4D99-BC0B-5CB3D8B72DAC}"/>
    <w:embedBold r:id="rId2" w:fontKey="{C9BF4ABA-B65F-4958-A2A5-EA89B5D26AD5}"/>
  </w:font>
  <w:font w:name="Calibri">
    <w:panose1 w:val="020F0502020204030204"/>
    <w:charset w:val="00"/>
    <w:family w:val="swiss"/>
    <w:pitch w:val="variable"/>
    <w:sig w:usb0="E00002FF" w:usb1="4000ACFF" w:usb2="00000001" w:usb3="00000000" w:csb0="0000019F" w:csb1="00000000"/>
    <w:embedRegular r:id="rId3" w:fontKey="{E731F7C5-1932-4C33-AF0D-80511BA01E7C}"/>
  </w:font>
  <w:font w:name="Segoe UI">
    <w:panose1 w:val="020B0502040204020203"/>
    <w:charset w:val="00"/>
    <w:family w:val="swiss"/>
    <w:pitch w:val="variable"/>
    <w:sig w:usb0="E10022FF" w:usb1="C000E47F" w:usb2="00000029" w:usb3="00000000" w:csb0="000001DF" w:csb1="00000000"/>
    <w:embedRegular r:id="rId4" w:fontKey="{0A22E8FD-3FEE-472C-BF25-9AFCD0A304E3}"/>
  </w:font>
  <w:font w:name="Cambria">
    <w:panose1 w:val="02040503050406030204"/>
    <w:charset w:val="00"/>
    <w:family w:val="roman"/>
    <w:pitch w:val="variable"/>
    <w:sig w:usb0="E00002FF" w:usb1="400004FF" w:usb2="00000000" w:usb3="00000000" w:csb0="0000019F" w:csb1="00000000"/>
    <w:embedRegular r:id="rId5" w:fontKey="{BF4EE5AB-5D86-489F-9BF6-6C21DFA16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9C" w:rsidRPr="00585D2A" w:rsidRDefault="004B719C" w:rsidP="00585D2A">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sidR="009F3B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7E4" w:rsidRDefault="008267E4" w:rsidP="009F0C77">
      <w:r>
        <w:separator/>
      </w:r>
    </w:p>
  </w:footnote>
  <w:footnote w:type="continuationSeparator" w:id="0">
    <w:p w:rsidR="008267E4" w:rsidRDefault="008267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6CZ17"/>
    <w:docVar w:name="CoverBillType" w:val="b"/>
    <w:docVar w:name="DocPath" w:val="L:\Council\bills\NBD\11066CZ17.DOCX"/>
    <w:docVar w:name="dvBillNumber" w:val="3410"/>
    <w:docVar w:name="dvBillNumberPrefix" w:val="H. "/>
    <w:docVar w:name="dvOriginalBody" w:val="House"/>
    <w:docVar w:name="dvSteno" w:val="NBD"/>
    <w:docVar w:name="NameofBody" w:val="h"/>
    <w:docVar w:name="vGroup2" w:val="Council"/>
  </w:docVars>
  <w:rsids>
    <w:rsidRoot w:val="008267E4"/>
    <w:rsid w:val="00011869"/>
    <w:rsid w:val="00015CD6"/>
    <w:rsid w:val="000E0100"/>
    <w:rsid w:val="000E1785"/>
    <w:rsid w:val="000F40FA"/>
    <w:rsid w:val="001035F1"/>
    <w:rsid w:val="0010776B"/>
    <w:rsid w:val="00133E66"/>
    <w:rsid w:val="001435A3"/>
    <w:rsid w:val="00146ED3"/>
    <w:rsid w:val="00151044"/>
    <w:rsid w:val="0015170D"/>
    <w:rsid w:val="001D08F2"/>
    <w:rsid w:val="001D3A58"/>
    <w:rsid w:val="001D525B"/>
    <w:rsid w:val="001D7F4F"/>
    <w:rsid w:val="00205238"/>
    <w:rsid w:val="002321B6"/>
    <w:rsid w:val="002347FA"/>
    <w:rsid w:val="00250967"/>
    <w:rsid w:val="002543C8"/>
    <w:rsid w:val="0025541D"/>
    <w:rsid w:val="00284AAE"/>
    <w:rsid w:val="002E5912"/>
    <w:rsid w:val="00301B21"/>
    <w:rsid w:val="00325348"/>
    <w:rsid w:val="0032732C"/>
    <w:rsid w:val="00336AD0"/>
    <w:rsid w:val="00367863"/>
    <w:rsid w:val="0037079A"/>
    <w:rsid w:val="003C4DAB"/>
    <w:rsid w:val="003D01E8"/>
    <w:rsid w:val="003E5288"/>
    <w:rsid w:val="003F6D79"/>
    <w:rsid w:val="0041760A"/>
    <w:rsid w:val="00417C01"/>
    <w:rsid w:val="004403BD"/>
    <w:rsid w:val="00461441"/>
    <w:rsid w:val="004809EE"/>
    <w:rsid w:val="004B719C"/>
    <w:rsid w:val="004E7D54"/>
    <w:rsid w:val="005273C6"/>
    <w:rsid w:val="00530A69"/>
    <w:rsid w:val="00545593"/>
    <w:rsid w:val="00556EBF"/>
    <w:rsid w:val="00577C6C"/>
    <w:rsid w:val="00585D2A"/>
    <w:rsid w:val="005A62FE"/>
    <w:rsid w:val="005C2FE2"/>
    <w:rsid w:val="005E2BC9"/>
    <w:rsid w:val="00600EC5"/>
    <w:rsid w:val="00605102"/>
    <w:rsid w:val="006215AA"/>
    <w:rsid w:val="006913C9"/>
    <w:rsid w:val="0069470D"/>
    <w:rsid w:val="00696CCA"/>
    <w:rsid w:val="006D58AA"/>
    <w:rsid w:val="00734F00"/>
    <w:rsid w:val="007A70AE"/>
    <w:rsid w:val="008267E4"/>
    <w:rsid w:val="008362E8"/>
    <w:rsid w:val="0085786E"/>
    <w:rsid w:val="008A1768"/>
    <w:rsid w:val="008A489F"/>
    <w:rsid w:val="008F0F33"/>
    <w:rsid w:val="008F4429"/>
    <w:rsid w:val="0094021A"/>
    <w:rsid w:val="00981A96"/>
    <w:rsid w:val="009B44AF"/>
    <w:rsid w:val="009C6A0B"/>
    <w:rsid w:val="009F0C77"/>
    <w:rsid w:val="009F3B2B"/>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697"/>
    <w:rsid w:val="00C31C95"/>
    <w:rsid w:val="00C3483A"/>
    <w:rsid w:val="00C42989"/>
    <w:rsid w:val="00C74E9D"/>
    <w:rsid w:val="00C826DD"/>
    <w:rsid w:val="00C82FD3"/>
    <w:rsid w:val="00C92819"/>
    <w:rsid w:val="00CC6B7B"/>
    <w:rsid w:val="00CD2089"/>
    <w:rsid w:val="00D51D3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AF7FE-FF31-4B63-8922-0AC1E61FF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697"/>
    <w:rPr>
      <w:rFonts w:ascii="Segoe UI" w:eastAsia="Times New Roman" w:hAnsi="Segoe UI" w:cs="Segoe UI"/>
      <w:sz w:val="18"/>
      <w:szCs w:val="18"/>
    </w:rPr>
  </w:style>
  <w:style w:type="character" w:styleId="Hyperlink">
    <w:name w:val="Hyperlink"/>
    <w:basedOn w:val="DefaultParagraphFont"/>
    <w:uiPriority w:val="99"/>
    <w:unhideWhenUsed/>
    <w:rsid w:val="004B7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0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C1E22-1F34-4C4C-A404-12493842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3</Pages>
  <Words>401</Words>
  <Characters>2098</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3410: Insurance fraud division of the AG - South Carolina Legislature Online</dc:title>
  <dc:creator>%USERNAME%</dc:creator>
  <cp:lastModifiedBy>S Volk</cp:lastModifiedBy>
  <cp:revision>2</cp:revision>
  <cp:lastPrinted>2017-01-06T14:18:00Z</cp:lastPrinted>
  <dcterms:created xsi:type="dcterms:W3CDTF">2017-01-24T20:25:00Z</dcterms:created>
  <dcterms:modified xsi:type="dcterms:W3CDTF">2017-01-24T20:25:00Z</dcterms:modified>
</cp:coreProperties>
</file>