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6727" w:rsidRDefault="00686727" w:rsidP="00686727">
      <w:pPr>
        <w:widowControl w:val="0"/>
        <w:jc w:val="center"/>
      </w:pPr>
      <w:r w:rsidRPr="00686727">
        <w:rPr>
          <w:b/>
        </w:rPr>
        <w:t>South Carolina General Assembly</w:t>
      </w:r>
    </w:p>
    <w:p w:rsidR="00686727" w:rsidRDefault="00686727" w:rsidP="00686727">
      <w:pPr>
        <w:widowControl w:val="0"/>
        <w:jc w:val="center"/>
      </w:pPr>
      <w:r>
        <w:t>122nd Session, 2017-2018</w:t>
      </w:r>
    </w:p>
    <w:p w:rsidR="00686727" w:rsidRDefault="00686727" w:rsidP="00686727">
      <w:pPr>
        <w:widowControl w:val="0"/>
        <w:jc w:val="left"/>
      </w:pPr>
    </w:p>
    <w:p w:rsidR="00686727" w:rsidRDefault="00686727" w:rsidP="00686727">
      <w:pPr>
        <w:widowControl w:val="0"/>
        <w:jc w:val="left"/>
        <w:rPr>
          <w:b/>
        </w:rPr>
      </w:pPr>
      <w:r w:rsidRPr="00686727">
        <w:rPr>
          <w:b/>
        </w:rPr>
        <w:t>H. 3421</w:t>
      </w:r>
    </w:p>
    <w:p w:rsidR="00686727" w:rsidRDefault="00686727" w:rsidP="00686727">
      <w:pPr>
        <w:widowControl w:val="0"/>
        <w:jc w:val="left"/>
        <w:rPr>
          <w:b/>
        </w:rPr>
      </w:pPr>
    </w:p>
    <w:p w:rsidR="00686727" w:rsidRDefault="00686727" w:rsidP="00686727">
      <w:pPr>
        <w:widowControl w:val="0"/>
        <w:jc w:val="left"/>
      </w:pPr>
      <w:r w:rsidRPr="00686727">
        <w:rPr>
          <w:b/>
        </w:rPr>
        <w:t>STATUS INFORMATION</w:t>
      </w:r>
    </w:p>
    <w:p w:rsidR="00686727" w:rsidRDefault="00686727" w:rsidP="00686727">
      <w:pPr>
        <w:widowControl w:val="0"/>
        <w:jc w:val="left"/>
      </w:pPr>
    </w:p>
    <w:p w:rsidR="00686727" w:rsidRDefault="00686727" w:rsidP="00686727">
      <w:pPr>
        <w:widowControl w:val="0"/>
        <w:jc w:val="left"/>
      </w:pPr>
      <w:r>
        <w:t>General Bill</w:t>
      </w:r>
    </w:p>
    <w:p w:rsidR="00686727" w:rsidRDefault="00686727" w:rsidP="00686727">
      <w:pPr>
        <w:widowControl w:val="0"/>
        <w:jc w:val="left"/>
      </w:pPr>
      <w:r>
        <w:t>Sponsors: Rep. Toole</w:t>
      </w:r>
    </w:p>
    <w:p w:rsidR="00686727" w:rsidRDefault="00686727" w:rsidP="00686727">
      <w:pPr>
        <w:widowControl w:val="0"/>
        <w:jc w:val="left"/>
      </w:pPr>
      <w:r>
        <w:t>Document Path: l:\council\bills\nbd\11064cz17.docx</w:t>
      </w:r>
    </w:p>
    <w:p w:rsidR="00686727" w:rsidRDefault="00686727" w:rsidP="00686727">
      <w:pPr>
        <w:widowControl w:val="0"/>
        <w:jc w:val="left"/>
      </w:pPr>
    </w:p>
    <w:p w:rsidR="00686727" w:rsidRDefault="00686727" w:rsidP="00686727">
      <w:pPr>
        <w:widowControl w:val="0"/>
        <w:jc w:val="left"/>
      </w:pPr>
      <w:r>
        <w:t>Introduced in the House on January 11, 2017</w:t>
      </w:r>
    </w:p>
    <w:p w:rsidR="00686727" w:rsidRDefault="00686727" w:rsidP="00686727">
      <w:pPr>
        <w:widowControl w:val="0"/>
        <w:jc w:val="left"/>
      </w:pPr>
      <w:r>
        <w:t xml:space="preserve">Currently residing in the House Committee on </w:t>
      </w:r>
      <w:r w:rsidRPr="00686727">
        <w:rPr>
          <w:b/>
        </w:rPr>
        <w:t>Labor, Commerce and Industry</w:t>
      </w:r>
    </w:p>
    <w:p w:rsidR="00686727" w:rsidRDefault="00686727" w:rsidP="00686727">
      <w:pPr>
        <w:widowControl w:val="0"/>
        <w:jc w:val="left"/>
      </w:pPr>
    </w:p>
    <w:p w:rsidR="00686727" w:rsidRDefault="00686727" w:rsidP="00686727">
      <w:pPr>
        <w:widowControl w:val="0"/>
        <w:jc w:val="left"/>
      </w:pPr>
      <w:r>
        <w:t xml:space="preserve">Summary: </w:t>
      </w:r>
      <w:r w:rsidR="00317E35">
        <w:t>Insurance premium rates</w:t>
      </w:r>
    </w:p>
    <w:p w:rsidR="00686727" w:rsidRDefault="00686727" w:rsidP="00686727">
      <w:pPr>
        <w:widowControl w:val="0"/>
        <w:jc w:val="left"/>
      </w:pPr>
    </w:p>
    <w:p w:rsidR="00686727" w:rsidRDefault="00686727" w:rsidP="00686727">
      <w:pPr>
        <w:widowControl w:val="0"/>
        <w:jc w:val="left"/>
      </w:pPr>
    </w:p>
    <w:p w:rsidR="00686727" w:rsidRDefault="00686727" w:rsidP="00686727">
      <w:pPr>
        <w:widowControl w:val="0"/>
        <w:tabs>
          <w:tab w:val="center" w:pos="590"/>
          <w:tab w:val="center" w:pos="1440"/>
          <w:tab w:val="left" w:pos="1872"/>
          <w:tab w:val="left" w:pos="9187"/>
        </w:tabs>
        <w:jc w:val="left"/>
      </w:pPr>
      <w:r w:rsidRPr="00686727">
        <w:rPr>
          <w:b/>
        </w:rPr>
        <w:t>HISTORY OF LEGISLATIVE ACTIONS</w:t>
      </w:r>
    </w:p>
    <w:p w:rsidR="00686727" w:rsidRDefault="00686727" w:rsidP="00686727">
      <w:pPr>
        <w:widowControl w:val="0"/>
        <w:tabs>
          <w:tab w:val="center" w:pos="590"/>
          <w:tab w:val="center" w:pos="1440"/>
          <w:tab w:val="left" w:pos="1872"/>
          <w:tab w:val="left" w:pos="9187"/>
        </w:tabs>
        <w:jc w:val="left"/>
      </w:pPr>
    </w:p>
    <w:p w:rsidR="00686727" w:rsidRPr="00686727" w:rsidRDefault="00686727" w:rsidP="00686727">
      <w:pPr>
        <w:widowControl w:val="0"/>
        <w:tabs>
          <w:tab w:val="center" w:pos="590"/>
          <w:tab w:val="center" w:pos="1440"/>
          <w:tab w:val="left" w:pos="1872"/>
          <w:tab w:val="left" w:pos="9187"/>
        </w:tabs>
        <w:jc w:val="left"/>
      </w:pPr>
      <w:r w:rsidRPr="00686727">
        <w:rPr>
          <w:u w:val="single"/>
        </w:rPr>
        <w:tab/>
        <w:t>Date</w:t>
      </w:r>
      <w:r w:rsidRPr="00686727">
        <w:rPr>
          <w:u w:val="single"/>
        </w:rPr>
        <w:tab/>
        <w:t>Body</w:t>
      </w:r>
      <w:r w:rsidRPr="00686727">
        <w:rPr>
          <w:u w:val="single"/>
        </w:rPr>
        <w:tab/>
        <w:t>Action Description with journal page number</w:t>
      </w:r>
      <w:r w:rsidRPr="00686727">
        <w:rPr>
          <w:u w:val="single"/>
        </w:rPr>
        <w:tab/>
      </w:r>
    </w:p>
    <w:p w:rsidR="00D85819" w:rsidRDefault="00D85819" w:rsidP="00D85819">
      <w:pPr>
        <w:widowControl w:val="0"/>
        <w:tabs>
          <w:tab w:val="right" w:pos="1008"/>
          <w:tab w:val="left" w:pos="1152"/>
          <w:tab w:val="left" w:pos="1872"/>
          <w:tab w:val="left" w:pos="9187"/>
        </w:tabs>
        <w:ind w:left="2088" w:hanging="2088"/>
        <w:jc w:val="left"/>
      </w:pPr>
      <w:r>
        <w:tab/>
        <w:t>1/11/2017</w:t>
      </w:r>
      <w:r>
        <w:tab/>
        <w:t>House</w:t>
      </w:r>
      <w:r>
        <w:tab/>
      </w:r>
      <w:r w:rsidRPr="00403304">
        <w:t>Introduced and read first time (</w:t>
      </w:r>
      <w:hyperlink r:id="rId7" w:history="1">
        <w:r w:rsidRPr="00403304">
          <w:rPr>
            <w:rStyle w:val="Hyperlink"/>
          </w:rPr>
          <w:t>House Journal</w:t>
        </w:r>
        <w:r w:rsidRPr="00403304">
          <w:rPr>
            <w:rStyle w:val="Hyperlink"/>
          </w:rPr>
          <w:noBreakHyphen/>
          <w:t>page 38</w:t>
        </w:r>
      </w:hyperlink>
      <w:r w:rsidRPr="00403304">
        <w:t>)</w:t>
      </w:r>
    </w:p>
    <w:p w:rsidR="00D85819" w:rsidRDefault="00D85819" w:rsidP="00D85819">
      <w:pPr>
        <w:widowControl w:val="0"/>
        <w:tabs>
          <w:tab w:val="right" w:pos="1008"/>
          <w:tab w:val="left" w:pos="1152"/>
          <w:tab w:val="left" w:pos="1872"/>
          <w:tab w:val="left" w:pos="9187"/>
        </w:tabs>
        <w:ind w:left="2088" w:hanging="2088"/>
        <w:jc w:val="left"/>
      </w:pPr>
      <w:r>
        <w:tab/>
        <w:t>1/11/2017</w:t>
      </w:r>
      <w:r>
        <w:tab/>
        <w:t>House</w:t>
      </w:r>
      <w:r>
        <w:tab/>
      </w:r>
      <w:r w:rsidRPr="00403304">
        <w:t>Recommitted to C</w:t>
      </w:r>
      <w:r>
        <w:t xml:space="preserve">ommittee on </w:t>
      </w:r>
      <w:r w:rsidRPr="00403304">
        <w:rPr>
          <w:b/>
        </w:rPr>
        <w:t>Labor, Commerce and Industry</w:t>
      </w:r>
      <w:r w:rsidRPr="00403304">
        <w:t xml:space="preserve"> (</w:t>
      </w:r>
      <w:hyperlink r:id="rId8" w:history="1">
        <w:r w:rsidRPr="00403304">
          <w:rPr>
            <w:rStyle w:val="Hyperlink"/>
          </w:rPr>
          <w:t>House Journal</w:t>
        </w:r>
        <w:r w:rsidRPr="00403304">
          <w:rPr>
            <w:rStyle w:val="Hyperlink"/>
          </w:rPr>
          <w:noBreakHyphen/>
          <w:t>page 38</w:t>
        </w:r>
      </w:hyperlink>
      <w:r w:rsidRPr="00403304">
        <w:t>)</w:t>
      </w:r>
    </w:p>
    <w:p w:rsidR="00D85819" w:rsidRDefault="00D85819" w:rsidP="00D85819">
      <w:pPr>
        <w:widowControl w:val="0"/>
        <w:tabs>
          <w:tab w:val="right" w:pos="1008"/>
          <w:tab w:val="left" w:pos="1152"/>
          <w:tab w:val="left" w:pos="1872"/>
          <w:tab w:val="left" w:pos="9187"/>
        </w:tabs>
        <w:ind w:left="2088" w:hanging="2088"/>
        <w:jc w:val="left"/>
      </w:pPr>
    </w:p>
    <w:p w:rsidR="00686727" w:rsidRDefault="00686727" w:rsidP="0068672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86727">
          <w:rPr>
            <w:rStyle w:val="Hyperlink"/>
          </w:rPr>
          <w:t>legislative information</w:t>
        </w:r>
      </w:hyperlink>
      <w:r>
        <w:t xml:space="preserve"> at the website</w:t>
      </w:r>
    </w:p>
    <w:p w:rsidR="00686727" w:rsidRDefault="00686727" w:rsidP="00686727">
      <w:pPr>
        <w:widowControl w:val="0"/>
        <w:tabs>
          <w:tab w:val="right" w:pos="1008"/>
          <w:tab w:val="left" w:pos="1152"/>
          <w:tab w:val="left" w:pos="1872"/>
          <w:tab w:val="left" w:pos="9187"/>
        </w:tabs>
        <w:ind w:left="2088" w:hanging="2088"/>
        <w:jc w:val="left"/>
      </w:pPr>
    </w:p>
    <w:p w:rsidR="00686727" w:rsidRPr="00686727" w:rsidRDefault="00686727" w:rsidP="00686727">
      <w:pPr>
        <w:widowControl w:val="0"/>
        <w:tabs>
          <w:tab w:val="right" w:pos="1008"/>
          <w:tab w:val="left" w:pos="1152"/>
          <w:tab w:val="left" w:pos="1872"/>
          <w:tab w:val="left" w:pos="9187"/>
        </w:tabs>
        <w:ind w:left="2088" w:hanging="2088"/>
        <w:jc w:val="left"/>
      </w:pPr>
    </w:p>
    <w:p w:rsidR="00686727" w:rsidRDefault="00686727" w:rsidP="00686727">
      <w:pPr>
        <w:widowControl w:val="0"/>
        <w:jc w:val="left"/>
      </w:pPr>
      <w:r w:rsidRPr="00686727">
        <w:rPr>
          <w:b/>
        </w:rPr>
        <w:t>VERSIONS OF THIS BILL</w:t>
      </w:r>
    </w:p>
    <w:p w:rsidR="00686727" w:rsidRDefault="00686727" w:rsidP="00686727">
      <w:pPr>
        <w:widowControl w:val="0"/>
        <w:jc w:val="left"/>
      </w:pPr>
    </w:p>
    <w:p w:rsidR="00686727" w:rsidRDefault="009C5DFF" w:rsidP="00686727">
      <w:pPr>
        <w:widowControl w:val="0"/>
        <w:jc w:val="left"/>
      </w:pPr>
      <w:hyperlink r:id="rId10" w:history="1">
        <w:r w:rsidR="00686727">
          <w:rPr>
            <w:rStyle w:val="Hyperlink"/>
          </w:rPr>
          <w:t>1/11/2017</w:t>
        </w:r>
      </w:hyperlink>
    </w:p>
    <w:p w:rsidR="00686727" w:rsidRDefault="00686727" w:rsidP="00686727"/>
    <w:p w:rsidR="00686727" w:rsidRDefault="00686727" w:rsidP="00686727">
      <w:pPr>
        <w:sectPr w:rsidR="00686727" w:rsidSect="00686727">
          <w:pgSz w:w="12240" w:h="15840" w:code="1"/>
          <w:pgMar w:top="1080" w:right="1440" w:bottom="1080" w:left="1440" w:header="720" w:footer="720" w:gutter="0"/>
          <w:cols w:space="720"/>
          <w:noEndnote/>
          <w:docGrid w:linePitch="360"/>
        </w:sectPr>
      </w:pPr>
    </w:p>
    <w:p w:rsidR="0083306D" w:rsidRDefault="0083306D" w:rsidP="001F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D78" w:rsidRDefault="001F7D78" w:rsidP="001F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D78" w:rsidRDefault="001F7D78" w:rsidP="001F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D78" w:rsidRDefault="001F7D78" w:rsidP="001F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D78" w:rsidRDefault="001F7D78" w:rsidP="001F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D78" w:rsidRDefault="001F7D78" w:rsidP="001F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D78" w:rsidRDefault="001F7D78" w:rsidP="001F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3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66B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18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B6598">
        <w:rPr>
          <w:color w:val="000000" w:themeColor="text1"/>
          <w:u w:color="000000" w:themeColor="text1"/>
        </w:rPr>
        <w:t>TO AMEND SECTION 38</w:t>
      </w:r>
      <w:r w:rsidR="00137FBC">
        <w:rPr>
          <w:color w:val="000000" w:themeColor="text1"/>
          <w:u w:color="000000" w:themeColor="text1"/>
        </w:rPr>
        <w:noBreakHyphen/>
      </w:r>
      <w:r w:rsidRPr="00EB6598">
        <w:rPr>
          <w:color w:val="000000" w:themeColor="text1"/>
          <w:u w:color="000000" w:themeColor="text1"/>
        </w:rPr>
        <w:t>77</w:t>
      </w:r>
      <w:r w:rsidR="00137FBC">
        <w:rPr>
          <w:color w:val="000000" w:themeColor="text1"/>
          <w:u w:color="000000" w:themeColor="text1"/>
        </w:rPr>
        <w:noBreakHyphen/>
      </w:r>
      <w:r w:rsidRPr="00EB6598">
        <w:rPr>
          <w:color w:val="000000" w:themeColor="text1"/>
          <w:u w:color="000000" w:themeColor="text1"/>
        </w:rPr>
        <w:t>122, CODE OF LAWS OF SOUTH CAROLINA, 1976, RELATING TO PROHIBITED FACTORS FOR DETERMINING PREMIUM RATES, SO AS TO PROHIBIT AN INSURER FROM CONSIDERING THE INSURED</w:t>
      </w:r>
      <w:r w:rsidR="00137FBC" w:rsidRPr="00137FBC">
        <w:rPr>
          <w:color w:val="000000" w:themeColor="text1"/>
          <w:u w:color="000000" w:themeColor="text1"/>
        </w:rPr>
        <w:t>’</w:t>
      </w:r>
      <w:r w:rsidRPr="00EB6598">
        <w:rPr>
          <w:color w:val="000000" w:themeColor="text1"/>
          <w:u w:color="000000" w:themeColor="text1"/>
        </w:rPr>
        <w:t>S CREDIT RATING OR METHOD OF PAYMENT FOR THE INSURED VEHICLE WHILE DETERMINING PREMIUM RATES.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66B0" w:rsidRDefault="005466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66B0" w:rsidRDefault="005466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895" w:rsidRPr="00EB6598" w:rsidRDefault="00B71895" w:rsidP="00B71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6598">
        <w:rPr>
          <w:color w:val="000000" w:themeColor="text1"/>
          <w:u w:color="000000" w:themeColor="text1"/>
        </w:rPr>
        <w:t>SECTION</w:t>
      </w:r>
      <w:r>
        <w:rPr>
          <w:color w:val="000000" w:themeColor="text1"/>
          <w:u w:color="000000" w:themeColor="text1"/>
        </w:rPr>
        <w:tab/>
      </w:r>
      <w:r w:rsidRPr="00EB6598">
        <w:rPr>
          <w:color w:val="000000" w:themeColor="text1"/>
          <w:u w:color="000000" w:themeColor="text1"/>
        </w:rPr>
        <w:t>1.</w:t>
      </w:r>
      <w:r>
        <w:rPr>
          <w:color w:val="000000" w:themeColor="text1"/>
          <w:u w:color="000000" w:themeColor="text1"/>
        </w:rPr>
        <w:tab/>
      </w:r>
      <w:r w:rsidRPr="00EB6598">
        <w:rPr>
          <w:color w:val="000000" w:themeColor="text1"/>
          <w:u w:color="000000" w:themeColor="text1"/>
        </w:rPr>
        <w:t>Section 38</w:t>
      </w:r>
      <w:r w:rsidR="00137FBC">
        <w:rPr>
          <w:color w:val="000000" w:themeColor="text1"/>
          <w:u w:color="000000" w:themeColor="text1"/>
        </w:rPr>
        <w:noBreakHyphen/>
      </w:r>
      <w:r w:rsidRPr="00EB6598">
        <w:rPr>
          <w:color w:val="000000" w:themeColor="text1"/>
          <w:u w:color="000000" w:themeColor="text1"/>
        </w:rPr>
        <w:t>77</w:t>
      </w:r>
      <w:r w:rsidR="00137FBC">
        <w:rPr>
          <w:color w:val="000000" w:themeColor="text1"/>
          <w:u w:color="000000" w:themeColor="text1"/>
        </w:rPr>
        <w:noBreakHyphen/>
      </w:r>
      <w:r w:rsidRPr="00EB6598">
        <w:rPr>
          <w:color w:val="000000" w:themeColor="text1"/>
          <w:u w:color="000000" w:themeColor="text1"/>
        </w:rPr>
        <w:t xml:space="preserve">122 of the 1976 Code is amended to read: </w:t>
      </w:r>
    </w:p>
    <w:p w:rsidR="00B71895" w:rsidRPr="00EB6598" w:rsidRDefault="00B71895" w:rsidP="00B71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1895" w:rsidRPr="00EB6598" w:rsidRDefault="00B71895" w:rsidP="00B71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B6598">
        <w:rPr>
          <w:color w:val="000000" w:themeColor="text1"/>
          <w:u w:color="000000" w:themeColor="text1"/>
        </w:rPr>
        <w:t>“Section 38</w:t>
      </w:r>
      <w:r w:rsidR="00137FBC">
        <w:rPr>
          <w:color w:val="000000" w:themeColor="text1"/>
          <w:u w:color="000000" w:themeColor="text1"/>
        </w:rPr>
        <w:noBreakHyphen/>
      </w:r>
      <w:r w:rsidRPr="00EB6598">
        <w:rPr>
          <w:color w:val="000000" w:themeColor="text1"/>
          <w:u w:color="000000" w:themeColor="text1"/>
        </w:rPr>
        <w:t>77</w:t>
      </w:r>
      <w:r w:rsidR="00137FBC">
        <w:rPr>
          <w:color w:val="000000" w:themeColor="text1"/>
          <w:u w:color="000000" w:themeColor="text1"/>
        </w:rPr>
        <w:noBreakHyphen/>
      </w:r>
      <w:r w:rsidRPr="00EB6598">
        <w:rPr>
          <w:color w:val="000000" w:themeColor="text1"/>
          <w:u w:color="000000" w:themeColor="text1"/>
        </w:rPr>
        <w:t>122.</w:t>
      </w:r>
      <w:r>
        <w:rPr>
          <w:color w:val="000000" w:themeColor="text1"/>
          <w:u w:color="000000" w:themeColor="text1"/>
        </w:rPr>
        <w:tab/>
      </w:r>
      <w:r w:rsidRPr="00EB6598">
        <w:rPr>
          <w:color w:val="000000" w:themeColor="text1"/>
          <w:u w:color="000000" w:themeColor="text1"/>
        </w:rPr>
        <w:t>(A)</w:t>
      </w:r>
      <w:r w:rsidR="00D07E94" w:rsidRPr="00DA2FCF">
        <w:rPr>
          <w:color w:val="000000" w:themeColor="text1"/>
          <w:u w:val="single" w:color="000000" w:themeColor="text1"/>
        </w:rPr>
        <w:t>(1)</w:t>
      </w:r>
      <w:r>
        <w:rPr>
          <w:color w:val="000000" w:themeColor="text1"/>
          <w:u w:color="000000" w:themeColor="text1"/>
        </w:rPr>
        <w:tab/>
      </w:r>
      <w:r w:rsidRPr="00B71895">
        <w:rPr>
          <w:strike/>
          <w:color w:val="000000" w:themeColor="text1"/>
          <w:u w:color="000000" w:themeColor="text1"/>
        </w:rPr>
        <w:t>No</w:t>
      </w:r>
      <w:r w:rsidRPr="00EB6598">
        <w:rPr>
          <w:color w:val="000000" w:themeColor="text1"/>
          <w:u w:color="000000" w:themeColor="text1"/>
        </w:rPr>
        <w:t xml:space="preserve"> </w:t>
      </w:r>
      <w:r>
        <w:rPr>
          <w:color w:val="000000" w:themeColor="text1"/>
          <w:u w:val="single" w:color="000000" w:themeColor="text1"/>
        </w:rPr>
        <w:t>An</w:t>
      </w:r>
      <w:r>
        <w:rPr>
          <w:color w:val="000000" w:themeColor="text1"/>
          <w:u w:color="000000" w:themeColor="text1"/>
        </w:rPr>
        <w:t xml:space="preserve"> </w:t>
      </w:r>
      <w:r w:rsidRPr="00EB6598">
        <w:rPr>
          <w:color w:val="000000" w:themeColor="text1"/>
          <w:u w:color="000000" w:themeColor="text1"/>
        </w:rPr>
        <w:t xml:space="preserve">insurer or agent </w:t>
      </w:r>
      <w:r w:rsidRPr="00B71895">
        <w:rPr>
          <w:strike/>
          <w:color w:val="000000" w:themeColor="text1"/>
          <w:u w:color="000000" w:themeColor="text1"/>
        </w:rPr>
        <w:t>shall</w:t>
      </w:r>
      <w:r w:rsidRPr="00EB6598">
        <w:rPr>
          <w:color w:val="000000" w:themeColor="text1"/>
          <w:u w:color="000000" w:themeColor="text1"/>
        </w:rPr>
        <w:t xml:space="preserve"> </w:t>
      </w:r>
      <w:r>
        <w:rPr>
          <w:color w:val="000000" w:themeColor="text1"/>
          <w:u w:val="single" w:color="000000" w:themeColor="text1"/>
        </w:rPr>
        <w:t>may not</w:t>
      </w:r>
      <w:r>
        <w:rPr>
          <w:color w:val="000000" w:themeColor="text1"/>
          <w:u w:color="000000" w:themeColor="text1"/>
        </w:rPr>
        <w:t xml:space="preserve"> </w:t>
      </w:r>
      <w:r w:rsidRPr="00EB6598">
        <w:rPr>
          <w:color w:val="000000" w:themeColor="text1"/>
          <w:u w:color="000000" w:themeColor="text1"/>
        </w:rPr>
        <w:t>refuse to issue an automobile insurance policy as defined in Section 38</w:t>
      </w:r>
      <w:r w:rsidR="00137FBC">
        <w:rPr>
          <w:color w:val="000000" w:themeColor="text1"/>
          <w:u w:color="000000" w:themeColor="text1"/>
        </w:rPr>
        <w:noBreakHyphen/>
      </w:r>
      <w:r w:rsidRPr="00EB6598">
        <w:rPr>
          <w:color w:val="000000" w:themeColor="text1"/>
          <w:u w:color="000000" w:themeColor="text1"/>
        </w:rPr>
        <w:t>77</w:t>
      </w:r>
      <w:r w:rsidR="00137FBC">
        <w:rPr>
          <w:color w:val="000000" w:themeColor="text1"/>
          <w:u w:color="000000" w:themeColor="text1"/>
        </w:rPr>
        <w:noBreakHyphen/>
      </w:r>
      <w:r w:rsidRPr="00EB6598">
        <w:rPr>
          <w:color w:val="000000" w:themeColor="text1"/>
          <w:u w:color="000000" w:themeColor="text1"/>
        </w:rPr>
        <w:t xml:space="preserve">30 because of any one or more of the following factors: the age, sex, location of residence in this State, race, color, creed, national origin, ancestry, marital status, or income level. </w:t>
      </w:r>
      <w:r w:rsidRPr="001E1D9B">
        <w:rPr>
          <w:strike/>
          <w:color w:val="000000" w:themeColor="text1"/>
          <w:u w:color="000000" w:themeColor="text1"/>
        </w:rPr>
        <w:t>No</w:t>
      </w:r>
      <w:r w:rsidRPr="00EB6598">
        <w:rPr>
          <w:color w:val="000000" w:themeColor="text1"/>
          <w:u w:color="000000" w:themeColor="text1"/>
        </w:rPr>
        <w:t xml:space="preserve"> </w:t>
      </w:r>
      <w:r w:rsidR="001E1D9B">
        <w:rPr>
          <w:color w:val="000000" w:themeColor="text1"/>
          <w:u w:val="single" w:color="000000" w:themeColor="text1"/>
        </w:rPr>
        <w:t>An</w:t>
      </w:r>
      <w:r w:rsidR="001E1D9B">
        <w:rPr>
          <w:color w:val="000000" w:themeColor="text1"/>
          <w:u w:color="000000" w:themeColor="text1"/>
        </w:rPr>
        <w:t xml:space="preserve"> </w:t>
      </w:r>
      <w:r w:rsidRPr="00EB6598">
        <w:rPr>
          <w:color w:val="000000" w:themeColor="text1"/>
          <w:u w:color="000000" w:themeColor="text1"/>
        </w:rPr>
        <w:t xml:space="preserve">insurer or agent </w:t>
      </w:r>
      <w:r w:rsidRPr="001E1D9B">
        <w:rPr>
          <w:strike/>
          <w:color w:val="000000" w:themeColor="text1"/>
          <w:u w:color="000000" w:themeColor="text1"/>
        </w:rPr>
        <w:t>shall</w:t>
      </w:r>
      <w:r w:rsidRPr="00EB6598">
        <w:rPr>
          <w:color w:val="000000" w:themeColor="text1"/>
          <w:u w:color="000000" w:themeColor="text1"/>
        </w:rPr>
        <w:t xml:space="preserve"> </w:t>
      </w:r>
      <w:r w:rsidR="001E1D9B">
        <w:rPr>
          <w:color w:val="000000" w:themeColor="text1"/>
          <w:u w:val="single" w:color="000000" w:themeColor="text1"/>
        </w:rPr>
        <w:t>may not</w:t>
      </w:r>
      <w:r w:rsidR="001E1D9B">
        <w:rPr>
          <w:color w:val="000000" w:themeColor="text1"/>
          <w:u w:color="000000" w:themeColor="text1"/>
        </w:rPr>
        <w:t xml:space="preserve"> </w:t>
      </w:r>
      <w:r w:rsidRPr="00EB6598">
        <w:rPr>
          <w:color w:val="000000" w:themeColor="text1"/>
          <w:u w:color="000000" w:themeColor="text1"/>
        </w:rPr>
        <w:t>refuse to issue an automobile insurance policy as defined in Section 38</w:t>
      </w:r>
      <w:r w:rsidR="00137FBC">
        <w:rPr>
          <w:color w:val="000000" w:themeColor="text1"/>
          <w:u w:color="000000" w:themeColor="text1"/>
        </w:rPr>
        <w:noBreakHyphen/>
      </w:r>
      <w:r w:rsidRPr="00EB6598">
        <w:rPr>
          <w:color w:val="000000" w:themeColor="text1"/>
          <w:u w:color="000000" w:themeColor="text1"/>
        </w:rPr>
        <w:t>77</w:t>
      </w:r>
      <w:r w:rsidR="00137FBC">
        <w:rPr>
          <w:color w:val="000000" w:themeColor="text1"/>
          <w:u w:color="000000" w:themeColor="text1"/>
        </w:rPr>
        <w:noBreakHyphen/>
      </w:r>
      <w:r w:rsidRPr="00EB6598">
        <w:rPr>
          <w:color w:val="000000" w:themeColor="text1"/>
          <w:u w:color="000000" w:themeColor="text1"/>
        </w:rPr>
        <w:t>30 solely because of any one of the following factors: the previous refusal of automobile insurance by another insurer, prior purchase of insurance through the Associated Auto Insurers Plan, or lawful occupation, including the military service, of the person seeking the coverage. Nothing in this section prohibits any insurer from limiting the issuance of motor vehicle insurance policies only to persons engaging in or who have engaged in a particular profession or occupation, or who are members of a particular religious sect.</w:t>
      </w:r>
    </w:p>
    <w:p w:rsidR="00B71895" w:rsidRPr="00EB6598" w:rsidRDefault="00D07E94" w:rsidP="00B71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FCF">
        <w:rPr>
          <w:color w:val="000000" w:themeColor="text1"/>
          <w:u w:val="single" w:color="000000" w:themeColor="text1"/>
        </w:rPr>
        <w:t>(2)</w:t>
      </w:r>
      <w:r w:rsidR="001E1D9B">
        <w:rPr>
          <w:color w:val="000000" w:themeColor="text1"/>
          <w:u w:color="000000" w:themeColor="text1"/>
        </w:rPr>
        <w:tab/>
      </w:r>
      <w:r w:rsidR="00B71895" w:rsidRPr="00EB6598">
        <w:rPr>
          <w:color w:val="000000" w:themeColor="text1"/>
          <w:u w:color="000000" w:themeColor="text1"/>
        </w:rPr>
        <w:t>Nothing in this section prohibits any insurer from setting rates in accordance with relevant actuarial data.</w:t>
      </w:r>
    </w:p>
    <w:p w:rsidR="00B71895" w:rsidRPr="00EB6598" w:rsidRDefault="001E1D9B" w:rsidP="00B71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lastRenderedPageBreak/>
        <w:tab/>
      </w:r>
      <w:r w:rsidR="00B71895" w:rsidRPr="00EB6598">
        <w:rPr>
          <w:color w:val="000000" w:themeColor="text1"/>
          <w:u w:color="000000" w:themeColor="text1"/>
        </w:rPr>
        <w:t>(B)</w:t>
      </w:r>
      <w:r>
        <w:rPr>
          <w:color w:val="000000" w:themeColor="text1"/>
          <w:u w:color="000000" w:themeColor="text1"/>
        </w:rPr>
        <w:tab/>
      </w:r>
      <w:r w:rsidR="00B71895" w:rsidRPr="00EB6598">
        <w:rPr>
          <w:color w:val="000000" w:themeColor="text1"/>
          <w:u w:color="000000" w:themeColor="text1"/>
        </w:rPr>
        <w:t>In determining the premium rates to be charged for an automobile insurance policy as defined in Section 38</w:t>
      </w:r>
      <w:r w:rsidR="00137FBC">
        <w:rPr>
          <w:color w:val="000000" w:themeColor="text1"/>
          <w:u w:color="000000" w:themeColor="text1"/>
        </w:rPr>
        <w:noBreakHyphen/>
      </w:r>
      <w:r w:rsidR="00B71895" w:rsidRPr="00EB6598">
        <w:rPr>
          <w:color w:val="000000" w:themeColor="text1"/>
          <w:u w:color="000000" w:themeColor="text1"/>
        </w:rPr>
        <w:t>77</w:t>
      </w:r>
      <w:r w:rsidR="00137FBC">
        <w:rPr>
          <w:color w:val="000000" w:themeColor="text1"/>
          <w:u w:color="000000" w:themeColor="text1"/>
        </w:rPr>
        <w:noBreakHyphen/>
      </w:r>
      <w:r w:rsidR="00B71895" w:rsidRPr="00EB6598">
        <w:rPr>
          <w:color w:val="000000" w:themeColor="text1"/>
          <w:u w:color="000000" w:themeColor="text1"/>
        </w:rPr>
        <w:t>30, it is unlawful to consider race, color, creed, religion, national origin, ancestry, location of residence in this State, economic status, or income level. Nor may an insurer, agent, or broker refuse to write or renew an automobile insurance policy as defined in Section 38</w:t>
      </w:r>
      <w:r w:rsidR="00137FBC">
        <w:rPr>
          <w:color w:val="000000" w:themeColor="text1"/>
          <w:u w:color="000000" w:themeColor="text1"/>
        </w:rPr>
        <w:noBreakHyphen/>
      </w:r>
      <w:r w:rsidR="00B71895" w:rsidRPr="00EB6598">
        <w:rPr>
          <w:color w:val="000000" w:themeColor="text1"/>
          <w:u w:color="000000" w:themeColor="text1"/>
        </w:rPr>
        <w:t>77</w:t>
      </w:r>
      <w:r w:rsidR="00137FBC">
        <w:rPr>
          <w:color w:val="000000" w:themeColor="text1"/>
          <w:u w:color="000000" w:themeColor="text1"/>
        </w:rPr>
        <w:noBreakHyphen/>
      </w:r>
      <w:r w:rsidR="00B71895" w:rsidRPr="00EB6598">
        <w:rPr>
          <w:color w:val="000000" w:themeColor="text1"/>
          <w:u w:color="000000" w:themeColor="text1"/>
        </w:rPr>
        <w:t xml:space="preserve">30 based upon age, sex, race, color, creed, religion, national origin, ancestry, location of residence in this State, economic status, or income level. </w:t>
      </w:r>
      <w:r w:rsidR="00B71895" w:rsidRPr="00EB6598">
        <w:rPr>
          <w:color w:val="000000" w:themeColor="text1"/>
          <w:u w:val="single" w:color="000000" w:themeColor="text1"/>
        </w:rPr>
        <w:t>An insurer, agent, or broker may not consider the insured</w:t>
      </w:r>
      <w:r w:rsidR="00137FBC" w:rsidRPr="00137FBC">
        <w:rPr>
          <w:color w:val="000000" w:themeColor="text1"/>
          <w:u w:val="single" w:color="000000" w:themeColor="text1"/>
        </w:rPr>
        <w:t>’</w:t>
      </w:r>
      <w:r w:rsidR="00B71895" w:rsidRPr="00EB6598">
        <w:rPr>
          <w:color w:val="000000" w:themeColor="text1"/>
          <w:u w:val="single" w:color="000000" w:themeColor="text1"/>
        </w:rPr>
        <w:t>s credit rating or method of payment for the insured vehicle while determining premium rates.</w:t>
      </w:r>
      <w:r w:rsidR="00B71895" w:rsidRPr="00EB6598">
        <w:rPr>
          <w:color w:val="000000" w:themeColor="text1"/>
          <w:u w:color="000000" w:themeColor="text1"/>
        </w:rPr>
        <w:t xml:space="preserve"> However, nothing in this subsection may preclude the use of a territorial plan approved by the director. Any insurer or agent who violates this section </w:t>
      </w:r>
      <w:r w:rsidR="00B71895" w:rsidRPr="001E1D9B">
        <w:rPr>
          <w:strike/>
          <w:color w:val="000000" w:themeColor="text1"/>
          <w:u w:color="000000" w:themeColor="text1"/>
        </w:rPr>
        <w:t>shall be</w:t>
      </w:r>
      <w:r w:rsidR="00B71895" w:rsidRPr="00EB6598">
        <w:rPr>
          <w:color w:val="000000" w:themeColor="text1"/>
          <w:u w:color="000000" w:themeColor="text1"/>
        </w:rPr>
        <w:t xml:space="preserve"> </w:t>
      </w:r>
      <w:r>
        <w:rPr>
          <w:color w:val="000000" w:themeColor="text1"/>
          <w:u w:val="single" w:color="000000" w:themeColor="text1"/>
        </w:rPr>
        <w:t>is</w:t>
      </w:r>
      <w:r>
        <w:rPr>
          <w:color w:val="000000" w:themeColor="text1"/>
          <w:u w:color="000000" w:themeColor="text1"/>
        </w:rPr>
        <w:t xml:space="preserve"> </w:t>
      </w:r>
      <w:r w:rsidR="00B71895" w:rsidRPr="00EB6598">
        <w:rPr>
          <w:color w:val="000000" w:themeColor="text1"/>
          <w:u w:color="000000" w:themeColor="text1"/>
        </w:rPr>
        <w:t>subject to the penalties as provided in Section 38</w:t>
      </w:r>
      <w:r w:rsidR="00137FBC">
        <w:rPr>
          <w:color w:val="000000" w:themeColor="text1"/>
          <w:u w:color="000000" w:themeColor="text1"/>
        </w:rPr>
        <w:noBreakHyphen/>
      </w:r>
      <w:r w:rsidR="00B71895" w:rsidRPr="00EB6598">
        <w:rPr>
          <w:color w:val="000000" w:themeColor="text1"/>
          <w:u w:color="000000" w:themeColor="text1"/>
        </w:rPr>
        <w:t>2</w:t>
      </w:r>
      <w:r w:rsidR="00137FBC">
        <w:rPr>
          <w:color w:val="000000" w:themeColor="text1"/>
          <w:u w:color="000000" w:themeColor="text1"/>
        </w:rPr>
        <w:noBreakHyphen/>
      </w:r>
      <w:r w:rsidR="00B71895" w:rsidRPr="00EB6598">
        <w:rPr>
          <w:color w:val="000000" w:themeColor="text1"/>
          <w:u w:color="000000" w:themeColor="text1"/>
        </w:rPr>
        <w:t>10. If the director of the Department of Insurance or his designee finds that an insurer or agent is participating in a pattern of unfair discrimination, the director or his designee may impose a fine of up to two hundred thousand dollars. Provided, however, if the unfair discrimination is required by an insurer, only the insurer is subject to the penalty as long as the agent of the insurer has reported the pattern of unfair discrimination to the department. The director or his designee at any time may examine an insurer or agent to enforce this section. The expense of examination must be paid by the insurer, agent, or broker.</w:t>
      </w:r>
      <w:r w:rsidR="00B71895">
        <w:rPr>
          <w:color w:val="000000" w:themeColor="text1"/>
          <w:u w:color="000000" w:themeColor="text1"/>
        </w:rPr>
        <w:t>”</w:t>
      </w:r>
    </w:p>
    <w:p w:rsidR="00B71895" w:rsidRPr="00EB6598" w:rsidRDefault="00B71895" w:rsidP="00B71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6B0" w:rsidRDefault="00B71895" w:rsidP="00B71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EB6598">
        <w:rPr>
          <w:color w:val="000000" w:themeColor="text1"/>
          <w:u w:color="000000" w:themeColor="text1"/>
        </w:rPr>
        <w:t>2.</w:t>
      </w:r>
      <w:r w:rsidR="005466B0">
        <w:tab/>
        <w:t>This act takes effect upon approval by the Governor.</w:t>
      </w:r>
    </w:p>
    <w:p w:rsidR="00875FE8" w:rsidRDefault="00137F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6727" w:rsidRDefault="00686727" w:rsidP="00686727">
      <w:pPr>
        <w:suppressAutoHyphens/>
      </w:pPr>
    </w:p>
    <w:sectPr w:rsidR="00686727" w:rsidSect="0068672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66B0" w:rsidRDefault="005466B0" w:rsidP="009F0C77">
      <w:r>
        <w:separator/>
      </w:r>
    </w:p>
  </w:endnote>
  <w:endnote w:type="continuationSeparator" w:id="0">
    <w:p w:rsidR="005466B0" w:rsidRDefault="005466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038321-0C5D-440D-93E5-984759EA6CCD}"/>
    <w:embedBold r:id="rId2" w:fontKey="{808793EB-E841-4C7E-AC26-C3F02ADF004E}"/>
  </w:font>
  <w:font w:name="Calibri">
    <w:panose1 w:val="020F0502020204030204"/>
    <w:charset w:val="00"/>
    <w:family w:val="swiss"/>
    <w:pitch w:val="variable"/>
    <w:sig w:usb0="E00002FF" w:usb1="4000ACFF" w:usb2="00000001" w:usb3="00000000" w:csb0="0000019F" w:csb1="00000000"/>
    <w:embedRegular r:id="rId3" w:fontKey="{C53F415F-1991-4B9F-ADC2-C832FF28BB95}"/>
  </w:font>
  <w:font w:name="Segoe UI">
    <w:panose1 w:val="020B0502040204020203"/>
    <w:charset w:val="00"/>
    <w:family w:val="swiss"/>
    <w:pitch w:val="variable"/>
    <w:sig w:usb0="E10022FF" w:usb1="C000E47F" w:usb2="00000029" w:usb3="00000000" w:csb0="000001DF" w:csb1="00000000"/>
    <w:embedRegular r:id="rId4" w:fontKey="{6A3A8178-6DDA-4E95-8C02-D8933AC2D2D0}"/>
  </w:font>
  <w:font w:name="Cambria">
    <w:panose1 w:val="02040503050406030204"/>
    <w:charset w:val="00"/>
    <w:family w:val="roman"/>
    <w:pitch w:val="variable"/>
    <w:sig w:usb0="E00002FF" w:usb1="400004FF" w:usb2="00000000" w:usb3="00000000" w:csb0="0000019F" w:csb1="00000000"/>
    <w:embedRegular r:id="rId5" w:fontKey="{8819ADED-8F0B-4D59-97E6-B1EF5002DA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727" w:rsidRPr="0083306D" w:rsidRDefault="00686727" w:rsidP="0083306D">
    <w:pPr>
      <w:pStyle w:val="Footer"/>
      <w:tabs>
        <w:tab w:val="clear" w:pos="4680"/>
        <w:tab w:val="clear" w:pos="9360"/>
        <w:tab w:val="center" w:pos="2995"/>
      </w:tabs>
      <w:spacing w:before="120"/>
    </w:pPr>
    <w:r>
      <w:t>[3421]</w:t>
    </w:r>
    <w:r>
      <w:tab/>
    </w:r>
    <w:r>
      <w:fldChar w:fldCharType="begin"/>
    </w:r>
    <w:r>
      <w:instrText xml:space="preserve"> PAGE  \* MERGEFORMAT </w:instrText>
    </w:r>
    <w:r>
      <w:fldChar w:fldCharType="separate"/>
    </w:r>
    <w:r w:rsidR="00D8581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66B0" w:rsidRDefault="005466B0" w:rsidP="009F0C77">
      <w:r>
        <w:separator/>
      </w:r>
    </w:p>
  </w:footnote>
  <w:footnote w:type="continuationSeparator" w:id="0">
    <w:p w:rsidR="005466B0" w:rsidRDefault="005466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64CZ17"/>
    <w:docVar w:name="CoverBillType" w:val="b"/>
    <w:docVar w:name="DocPath" w:val="L:\Council\bills\NBD\11064CZ17.DOCX"/>
    <w:docVar w:name="dvBillNumber" w:val="3421"/>
    <w:docVar w:name="dvBillNumberPrefix" w:val="H. "/>
    <w:docVar w:name="dvOriginalBody" w:val="House"/>
    <w:docVar w:name="dvSteno" w:val="NBD"/>
    <w:docVar w:name="NameofBody" w:val="h"/>
    <w:docVar w:name="vGroup2" w:val="Council"/>
  </w:docVars>
  <w:rsids>
    <w:rsidRoot w:val="005466B0"/>
    <w:rsid w:val="00011869"/>
    <w:rsid w:val="00015CD6"/>
    <w:rsid w:val="000E0100"/>
    <w:rsid w:val="000E1785"/>
    <w:rsid w:val="000F40FA"/>
    <w:rsid w:val="001035F1"/>
    <w:rsid w:val="0010776B"/>
    <w:rsid w:val="00133E66"/>
    <w:rsid w:val="001363BE"/>
    <w:rsid w:val="00137FBC"/>
    <w:rsid w:val="001435A3"/>
    <w:rsid w:val="00146ED3"/>
    <w:rsid w:val="00151044"/>
    <w:rsid w:val="001D08F2"/>
    <w:rsid w:val="001D3A58"/>
    <w:rsid w:val="001D525B"/>
    <w:rsid w:val="001D7F4F"/>
    <w:rsid w:val="001E1D9B"/>
    <w:rsid w:val="001F4445"/>
    <w:rsid w:val="001F7D78"/>
    <w:rsid w:val="00205238"/>
    <w:rsid w:val="002321B6"/>
    <w:rsid w:val="00250967"/>
    <w:rsid w:val="002543C8"/>
    <w:rsid w:val="0025541D"/>
    <w:rsid w:val="00284AAE"/>
    <w:rsid w:val="002E5912"/>
    <w:rsid w:val="00301B21"/>
    <w:rsid w:val="00317E35"/>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466B0"/>
    <w:rsid w:val="00556EBF"/>
    <w:rsid w:val="00577C6C"/>
    <w:rsid w:val="005A62FE"/>
    <w:rsid w:val="005C2FE2"/>
    <w:rsid w:val="005E2BC9"/>
    <w:rsid w:val="00605102"/>
    <w:rsid w:val="006215AA"/>
    <w:rsid w:val="00686727"/>
    <w:rsid w:val="006913C9"/>
    <w:rsid w:val="0069470D"/>
    <w:rsid w:val="006D58AA"/>
    <w:rsid w:val="00734F00"/>
    <w:rsid w:val="007A70AE"/>
    <w:rsid w:val="0083306D"/>
    <w:rsid w:val="008362E8"/>
    <w:rsid w:val="0085786E"/>
    <w:rsid w:val="00875FE8"/>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1895"/>
    <w:rsid w:val="00BE3C22"/>
    <w:rsid w:val="00C0345E"/>
    <w:rsid w:val="00C31C95"/>
    <w:rsid w:val="00C3483A"/>
    <w:rsid w:val="00C74E9D"/>
    <w:rsid w:val="00C826DD"/>
    <w:rsid w:val="00C82FD3"/>
    <w:rsid w:val="00C92819"/>
    <w:rsid w:val="00CC6B7B"/>
    <w:rsid w:val="00CD2089"/>
    <w:rsid w:val="00D07E94"/>
    <w:rsid w:val="00D73A67"/>
    <w:rsid w:val="00D85819"/>
    <w:rsid w:val="00D970A9"/>
    <w:rsid w:val="00DA2FCF"/>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733713-D13E-4501-9342-3228180B7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2F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2FCF"/>
    <w:rPr>
      <w:rFonts w:ascii="Segoe UI" w:eastAsia="Times New Roman" w:hAnsi="Segoe UI" w:cs="Segoe UI"/>
      <w:sz w:val="18"/>
      <w:szCs w:val="18"/>
    </w:rPr>
  </w:style>
  <w:style w:type="character" w:styleId="Hyperlink">
    <w:name w:val="Hyperlink"/>
    <w:basedOn w:val="DefaultParagraphFont"/>
    <w:uiPriority w:val="99"/>
    <w:unhideWhenUsed/>
    <w:rsid w:val="006867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421_201701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2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D16323-99ED-466B-9A41-DBB14C3FC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3</Pages>
  <Words>607</Words>
  <Characters>3460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3421: Insurance premium rates - South Carolina Legislature Online</dc:title>
  <dc:creator>%USERNAME%</dc:creator>
  <cp:lastModifiedBy>S Volk</cp:lastModifiedBy>
  <cp:revision>2</cp:revision>
  <cp:lastPrinted>2017-01-06T19:17:00Z</cp:lastPrinted>
  <dcterms:created xsi:type="dcterms:W3CDTF">2017-01-17T15:47:00Z</dcterms:created>
  <dcterms:modified xsi:type="dcterms:W3CDTF">2017-01-17T15:47:00Z</dcterms:modified>
</cp:coreProperties>
</file>