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33E" w:rsidRDefault="0031633E" w:rsidP="0031633E">
      <w:pPr>
        <w:widowControl w:val="0"/>
        <w:jc w:val="center"/>
      </w:pPr>
      <w:r w:rsidRPr="0031633E">
        <w:rPr>
          <w:b/>
        </w:rPr>
        <w:t>South Carolina General Assembly</w:t>
      </w:r>
    </w:p>
    <w:p w:rsidR="0031633E" w:rsidRDefault="0031633E" w:rsidP="0031633E">
      <w:pPr>
        <w:widowControl w:val="0"/>
        <w:jc w:val="center"/>
      </w:pPr>
      <w:r>
        <w:t>122nd Session, 2017-2018</w:t>
      </w:r>
    </w:p>
    <w:p w:rsidR="0031633E" w:rsidRDefault="0031633E" w:rsidP="0031633E">
      <w:pPr>
        <w:widowControl w:val="0"/>
        <w:jc w:val="left"/>
      </w:pPr>
    </w:p>
    <w:p w:rsidR="0031633E" w:rsidRDefault="0031633E" w:rsidP="0031633E">
      <w:pPr>
        <w:widowControl w:val="0"/>
        <w:jc w:val="left"/>
        <w:rPr>
          <w:b/>
        </w:rPr>
      </w:pPr>
      <w:r w:rsidRPr="0031633E">
        <w:rPr>
          <w:b/>
        </w:rPr>
        <w:t>S.</w:t>
      </w:r>
      <w:r>
        <w:rPr>
          <w:b/>
        </w:rPr>
        <w:t xml:space="preserve"> </w:t>
      </w:r>
      <w:r w:rsidRPr="0031633E">
        <w:rPr>
          <w:b/>
        </w:rPr>
        <w:t>350</w:t>
      </w:r>
    </w:p>
    <w:p w:rsidR="0031633E" w:rsidRDefault="0031633E" w:rsidP="0031633E">
      <w:pPr>
        <w:widowControl w:val="0"/>
        <w:jc w:val="left"/>
        <w:rPr>
          <w:b/>
        </w:rPr>
      </w:pPr>
    </w:p>
    <w:p w:rsidR="0031633E" w:rsidRDefault="0031633E" w:rsidP="0031633E">
      <w:pPr>
        <w:widowControl w:val="0"/>
        <w:jc w:val="left"/>
      </w:pPr>
      <w:r w:rsidRPr="0031633E">
        <w:rPr>
          <w:b/>
        </w:rPr>
        <w:t>STATUS INFORMATION</w:t>
      </w:r>
    </w:p>
    <w:p w:rsidR="0031633E" w:rsidRDefault="0031633E" w:rsidP="0031633E">
      <w:pPr>
        <w:widowControl w:val="0"/>
        <w:jc w:val="left"/>
      </w:pPr>
    </w:p>
    <w:p w:rsidR="0031633E" w:rsidRDefault="0031633E" w:rsidP="0031633E">
      <w:pPr>
        <w:widowControl w:val="0"/>
        <w:jc w:val="left"/>
      </w:pPr>
      <w:r>
        <w:t>General Bill</w:t>
      </w:r>
    </w:p>
    <w:p w:rsidR="0031633E" w:rsidRDefault="00ED2374" w:rsidP="0031633E">
      <w:pPr>
        <w:widowControl w:val="0"/>
        <w:jc w:val="left"/>
      </w:pPr>
      <w:r>
        <w:t>Sponsors: Senators Leatherman, Rankin, Grooms, Williams, Hembree, Sabb, Fanning, Kimpson, Johnson and Sheheen</w:t>
      </w:r>
    </w:p>
    <w:p w:rsidR="0031633E" w:rsidRDefault="0031633E" w:rsidP="0031633E">
      <w:pPr>
        <w:widowControl w:val="0"/>
        <w:jc w:val="left"/>
      </w:pPr>
      <w:r>
        <w:t>Document Path: l:\council\bills\bbm\9575dg17.docx</w:t>
      </w:r>
    </w:p>
    <w:p w:rsidR="00973E7A" w:rsidRDefault="00973E7A" w:rsidP="0031633E">
      <w:pPr>
        <w:widowControl w:val="0"/>
        <w:jc w:val="left"/>
      </w:pPr>
      <w:r>
        <w:t>Companion/Similar bill(s): 3793</w:t>
      </w:r>
    </w:p>
    <w:p w:rsidR="0031633E" w:rsidRDefault="0031633E" w:rsidP="0031633E">
      <w:pPr>
        <w:widowControl w:val="0"/>
        <w:jc w:val="left"/>
      </w:pPr>
    </w:p>
    <w:p w:rsidR="0031633E" w:rsidRDefault="0031633E" w:rsidP="0031633E">
      <w:pPr>
        <w:widowControl w:val="0"/>
        <w:jc w:val="left"/>
      </w:pPr>
      <w:r>
        <w:t>Introduced in the Senate on February 2, 2017</w:t>
      </w:r>
    </w:p>
    <w:p w:rsidR="0031633E" w:rsidRDefault="0031633E" w:rsidP="0031633E">
      <w:pPr>
        <w:widowControl w:val="0"/>
        <w:jc w:val="left"/>
      </w:pPr>
      <w:r>
        <w:t xml:space="preserve">Currently residing in the Senate Committee on </w:t>
      </w:r>
      <w:r w:rsidRPr="0031633E">
        <w:rPr>
          <w:b/>
        </w:rPr>
        <w:t>Education</w:t>
      </w:r>
    </w:p>
    <w:p w:rsidR="0031633E" w:rsidRDefault="0031633E" w:rsidP="0031633E">
      <w:pPr>
        <w:widowControl w:val="0"/>
        <w:jc w:val="left"/>
      </w:pPr>
    </w:p>
    <w:p w:rsidR="0031633E" w:rsidRDefault="0031633E" w:rsidP="0031633E">
      <w:pPr>
        <w:widowControl w:val="0"/>
        <w:jc w:val="left"/>
      </w:pPr>
      <w:r>
        <w:t xml:space="preserve">Summary: </w:t>
      </w:r>
      <w:r w:rsidR="003D6D2D">
        <w:t>Higher Ed mission and goals</w:t>
      </w:r>
    </w:p>
    <w:p w:rsidR="0031633E" w:rsidRDefault="0031633E" w:rsidP="0031633E">
      <w:pPr>
        <w:widowControl w:val="0"/>
        <w:jc w:val="left"/>
      </w:pPr>
    </w:p>
    <w:p w:rsidR="0031633E" w:rsidRDefault="0031633E" w:rsidP="0031633E">
      <w:pPr>
        <w:widowControl w:val="0"/>
        <w:jc w:val="left"/>
      </w:pPr>
    </w:p>
    <w:p w:rsidR="0031633E" w:rsidRDefault="0031633E" w:rsidP="0031633E">
      <w:pPr>
        <w:widowControl w:val="0"/>
        <w:tabs>
          <w:tab w:val="center" w:pos="590"/>
          <w:tab w:val="center" w:pos="1440"/>
          <w:tab w:val="left" w:pos="1872"/>
          <w:tab w:val="left" w:pos="9187"/>
        </w:tabs>
        <w:jc w:val="left"/>
      </w:pPr>
      <w:r w:rsidRPr="0031633E">
        <w:rPr>
          <w:b/>
        </w:rPr>
        <w:t>HISTORY OF LEGISLATIVE ACTIONS</w:t>
      </w:r>
    </w:p>
    <w:p w:rsidR="0031633E" w:rsidRDefault="0031633E" w:rsidP="0031633E">
      <w:pPr>
        <w:widowControl w:val="0"/>
        <w:tabs>
          <w:tab w:val="center" w:pos="590"/>
          <w:tab w:val="center" w:pos="1440"/>
          <w:tab w:val="left" w:pos="1872"/>
          <w:tab w:val="left" w:pos="9187"/>
        </w:tabs>
        <w:jc w:val="left"/>
      </w:pPr>
    </w:p>
    <w:p w:rsidR="0031633E" w:rsidRPr="0031633E" w:rsidRDefault="0031633E" w:rsidP="0031633E">
      <w:pPr>
        <w:widowControl w:val="0"/>
        <w:tabs>
          <w:tab w:val="center" w:pos="590"/>
          <w:tab w:val="center" w:pos="1440"/>
          <w:tab w:val="left" w:pos="1872"/>
          <w:tab w:val="left" w:pos="9187"/>
        </w:tabs>
        <w:jc w:val="left"/>
      </w:pPr>
      <w:r w:rsidRPr="0031633E">
        <w:rPr>
          <w:u w:val="single"/>
        </w:rPr>
        <w:tab/>
        <w:t>Date</w:t>
      </w:r>
      <w:r w:rsidRPr="0031633E">
        <w:rPr>
          <w:u w:val="single"/>
        </w:rPr>
        <w:tab/>
        <w:t>Body</w:t>
      </w:r>
      <w:r w:rsidRPr="0031633E">
        <w:rPr>
          <w:u w:val="single"/>
        </w:rPr>
        <w:tab/>
        <w:t>Action Description with journal page number</w:t>
      </w:r>
      <w:r w:rsidRPr="0031633E">
        <w:rPr>
          <w:u w:val="single"/>
        </w:rPr>
        <w:tab/>
      </w:r>
    </w:p>
    <w:p w:rsidR="00852E1A" w:rsidRDefault="00852E1A" w:rsidP="00852E1A">
      <w:pPr>
        <w:widowControl w:val="0"/>
        <w:tabs>
          <w:tab w:val="right" w:pos="1008"/>
          <w:tab w:val="left" w:pos="1152"/>
          <w:tab w:val="left" w:pos="1872"/>
          <w:tab w:val="left" w:pos="9187"/>
        </w:tabs>
        <w:ind w:left="2088" w:hanging="2088"/>
        <w:jc w:val="left"/>
      </w:pPr>
      <w:r>
        <w:tab/>
        <w:t>2/2/2017</w:t>
      </w:r>
      <w:r>
        <w:tab/>
        <w:t>Senate</w:t>
      </w:r>
      <w:r>
        <w:tab/>
      </w:r>
      <w:r w:rsidRPr="0005154D">
        <w:t>Introduced and read first time (</w:t>
      </w:r>
      <w:hyperlink r:id="rId7" w:history="1">
        <w:r w:rsidRPr="0005154D">
          <w:rPr>
            <w:rStyle w:val="Hyperlink"/>
          </w:rPr>
          <w:t>Senate Journal</w:t>
        </w:r>
        <w:r w:rsidRPr="0005154D">
          <w:rPr>
            <w:rStyle w:val="Hyperlink"/>
          </w:rPr>
          <w:noBreakHyphen/>
          <w:t>page 4</w:t>
        </w:r>
      </w:hyperlink>
      <w:r w:rsidRPr="0005154D">
        <w:t>)</w:t>
      </w:r>
    </w:p>
    <w:p w:rsidR="00852E1A" w:rsidRDefault="00852E1A" w:rsidP="00852E1A">
      <w:pPr>
        <w:widowControl w:val="0"/>
        <w:tabs>
          <w:tab w:val="right" w:pos="1008"/>
          <w:tab w:val="left" w:pos="1152"/>
          <w:tab w:val="left" w:pos="1872"/>
          <w:tab w:val="left" w:pos="9187"/>
        </w:tabs>
        <w:ind w:left="2088" w:hanging="2088"/>
        <w:jc w:val="left"/>
      </w:pPr>
      <w:r>
        <w:tab/>
        <w:t>2/2/2017</w:t>
      </w:r>
      <w:r>
        <w:tab/>
        <w:t>Senate</w:t>
      </w:r>
      <w:r>
        <w:tab/>
      </w:r>
      <w:r w:rsidRPr="0005154D">
        <w:t>Ref</w:t>
      </w:r>
      <w:r>
        <w:t xml:space="preserve">erred to Committee on </w:t>
      </w:r>
      <w:r w:rsidRPr="0005154D">
        <w:rPr>
          <w:b/>
        </w:rPr>
        <w:t>Education</w:t>
      </w:r>
      <w:r>
        <w:t xml:space="preserve"> </w:t>
      </w:r>
      <w:r w:rsidRPr="0005154D">
        <w:t>(</w:t>
      </w:r>
      <w:hyperlink r:id="rId8" w:history="1">
        <w:r w:rsidRPr="0005154D">
          <w:rPr>
            <w:rStyle w:val="Hyperlink"/>
          </w:rPr>
          <w:t>Senate Journal</w:t>
        </w:r>
        <w:r w:rsidRPr="0005154D">
          <w:rPr>
            <w:rStyle w:val="Hyperlink"/>
          </w:rPr>
          <w:noBreakHyphen/>
          <w:t>page 4</w:t>
        </w:r>
      </w:hyperlink>
      <w:r w:rsidRPr="0005154D">
        <w:t>)</w:t>
      </w:r>
    </w:p>
    <w:p w:rsidR="00852E1A" w:rsidRDefault="00852E1A" w:rsidP="00852E1A">
      <w:pPr>
        <w:widowControl w:val="0"/>
        <w:tabs>
          <w:tab w:val="right" w:pos="1008"/>
          <w:tab w:val="left" w:pos="1152"/>
          <w:tab w:val="left" w:pos="1872"/>
          <w:tab w:val="left" w:pos="9187"/>
        </w:tabs>
        <w:ind w:left="2088" w:hanging="2088"/>
        <w:jc w:val="left"/>
      </w:pPr>
    </w:p>
    <w:p w:rsidR="0031633E" w:rsidRDefault="0031633E" w:rsidP="003163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633E">
          <w:rPr>
            <w:rStyle w:val="Hyperlink"/>
          </w:rPr>
          <w:t>legislative information</w:t>
        </w:r>
      </w:hyperlink>
      <w:r>
        <w:t xml:space="preserve"> at the website</w:t>
      </w:r>
    </w:p>
    <w:p w:rsidR="0031633E" w:rsidRDefault="0031633E" w:rsidP="0031633E">
      <w:pPr>
        <w:widowControl w:val="0"/>
        <w:tabs>
          <w:tab w:val="right" w:pos="1008"/>
          <w:tab w:val="left" w:pos="1152"/>
          <w:tab w:val="left" w:pos="1872"/>
          <w:tab w:val="left" w:pos="9187"/>
        </w:tabs>
        <w:ind w:left="2088" w:hanging="2088"/>
        <w:jc w:val="left"/>
      </w:pPr>
    </w:p>
    <w:p w:rsidR="0031633E" w:rsidRPr="0031633E" w:rsidRDefault="0031633E" w:rsidP="0031633E">
      <w:pPr>
        <w:widowControl w:val="0"/>
        <w:tabs>
          <w:tab w:val="right" w:pos="1008"/>
          <w:tab w:val="left" w:pos="1152"/>
          <w:tab w:val="left" w:pos="1872"/>
          <w:tab w:val="left" w:pos="9187"/>
        </w:tabs>
        <w:ind w:left="2088" w:hanging="2088"/>
        <w:jc w:val="left"/>
      </w:pPr>
    </w:p>
    <w:p w:rsidR="0031633E" w:rsidRDefault="0031633E" w:rsidP="0031633E">
      <w:pPr>
        <w:widowControl w:val="0"/>
        <w:jc w:val="left"/>
      </w:pPr>
      <w:r w:rsidRPr="0031633E">
        <w:rPr>
          <w:b/>
        </w:rPr>
        <w:t>VERSIONS OF THIS BILL</w:t>
      </w:r>
    </w:p>
    <w:p w:rsidR="0031633E" w:rsidRDefault="0031633E" w:rsidP="0031633E">
      <w:pPr>
        <w:widowControl w:val="0"/>
        <w:jc w:val="left"/>
      </w:pPr>
    </w:p>
    <w:p w:rsidR="0031633E" w:rsidRDefault="00955DC2" w:rsidP="0031633E">
      <w:pPr>
        <w:widowControl w:val="0"/>
        <w:jc w:val="left"/>
      </w:pPr>
      <w:hyperlink r:id="rId10" w:history="1">
        <w:r w:rsidR="0031633E">
          <w:rPr>
            <w:rStyle w:val="Hyperlink"/>
          </w:rPr>
          <w:t>2/2/2017</w:t>
        </w:r>
      </w:hyperlink>
    </w:p>
    <w:p w:rsidR="0031633E" w:rsidRDefault="0031633E" w:rsidP="0031633E"/>
    <w:p w:rsidR="0031633E" w:rsidRDefault="0031633E" w:rsidP="0031633E">
      <w:pPr>
        <w:sectPr w:rsidR="0031633E" w:rsidSect="0031633E">
          <w:pgSz w:w="12240" w:h="15840" w:code="1"/>
          <w:pgMar w:top="1080" w:right="1440" w:bottom="1080" w:left="1440" w:header="720" w:footer="720" w:gutter="0"/>
          <w:cols w:space="720"/>
          <w:noEndnote/>
          <w:docGrid w:linePitch="360"/>
        </w:sectPr>
      </w:pPr>
    </w:p>
    <w:p w:rsidR="00A65099" w:rsidRDefault="00A65099"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46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E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FC" w:rsidRPr="007E3362" w:rsidRDefault="00F20E07"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0FFC" w:rsidRPr="007E3362">
        <w:rPr>
          <w:color w:val="000000" w:themeColor="text1"/>
          <w:u w:color="000000" w:themeColor="text1"/>
        </w:rPr>
        <w:t>Section 59</w:t>
      </w:r>
      <w:r w:rsidR="00A80FFC">
        <w:rPr>
          <w:color w:val="000000" w:themeColor="text1"/>
          <w:u w:color="000000" w:themeColor="text1"/>
        </w:rPr>
        <w:noBreakHyphen/>
      </w:r>
      <w:r w:rsidR="00A80FFC" w:rsidRPr="007E3362">
        <w:rPr>
          <w:color w:val="000000" w:themeColor="text1"/>
          <w:u w:color="000000" w:themeColor="text1"/>
        </w:rPr>
        <w:t>103</w:t>
      </w:r>
      <w:r w:rsidR="00A80FFC">
        <w:rPr>
          <w:color w:val="000000" w:themeColor="text1"/>
          <w:u w:color="000000" w:themeColor="text1"/>
        </w:rPr>
        <w:noBreakHyphen/>
      </w:r>
      <w:r w:rsidR="00A80FFC" w:rsidRPr="007E3362">
        <w:rPr>
          <w:color w:val="000000" w:themeColor="text1"/>
          <w:u w:color="000000" w:themeColor="text1"/>
        </w:rPr>
        <w:t xml:space="preserve">15 of the 1976 Code, as last amended by Act 213 of 2012, is </w:t>
      </w:r>
      <w:r w:rsidR="00E65A64">
        <w:rPr>
          <w:color w:val="000000" w:themeColor="text1"/>
          <w:u w:color="000000" w:themeColor="text1"/>
        </w:rPr>
        <w:t xml:space="preserve">further </w:t>
      </w:r>
      <w:r w:rsidR="00A80FFC" w:rsidRPr="007E3362">
        <w:rPr>
          <w:color w:val="000000" w:themeColor="text1"/>
          <w:u w:color="000000" w:themeColor="text1"/>
        </w:rPr>
        <w:t>amended to read:</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A80FFC">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Four</w:t>
      </w:r>
      <w:r>
        <w:rPr>
          <w:color w:val="000000" w:themeColor="text1"/>
          <w:u w:color="000000" w:themeColor="text1"/>
        </w:rPr>
        <w:noBreakHyphen/>
      </w:r>
      <w:r w:rsidRPr="007E3362">
        <w:rPr>
          <w:color w:val="000000" w:themeColor="text1"/>
          <w:u w:color="000000" w:themeColor="text1"/>
        </w:rPr>
        <w:t>year colleges and universities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and selected master</w:t>
      </w:r>
      <w:r w:rsidRPr="00A80FFC">
        <w:rPr>
          <w:color w:val="000000" w:themeColor="text1"/>
          <w:u w:color="000000" w:themeColor="text1"/>
        </w:rPr>
        <w:t>’</w:t>
      </w:r>
      <w:r w:rsidRPr="007E3362">
        <w:rPr>
          <w:color w:val="000000" w:themeColor="text1"/>
          <w:u w:color="000000" w:themeColor="text1"/>
        </w:rPr>
        <w:t>s degrees which lead to employment or continued education, or both, except for doctoral degrees currently being offered;</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doctoral degree in Marine Science approved by the Commission on Higher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doctoral degree in Nursing Practice approved by the Commission on Higher Education at Francis Marion University;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(d</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Education Administration approved by the Commission on Higher Education at Coastal Carolina University;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(e</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Computer and Information Science approved by the Commission on Higher Education at the College of Charleston;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(f</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applied doctoral degrees with a practice rather than resea</w:t>
      </w:r>
      <w:r w:rsidR="00E65A64">
        <w:rPr>
          <w:color w:val="000000" w:themeColor="text1"/>
          <w:u w:val="single" w:color="000000" w:themeColor="text1"/>
        </w:rPr>
        <w:t>rch-</w:t>
      </w:r>
      <w:r w:rsidR="002B4818">
        <w:rPr>
          <w:color w:val="000000" w:themeColor="text1"/>
          <w:u w:val="single" w:color="000000" w:themeColor="text1"/>
        </w:rPr>
        <w:t>based focus approved by the</w:t>
      </w:r>
      <w:r w:rsidRPr="007E3362">
        <w:rPr>
          <w:color w:val="000000" w:themeColor="text1"/>
          <w:u w:val="single" w:color="000000" w:themeColor="text1"/>
        </w:rPr>
        <w:t xml:space="preserve"> Commission on Higher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(g</w:t>
      </w:r>
      <w:r>
        <w:rPr>
          <w:color w:val="000000" w:themeColor="text1"/>
          <w:u w:val="single" w:color="000000" w:themeColor="text1"/>
        </w:rPr>
        <w:t>)</w:t>
      </w:r>
      <w:r w:rsidRPr="007E3362">
        <w:rPr>
          <w:color w:val="000000" w:themeColor="text1"/>
          <w:u w:color="000000" w:themeColor="text1"/>
        </w:rPr>
        <w:tab/>
        <w:t>limited and specialized research;</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strike/>
          <w:color w:val="000000" w:themeColor="text1"/>
          <w:u w:color="000000" w:themeColor="text1"/>
        </w:rPr>
        <w:t>(d</w:t>
      </w:r>
      <w:r>
        <w:rPr>
          <w:strike/>
          <w:color w:val="000000" w:themeColor="text1"/>
          <w:u w:color="000000" w:themeColor="text1"/>
        </w:rPr>
        <w:t>)</w:t>
      </w:r>
      <w:r w:rsidRPr="007E3362">
        <w:rPr>
          <w:color w:val="000000" w:themeColor="text1"/>
          <w:u w:color="000000" w:themeColor="text1"/>
        </w:rPr>
        <w:tab/>
      </w:r>
      <w:r w:rsidRPr="007E3362">
        <w:rPr>
          <w:color w:val="000000" w:themeColor="text1"/>
          <w:u w:val="single" w:color="000000" w:themeColor="text1"/>
        </w:rPr>
        <w:t>(h</w:t>
      </w:r>
      <w:r>
        <w:rPr>
          <w:color w:val="000000" w:themeColor="text1"/>
          <w:u w:val="single" w:color="000000" w:themeColor="text1"/>
        </w:rPr>
        <w:t>)</w:t>
      </w:r>
      <w:r w:rsidRPr="007E3362">
        <w:rPr>
          <w:color w:val="000000" w:themeColor="text1"/>
          <w:u w:color="000000" w:themeColor="text1"/>
        </w:rPr>
        <w:tab/>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A80FFC">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A80FFC" w:rsidRPr="007E3362" w:rsidRDefault="00A80FFC" w:rsidP="00A8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val="single" w:color="000000" w:themeColor="text1"/>
        </w:rPr>
        <w:t>(C)</w:t>
      </w:r>
      <w:r w:rsidRPr="007E3362">
        <w:rPr>
          <w:color w:val="000000" w:themeColor="text1"/>
          <w:u w:color="000000" w:themeColor="text1"/>
        </w:rPr>
        <w:tab/>
      </w:r>
      <w:r w:rsidRPr="007E3362">
        <w:rPr>
          <w:color w:val="000000" w:themeColor="text1"/>
          <w:u w:val="single" w:color="000000" w:themeColor="text1"/>
        </w:rPr>
        <w:t>Notwithstanding subsection (B), the doctoral degrees set forth in subsection (B)(2)(c), (d), (e), and (f</w:t>
      </w:r>
      <w:r>
        <w:rPr>
          <w:color w:val="000000" w:themeColor="text1"/>
          <w:u w:val="single" w:color="000000" w:themeColor="text1"/>
        </w:rPr>
        <w:t>)</w:t>
      </w:r>
      <w:r w:rsidR="00C43F6C" w:rsidRPr="00C43F6C">
        <w:rPr>
          <w:color w:val="000000" w:themeColor="text1"/>
          <w:u w:val="single" w:color="000000" w:themeColor="text1"/>
        </w:rPr>
        <w:t xml:space="preserve"> </w:t>
      </w:r>
      <w:r w:rsidRPr="007E3362">
        <w:rPr>
          <w:color w:val="000000" w:themeColor="text1"/>
          <w:u w:val="single" w:color="000000" w:themeColor="text1"/>
        </w:rPr>
        <w:t xml:space="preserve">are only allowed so long as </w:t>
      </w:r>
      <w:r w:rsidR="001E659D">
        <w:rPr>
          <w:color w:val="000000" w:themeColor="text1"/>
          <w:u w:val="single" w:color="000000" w:themeColor="text1"/>
        </w:rPr>
        <w:t xml:space="preserve">new </w:t>
      </w:r>
      <w:r w:rsidRPr="007E3362">
        <w:rPr>
          <w:color w:val="000000" w:themeColor="text1"/>
          <w:u w:val="single" w:color="000000" w:themeColor="text1"/>
        </w:rPr>
        <w:t>state general funds are not appropriated for the operations of the degree program.</w:t>
      </w:r>
      <w:r w:rsidRPr="007E3362">
        <w:rPr>
          <w:color w:val="000000" w:themeColor="text1"/>
          <w:u w:color="000000" w:themeColor="text1"/>
        </w:rPr>
        <w:t>”</w:t>
      </w: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07" w:rsidRDefault="00F20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0FFC">
        <w:t>2</w:t>
      </w:r>
      <w:r>
        <w:t>.</w:t>
      </w:r>
      <w:r>
        <w:tab/>
        <w:t>This act takes effect upon approval by the Governor.</w:t>
      </w:r>
    </w:p>
    <w:p w:rsidR="001D4580" w:rsidRDefault="00A80F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33E" w:rsidRDefault="0031633E" w:rsidP="0031633E">
      <w:pPr>
        <w:suppressAutoHyphens/>
      </w:pPr>
    </w:p>
    <w:sectPr w:rsidR="0031633E" w:rsidSect="003163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E07" w:rsidRDefault="00F20E07" w:rsidP="009F0C77">
      <w:r>
        <w:separator/>
      </w:r>
    </w:p>
  </w:endnote>
  <w:endnote w:type="continuationSeparator" w:id="0">
    <w:p w:rsidR="00F20E07" w:rsidRDefault="00F20E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D7D2BA-ADE7-4589-980C-D3E23CDB73E4}"/>
    <w:embedBold r:id="rId2" w:fontKey="{63249421-F706-436E-B641-B3611EABD0B3}"/>
  </w:font>
  <w:font w:name="Calibri">
    <w:panose1 w:val="020F0502020204030204"/>
    <w:charset w:val="00"/>
    <w:family w:val="swiss"/>
    <w:pitch w:val="variable"/>
    <w:sig w:usb0="E00002FF" w:usb1="4000ACFF" w:usb2="00000001" w:usb3="00000000" w:csb0="0000019F" w:csb1="00000000"/>
    <w:embedRegular r:id="rId3" w:fontKey="{161BE232-B5C6-4263-B764-5C1FF4A07772}"/>
  </w:font>
  <w:font w:name="Segoe UI">
    <w:panose1 w:val="020B0502040204020203"/>
    <w:charset w:val="00"/>
    <w:family w:val="swiss"/>
    <w:pitch w:val="variable"/>
    <w:sig w:usb0="E10022FF" w:usb1="C000E47F" w:usb2="00000029" w:usb3="00000000" w:csb0="000001DF" w:csb1="00000000"/>
    <w:embedRegular r:id="rId4" w:fontKey="{8AA06A5A-4B32-4893-BFA6-A9276E1EF6A1}"/>
  </w:font>
  <w:font w:name="Cambria">
    <w:panose1 w:val="02040503050406030204"/>
    <w:charset w:val="00"/>
    <w:family w:val="roman"/>
    <w:pitch w:val="variable"/>
    <w:sig w:usb0="E00002FF" w:usb1="400004FF" w:usb2="00000000" w:usb3="00000000" w:csb0="0000019F" w:csb1="00000000"/>
    <w:embedRegular r:id="rId5" w:fontKey="{978CCF7B-1F2B-42F7-A6D4-66361E39C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33E" w:rsidRPr="00A65099" w:rsidRDefault="0031633E" w:rsidP="00A65099">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ED23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E07" w:rsidRDefault="00F20E07" w:rsidP="009F0C77">
      <w:r>
        <w:separator/>
      </w:r>
    </w:p>
  </w:footnote>
  <w:footnote w:type="continuationSeparator" w:id="0">
    <w:p w:rsidR="00F20E07" w:rsidRDefault="00F20E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5DG17"/>
    <w:docVar w:name="CoverBillType" w:val="b"/>
    <w:docVar w:name="DocPath" w:val="L:\Council\bills\BBM\9575DG17.DOCX"/>
    <w:docVar w:name="dvBillNumber" w:val="350"/>
    <w:docVar w:name="dvBillNumberPrefix" w:val="S. "/>
    <w:docVar w:name="dvOriginalBody" w:val="Senate"/>
    <w:docVar w:name="dvSteno" w:val="BBM"/>
    <w:docVar w:name="NameofBody" w:val="s"/>
    <w:docVar w:name="vGroup2" w:val="Council"/>
  </w:docVars>
  <w:rsids>
    <w:rsidRoot w:val="00F20E07"/>
    <w:rsid w:val="00001670"/>
    <w:rsid w:val="000263D9"/>
    <w:rsid w:val="00026C9A"/>
    <w:rsid w:val="000965A1"/>
    <w:rsid w:val="000C487D"/>
    <w:rsid w:val="000E1785"/>
    <w:rsid w:val="000F39F2"/>
    <w:rsid w:val="001023A4"/>
    <w:rsid w:val="0010776B"/>
    <w:rsid w:val="00133E66"/>
    <w:rsid w:val="00134ACF"/>
    <w:rsid w:val="00143AF3"/>
    <w:rsid w:val="00144E15"/>
    <w:rsid w:val="001A4A62"/>
    <w:rsid w:val="001A681E"/>
    <w:rsid w:val="001D08F2"/>
    <w:rsid w:val="001D4580"/>
    <w:rsid w:val="001E659D"/>
    <w:rsid w:val="002037CA"/>
    <w:rsid w:val="002047A2"/>
    <w:rsid w:val="002321B6"/>
    <w:rsid w:val="0023696B"/>
    <w:rsid w:val="00250967"/>
    <w:rsid w:val="002759C5"/>
    <w:rsid w:val="00277DEE"/>
    <w:rsid w:val="00280D88"/>
    <w:rsid w:val="00294ABE"/>
    <w:rsid w:val="002A3EB4"/>
    <w:rsid w:val="002B4818"/>
    <w:rsid w:val="0031633E"/>
    <w:rsid w:val="00325348"/>
    <w:rsid w:val="00393688"/>
    <w:rsid w:val="003D411E"/>
    <w:rsid w:val="003D6D2D"/>
    <w:rsid w:val="003E3C1E"/>
    <w:rsid w:val="003E6148"/>
    <w:rsid w:val="003E7D04"/>
    <w:rsid w:val="00400EAA"/>
    <w:rsid w:val="0041760A"/>
    <w:rsid w:val="004203D7"/>
    <w:rsid w:val="00460C32"/>
    <w:rsid w:val="004809EE"/>
    <w:rsid w:val="004B2A8B"/>
    <w:rsid w:val="00511EE9"/>
    <w:rsid w:val="00521E00"/>
    <w:rsid w:val="00577C6C"/>
    <w:rsid w:val="0058501B"/>
    <w:rsid w:val="005C5AC4"/>
    <w:rsid w:val="0061228A"/>
    <w:rsid w:val="006215AA"/>
    <w:rsid w:val="006340D9"/>
    <w:rsid w:val="00643B8E"/>
    <w:rsid w:val="00653ECC"/>
    <w:rsid w:val="00665EBC"/>
    <w:rsid w:val="006769D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2E1A"/>
    <w:rsid w:val="00872729"/>
    <w:rsid w:val="008F4429"/>
    <w:rsid w:val="00932670"/>
    <w:rsid w:val="009352BB"/>
    <w:rsid w:val="00973E7A"/>
    <w:rsid w:val="00990668"/>
    <w:rsid w:val="009B397B"/>
    <w:rsid w:val="009F0C77"/>
    <w:rsid w:val="009F4DD1"/>
    <w:rsid w:val="00A64E80"/>
    <w:rsid w:val="00A65099"/>
    <w:rsid w:val="00A741D9"/>
    <w:rsid w:val="00A80FFC"/>
    <w:rsid w:val="00A85589"/>
    <w:rsid w:val="00A9741D"/>
    <w:rsid w:val="00AB0576"/>
    <w:rsid w:val="00AD4B17"/>
    <w:rsid w:val="00B26FA6"/>
    <w:rsid w:val="00B741CB"/>
    <w:rsid w:val="00B87AF8"/>
    <w:rsid w:val="00B934F3"/>
    <w:rsid w:val="00B9541E"/>
    <w:rsid w:val="00BB6347"/>
    <w:rsid w:val="00BD2134"/>
    <w:rsid w:val="00C038D8"/>
    <w:rsid w:val="00C045DD"/>
    <w:rsid w:val="00C3136F"/>
    <w:rsid w:val="00C3483A"/>
    <w:rsid w:val="00C43F6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5A64"/>
    <w:rsid w:val="00EB00A2"/>
    <w:rsid w:val="00EB1BF3"/>
    <w:rsid w:val="00ED2374"/>
    <w:rsid w:val="00EF3EEE"/>
    <w:rsid w:val="00F149A7"/>
    <w:rsid w:val="00F20E07"/>
    <w:rsid w:val="00F50BAF"/>
    <w:rsid w:val="00F52C10"/>
    <w:rsid w:val="00F81FFD"/>
    <w:rsid w:val="00F85228"/>
    <w:rsid w:val="00F907F7"/>
    <w:rsid w:val="00FB6773"/>
    <w:rsid w:val="00FC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DEFC3-D499-4657-8C23-4A5FA1EB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3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F6C"/>
    <w:rPr>
      <w:rFonts w:ascii="Segoe UI" w:eastAsia="Times New Roman" w:hAnsi="Segoe UI" w:cs="Segoe UI"/>
      <w:sz w:val="18"/>
      <w:szCs w:val="18"/>
    </w:rPr>
  </w:style>
  <w:style w:type="character" w:styleId="Hyperlink">
    <w:name w:val="Hyperlink"/>
    <w:basedOn w:val="DefaultParagraphFont"/>
    <w:uiPriority w:val="99"/>
    <w:unhideWhenUsed/>
    <w:rsid w:val="003163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0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FFA53-BDF9-4ACE-A2E9-46F60FA2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 Higher Ed mission and goals - South Carolina Legislature Online</dc:title>
  <dc:subject/>
  <dc:creator>BRENDA MELTON</dc:creator>
  <cp:keywords/>
  <dc:description/>
  <cp:lastModifiedBy>S Volk</cp:lastModifiedBy>
  <cp:revision>2</cp:revision>
  <cp:lastPrinted>2017-02-01T17:21:00Z</cp:lastPrinted>
  <dcterms:created xsi:type="dcterms:W3CDTF">2018-05-17T15:44:00Z</dcterms:created>
  <dcterms:modified xsi:type="dcterms:W3CDTF">2018-05-17T15:44:00Z</dcterms:modified>
</cp:coreProperties>
</file>