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0C1" w:rsidRPr="009D20C1" w:rsidRDefault="009D20C1"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D20C1">
        <w:rPr>
          <w:rFonts w:eastAsia="Times New Roman" w:cs="Times New Roman"/>
          <w:b/>
          <w:szCs w:val="20"/>
        </w:rPr>
        <w:t>South Carolina General Assembly</w:t>
      </w:r>
    </w:p>
    <w:p w:rsidR="009D20C1" w:rsidRPr="009D20C1" w:rsidRDefault="009D20C1"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D20C1">
        <w:rPr>
          <w:rFonts w:eastAsia="Times New Roman" w:cs="Times New Roman"/>
          <w:szCs w:val="20"/>
        </w:rPr>
        <w:t>122nd Session, 2017-2018</w:t>
      </w:r>
    </w:p>
    <w:p w:rsidR="009D20C1" w:rsidRPr="009D20C1" w:rsidRDefault="009D20C1"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20C1" w:rsidRPr="009D20C1" w:rsidRDefault="00A661A8"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A71, R106, H3601</w:t>
      </w:r>
    </w:p>
    <w:p w:rsidR="009D20C1" w:rsidRPr="009D20C1" w:rsidRDefault="009D20C1"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D20C1" w:rsidRPr="009D20C1" w:rsidRDefault="009D20C1"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D20C1">
        <w:rPr>
          <w:rFonts w:eastAsia="Times New Roman" w:cs="Times New Roman"/>
          <w:b/>
          <w:szCs w:val="20"/>
        </w:rPr>
        <w:t>STATUS INFORMATION</w:t>
      </w:r>
    </w:p>
    <w:p w:rsidR="009D20C1" w:rsidRPr="009D20C1" w:rsidRDefault="009D20C1"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20C1" w:rsidRPr="009D20C1" w:rsidRDefault="009D20C1"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D20C1">
        <w:rPr>
          <w:rFonts w:eastAsia="Times New Roman" w:cs="Times New Roman"/>
          <w:szCs w:val="20"/>
        </w:rPr>
        <w:t>General Bill</w:t>
      </w:r>
    </w:p>
    <w:p w:rsidR="009D20C1" w:rsidRPr="009D20C1" w:rsidRDefault="009D20C1"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D20C1">
        <w:rPr>
          <w:rFonts w:eastAsia="Times New Roman" w:cs="Times New Roman"/>
          <w:szCs w:val="20"/>
        </w:rPr>
        <w:t>Sponsors: Reps. Clemmons, Pitts, Hiott, Hardee, Duckworth, Crawford, Yow, Delleney, Lowe, White, Hewitt and Hixon</w:t>
      </w:r>
    </w:p>
    <w:p w:rsidR="009D20C1" w:rsidRPr="009D20C1" w:rsidRDefault="009D20C1"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D20C1">
        <w:rPr>
          <w:rFonts w:eastAsia="Times New Roman" w:cs="Times New Roman"/>
          <w:szCs w:val="20"/>
        </w:rPr>
        <w:t>Document Path: l:\council\bills\gt\5182cm17.docx</w:t>
      </w:r>
    </w:p>
    <w:p w:rsidR="009D20C1" w:rsidRPr="009D20C1" w:rsidRDefault="009D20C1"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63E9" w:rsidRDefault="00C763E9"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31, 2017</w:t>
      </w:r>
    </w:p>
    <w:p w:rsidR="00C763E9" w:rsidRDefault="00C763E9"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30, 2017</w:t>
      </w:r>
    </w:p>
    <w:p w:rsidR="00C763E9" w:rsidRDefault="00C763E9"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2017</w:t>
      </w:r>
    </w:p>
    <w:p w:rsidR="00C763E9" w:rsidRDefault="00C763E9"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C763E9" w:rsidRDefault="00C763E9"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C763E9" w:rsidRDefault="00C763E9"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20C1" w:rsidRPr="009D20C1" w:rsidRDefault="009D20C1"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D20C1">
        <w:rPr>
          <w:rFonts w:eastAsia="Times New Roman" w:cs="Times New Roman"/>
          <w:szCs w:val="20"/>
        </w:rPr>
        <w:t xml:space="preserve">Summary: </w:t>
      </w:r>
      <w:r w:rsidR="00C36A2E">
        <w:rPr>
          <w:rFonts w:eastAsia="Times New Roman" w:cs="Times New Roman"/>
          <w:szCs w:val="20"/>
        </w:rPr>
        <w:t>Bear hunting</w:t>
      </w:r>
    </w:p>
    <w:p w:rsidR="009D20C1" w:rsidRPr="009D20C1" w:rsidRDefault="009D20C1"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20C1" w:rsidRPr="009D20C1" w:rsidRDefault="009D20C1"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20C1" w:rsidRPr="009D20C1" w:rsidRDefault="009D20C1" w:rsidP="009D20C1">
      <w:pPr>
        <w:widowControl w:val="0"/>
        <w:tabs>
          <w:tab w:val="center" w:pos="590"/>
          <w:tab w:val="center" w:pos="1440"/>
          <w:tab w:val="left" w:pos="1872"/>
          <w:tab w:val="left" w:pos="9187"/>
        </w:tabs>
        <w:rPr>
          <w:rFonts w:eastAsia="Times New Roman" w:cs="Times New Roman"/>
          <w:szCs w:val="20"/>
        </w:rPr>
      </w:pPr>
      <w:r w:rsidRPr="009D20C1">
        <w:rPr>
          <w:rFonts w:eastAsia="Times New Roman" w:cs="Times New Roman"/>
          <w:b/>
          <w:szCs w:val="20"/>
        </w:rPr>
        <w:t>HISTORY OF LEGISLATIVE ACTIONS</w:t>
      </w:r>
    </w:p>
    <w:p w:rsidR="009D20C1" w:rsidRPr="009D20C1" w:rsidRDefault="009D20C1" w:rsidP="009D20C1">
      <w:pPr>
        <w:widowControl w:val="0"/>
        <w:tabs>
          <w:tab w:val="center" w:pos="590"/>
          <w:tab w:val="center" w:pos="1440"/>
          <w:tab w:val="left" w:pos="1872"/>
          <w:tab w:val="left" w:pos="9187"/>
        </w:tabs>
        <w:rPr>
          <w:rFonts w:eastAsia="Times New Roman" w:cs="Times New Roman"/>
          <w:szCs w:val="20"/>
        </w:rPr>
      </w:pPr>
    </w:p>
    <w:p w:rsidR="009D20C1" w:rsidRPr="009D20C1" w:rsidRDefault="009D20C1" w:rsidP="009D20C1">
      <w:pPr>
        <w:widowControl w:val="0"/>
        <w:tabs>
          <w:tab w:val="center" w:pos="590"/>
          <w:tab w:val="center" w:pos="1440"/>
          <w:tab w:val="left" w:pos="1872"/>
          <w:tab w:val="left" w:pos="9187"/>
        </w:tabs>
        <w:rPr>
          <w:rFonts w:eastAsia="Times New Roman" w:cs="Times New Roman"/>
          <w:szCs w:val="20"/>
        </w:rPr>
      </w:pPr>
      <w:r w:rsidRPr="009D20C1">
        <w:rPr>
          <w:rFonts w:eastAsia="Times New Roman" w:cs="Times New Roman"/>
          <w:szCs w:val="20"/>
          <w:u w:val="single"/>
        </w:rPr>
        <w:tab/>
        <w:t>Date</w:t>
      </w:r>
      <w:r w:rsidRPr="009D20C1">
        <w:rPr>
          <w:rFonts w:eastAsia="Times New Roman" w:cs="Times New Roman"/>
          <w:szCs w:val="20"/>
          <w:u w:val="single"/>
        </w:rPr>
        <w:tab/>
        <w:t>Body</w:t>
      </w:r>
      <w:r w:rsidRPr="009D20C1">
        <w:rPr>
          <w:rFonts w:eastAsia="Times New Roman" w:cs="Times New Roman"/>
          <w:szCs w:val="20"/>
          <w:u w:val="single"/>
        </w:rPr>
        <w:tab/>
        <w:t>Action Description with journal page number</w:t>
      </w:r>
      <w:r w:rsidRPr="009D20C1">
        <w:rPr>
          <w:rFonts w:eastAsia="Times New Roman" w:cs="Times New Roman"/>
          <w:szCs w:val="20"/>
          <w:u w:val="single"/>
        </w:rPr>
        <w:tab/>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1C5B41">
        <w:rPr>
          <w:rFonts w:cs="Times New Roman"/>
        </w:rPr>
        <w:t>Introduced and read first time (</w:t>
      </w:r>
      <w:hyperlink r:id="rId7" w:history="1">
        <w:r w:rsidRPr="001C5B41">
          <w:rPr>
            <w:rStyle w:val="Hyperlink"/>
            <w:rFonts w:cs="Times New Roman"/>
          </w:rPr>
          <w:t>House Journal</w:t>
        </w:r>
        <w:r w:rsidRPr="001C5B41">
          <w:rPr>
            <w:rStyle w:val="Hyperlink"/>
            <w:rFonts w:cs="Times New Roman"/>
          </w:rPr>
          <w:noBreakHyphen/>
          <w:t>page 9</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1C5B41">
        <w:rPr>
          <w:rFonts w:cs="Times New Roman"/>
        </w:rPr>
        <w:t>Referred to Co</w:t>
      </w:r>
      <w:r>
        <w:rPr>
          <w:rFonts w:cs="Times New Roman"/>
        </w:rPr>
        <w:t xml:space="preserve">mmittee on </w:t>
      </w:r>
      <w:r w:rsidRPr="001C5B41">
        <w:rPr>
          <w:rFonts w:cs="Times New Roman"/>
          <w:b/>
        </w:rPr>
        <w:t>Agriculture, Natural Resources and Environmental Affairs</w:t>
      </w:r>
      <w:r>
        <w:rPr>
          <w:rFonts w:cs="Times New Roman"/>
        </w:rPr>
        <w:t xml:space="preserve"> </w:t>
      </w:r>
      <w:r w:rsidRPr="001C5B41">
        <w:rPr>
          <w:rFonts w:cs="Times New Roman"/>
        </w:rPr>
        <w:t>(</w:t>
      </w:r>
      <w:hyperlink r:id="rId8" w:history="1">
        <w:r w:rsidRPr="001C5B41">
          <w:rPr>
            <w:rStyle w:val="Hyperlink"/>
            <w:rFonts w:cs="Times New Roman"/>
          </w:rPr>
          <w:t>House Journal</w:t>
        </w:r>
        <w:r w:rsidRPr="001C5B41">
          <w:rPr>
            <w:rStyle w:val="Hyperlink"/>
            <w:rFonts w:cs="Times New Roman"/>
          </w:rPr>
          <w:noBreakHyphen/>
          <w:t>page 9</w:t>
        </w:r>
      </w:hyperlink>
      <w:bookmarkStart w:id="0" w:name="_GoBack"/>
      <w:bookmarkEnd w:id="0"/>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1C5B41">
        <w:rPr>
          <w:rFonts w:cs="Times New Roman"/>
        </w:rPr>
        <w:t>Member(s) request name removed as sponsor: Kirby</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1C5B41">
        <w:rPr>
          <w:rFonts w:cs="Times New Roman"/>
        </w:rPr>
        <w:t>Committee r</w:t>
      </w:r>
      <w:r>
        <w:rPr>
          <w:rFonts w:cs="Times New Roman"/>
        </w:rPr>
        <w:t xml:space="preserve">eport: Favorable with amendment </w:t>
      </w:r>
      <w:r w:rsidRPr="001C5B41">
        <w:rPr>
          <w:rFonts w:cs="Times New Roman"/>
          <w:b/>
        </w:rPr>
        <w:t>Agriculture, Natural Resources and Environmental Affairs</w:t>
      </w:r>
      <w:r w:rsidRPr="001C5B41">
        <w:rPr>
          <w:rFonts w:cs="Times New Roman"/>
        </w:rPr>
        <w:t xml:space="preserve"> (</w:t>
      </w:r>
      <w:hyperlink r:id="rId9" w:history="1">
        <w:r w:rsidRPr="001C5B41">
          <w:rPr>
            <w:rStyle w:val="Hyperlink"/>
            <w:rFonts w:cs="Times New Roman"/>
          </w:rPr>
          <w:t>House Journal</w:t>
        </w:r>
        <w:r w:rsidRPr="001C5B41">
          <w:rPr>
            <w:rStyle w:val="Hyperlink"/>
            <w:rFonts w:cs="Times New Roman"/>
          </w:rPr>
          <w:noBreakHyphen/>
          <w:t>page 2</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1C5B41">
        <w:rPr>
          <w:rFonts w:cs="Times New Roman"/>
        </w:rPr>
        <w:t>Member(s) request name added as sponsor: Hewitt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1C5B41">
        <w:rPr>
          <w:rFonts w:cs="Times New Roman"/>
        </w:rPr>
        <w:t>Member(s) request name added as sponsor: Hixon</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1C5B41">
        <w:rPr>
          <w:rFonts w:cs="Times New Roman"/>
        </w:rPr>
        <w:t>Amended (</w:t>
      </w:r>
      <w:hyperlink r:id="rId10" w:history="1">
        <w:r w:rsidRPr="001C5B41">
          <w:rPr>
            <w:rStyle w:val="Hyperlink"/>
            <w:rFonts w:cs="Times New Roman"/>
          </w:rPr>
          <w:t>House Journal</w:t>
        </w:r>
        <w:r w:rsidRPr="001C5B41">
          <w:rPr>
            <w:rStyle w:val="Hyperlink"/>
            <w:rFonts w:cs="Times New Roman"/>
          </w:rPr>
          <w:noBreakHyphen/>
          <w:t>page 54</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1C5B41">
        <w:rPr>
          <w:rFonts w:cs="Times New Roman"/>
        </w:rPr>
        <w:t>Read second time (</w:t>
      </w:r>
      <w:hyperlink r:id="rId11" w:history="1">
        <w:r w:rsidRPr="001C5B41">
          <w:rPr>
            <w:rStyle w:val="Hyperlink"/>
            <w:rFonts w:cs="Times New Roman"/>
          </w:rPr>
          <w:t>House Journal</w:t>
        </w:r>
        <w:r w:rsidRPr="001C5B41">
          <w:rPr>
            <w:rStyle w:val="Hyperlink"/>
            <w:rFonts w:cs="Times New Roman"/>
          </w:rPr>
          <w:noBreakHyphen/>
          <w:t>page 54</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1C5B41">
        <w:rPr>
          <w:rFonts w:cs="Times New Roman"/>
        </w:rPr>
        <w:t>Roll call Yeas</w:t>
      </w:r>
      <w:r>
        <w:rPr>
          <w:rFonts w:cs="Times New Roman"/>
        </w:rPr>
        <w:noBreakHyphen/>
      </w:r>
      <w:r w:rsidRPr="001C5B41">
        <w:rPr>
          <w:rFonts w:cs="Times New Roman"/>
        </w:rPr>
        <w:t>107  Nays</w:t>
      </w:r>
      <w:r>
        <w:rPr>
          <w:rFonts w:cs="Times New Roman"/>
        </w:rPr>
        <w:noBreakHyphen/>
      </w:r>
      <w:r w:rsidRPr="001C5B41">
        <w:rPr>
          <w:rFonts w:cs="Times New Roman"/>
        </w:rPr>
        <w:t>0 (</w:t>
      </w:r>
      <w:hyperlink r:id="rId12" w:history="1">
        <w:r w:rsidRPr="001C5B41">
          <w:rPr>
            <w:rStyle w:val="Hyperlink"/>
            <w:rFonts w:cs="Times New Roman"/>
          </w:rPr>
          <w:t>House Journal</w:t>
        </w:r>
        <w:r w:rsidRPr="001C5B41">
          <w:rPr>
            <w:rStyle w:val="Hyperlink"/>
            <w:rFonts w:cs="Times New Roman"/>
          </w:rPr>
          <w:noBreakHyphen/>
          <w:t>page 58</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1C5B41">
        <w:rPr>
          <w:rFonts w:cs="Times New Roman"/>
        </w:rPr>
        <w:t>Rea</w:t>
      </w:r>
      <w:r>
        <w:rPr>
          <w:rFonts w:cs="Times New Roman"/>
        </w:rPr>
        <w:t xml:space="preserve">d third time and sent to Senate </w:t>
      </w:r>
      <w:r w:rsidRPr="001C5B41">
        <w:rPr>
          <w:rFonts w:cs="Times New Roman"/>
        </w:rPr>
        <w:t>(</w:t>
      </w:r>
      <w:hyperlink r:id="rId13" w:history="1">
        <w:r w:rsidRPr="001C5B41">
          <w:rPr>
            <w:rStyle w:val="Hyperlink"/>
            <w:rFonts w:cs="Times New Roman"/>
          </w:rPr>
          <w:t>House Journal</w:t>
        </w:r>
        <w:r w:rsidRPr="001C5B41">
          <w:rPr>
            <w:rStyle w:val="Hyperlink"/>
            <w:rFonts w:cs="Times New Roman"/>
          </w:rPr>
          <w:noBreakHyphen/>
          <w:t>page 15</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1C5B41">
        <w:rPr>
          <w:rFonts w:cs="Times New Roman"/>
        </w:rPr>
        <w:t>Introduced and read first time (</w:t>
      </w:r>
      <w:hyperlink r:id="rId14" w:history="1">
        <w:r w:rsidRPr="001C5B41">
          <w:rPr>
            <w:rStyle w:val="Hyperlink"/>
            <w:rFonts w:cs="Times New Roman"/>
          </w:rPr>
          <w:t>Senate Journal</w:t>
        </w:r>
        <w:r w:rsidRPr="001C5B41">
          <w:rPr>
            <w:rStyle w:val="Hyperlink"/>
            <w:rFonts w:cs="Times New Roman"/>
          </w:rPr>
          <w:noBreakHyphen/>
          <w:t>page 9</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1C5B41">
        <w:rPr>
          <w:rFonts w:cs="Times New Roman"/>
        </w:rPr>
        <w:t>Referred to Commi</w:t>
      </w:r>
      <w:r>
        <w:rPr>
          <w:rFonts w:cs="Times New Roman"/>
        </w:rPr>
        <w:t xml:space="preserve">ttee on </w:t>
      </w:r>
      <w:r w:rsidRPr="001C5B41">
        <w:rPr>
          <w:rFonts w:cs="Times New Roman"/>
          <w:b/>
        </w:rPr>
        <w:t>Fish, Game and Forestry</w:t>
      </w:r>
      <w:r>
        <w:rPr>
          <w:rFonts w:cs="Times New Roman"/>
        </w:rPr>
        <w:t xml:space="preserve"> </w:t>
      </w:r>
      <w:r w:rsidRPr="001C5B41">
        <w:rPr>
          <w:rFonts w:cs="Times New Roman"/>
        </w:rPr>
        <w:t>(</w:t>
      </w:r>
      <w:hyperlink r:id="rId15" w:history="1">
        <w:r w:rsidRPr="001C5B41">
          <w:rPr>
            <w:rStyle w:val="Hyperlink"/>
            <w:rFonts w:cs="Times New Roman"/>
          </w:rPr>
          <w:t>Senate Journal</w:t>
        </w:r>
        <w:r w:rsidRPr="001C5B41">
          <w:rPr>
            <w:rStyle w:val="Hyperlink"/>
            <w:rFonts w:cs="Times New Roman"/>
          </w:rPr>
          <w:noBreakHyphen/>
          <w:t>page 9</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1C5B41">
        <w:rPr>
          <w:rFonts w:cs="Times New Roman"/>
        </w:rPr>
        <w:t>Committee report:</w:t>
      </w:r>
      <w:r>
        <w:rPr>
          <w:rFonts w:cs="Times New Roman"/>
        </w:rPr>
        <w:t xml:space="preserve"> Favorable with amendment </w:t>
      </w:r>
      <w:r w:rsidRPr="001C5B41">
        <w:rPr>
          <w:rFonts w:cs="Times New Roman"/>
          <w:b/>
        </w:rPr>
        <w:t>Fish, Game and Forestry</w:t>
      </w:r>
      <w:r w:rsidRPr="001C5B41">
        <w:rPr>
          <w:rFonts w:cs="Times New Roman"/>
        </w:rPr>
        <w:t xml:space="preserve"> (</w:t>
      </w:r>
      <w:hyperlink r:id="rId16" w:history="1">
        <w:r w:rsidRPr="001C5B41">
          <w:rPr>
            <w:rStyle w:val="Hyperlink"/>
            <w:rFonts w:cs="Times New Roman"/>
          </w:rPr>
          <w:t>Senate Journal</w:t>
        </w:r>
        <w:r w:rsidRPr="001C5B41">
          <w:rPr>
            <w:rStyle w:val="Hyperlink"/>
            <w:rFonts w:cs="Times New Roman"/>
          </w:rPr>
          <w:noBreakHyphen/>
          <w:t>page 16</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5/5/2017</w:t>
      </w:r>
      <w:r>
        <w:rPr>
          <w:rFonts w:cs="Times New Roman"/>
        </w:rPr>
        <w:tab/>
      </w:r>
      <w:r>
        <w:rPr>
          <w:rFonts w:cs="Times New Roman"/>
        </w:rPr>
        <w:tab/>
      </w:r>
      <w:r w:rsidRPr="001C5B41">
        <w:rPr>
          <w:rFonts w:cs="Times New Roman"/>
        </w:rPr>
        <w:t>Scrivener's error corrected</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1C5B41">
        <w:rPr>
          <w:rFonts w:cs="Times New Roman"/>
        </w:rPr>
        <w:t>Committee Amendment Adopted (</w:t>
      </w:r>
      <w:hyperlink r:id="rId17" w:history="1">
        <w:r w:rsidRPr="001C5B41">
          <w:rPr>
            <w:rStyle w:val="Hyperlink"/>
            <w:rFonts w:cs="Times New Roman"/>
          </w:rPr>
          <w:t>Senate Journal</w:t>
        </w:r>
        <w:r w:rsidRPr="001C5B41">
          <w:rPr>
            <w:rStyle w:val="Hyperlink"/>
            <w:rFonts w:cs="Times New Roman"/>
          </w:rPr>
          <w:noBreakHyphen/>
          <w:t>page 51</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1C5B41">
        <w:rPr>
          <w:rFonts w:cs="Times New Roman"/>
        </w:rPr>
        <w:t>Read second time (</w:t>
      </w:r>
      <w:hyperlink r:id="rId18" w:history="1">
        <w:r w:rsidRPr="001C5B41">
          <w:rPr>
            <w:rStyle w:val="Hyperlink"/>
            <w:rFonts w:cs="Times New Roman"/>
          </w:rPr>
          <w:t>Senate Journal</w:t>
        </w:r>
        <w:r w:rsidRPr="001C5B41">
          <w:rPr>
            <w:rStyle w:val="Hyperlink"/>
            <w:rFonts w:cs="Times New Roman"/>
          </w:rPr>
          <w:noBreakHyphen/>
          <w:t>page 51</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1C5B41">
        <w:rPr>
          <w:rFonts w:cs="Times New Roman"/>
        </w:rPr>
        <w:t>Roll call Ayes</w:t>
      </w:r>
      <w:r>
        <w:rPr>
          <w:rFonts w:cs="Times New Roman"/>
        </w:rPr>
        <w:noBreakHyphen/>
      </w:r>
      <w:r w:rsidRPr="001C5B41">
        <w:rPr>
          <w:rFonts w:cs="Times New Roman"/>
        </w:rPr>
        <w:t>39  Nays</w:t>
      </w:r>
      <w:r>
        <w:rPr>
          <w:rFonts w:cs="Times New Roman"/>
        </w:rPr>
        <w:noBreakHyphen/>
      </w:r>
      <w:r w:rsidRPr="001C5B41">
        <w:rPr>
          <w:rFonts w:cs="Times New Roman"/>
        </w:rPr>
        <w:t>0 (</w:t>
      </w:r>
      <w:hyperlink r:id="rId19" w:history="1">
        <w:r w:rsidRPr="001C5B41">
          <w:rPr>
            <w:rStyle w:val="Hyperlink"/>
            <w:rFonts w:cs="Times New Roman"/>
          </w:rPr>
          <w:t>Senate Journal</w:t>
        </w:r>
        <w:r w:rsidRPr="001C5B41">
          <w:rPr>
            <w:rStyle w:val="Hyperlink"/>
            <w:rFonts w:cs="Times New Roman"/>
          </w:rPr>
          <w:noBreakHyphen/>
          <w:t>page 51</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1C5B41">
        <w:rPr>
          <w:rFonts w:cs="Times New Roman"/>
        </w:rPr>
        <w:t>Amended (</w:t>
      </w:r>
      <w:hyperlink r:id="rId20" w:history="1">
        <w:r w:rsidRPr="001C5B41">
          <w:rPr>
            <w:rStyle w:val="Hyperlink"/>
            <w:rFonts w:cs="Times New Roman"/>
          </w:rPr>
          <w:t>Senate Journal</w:t>
        </w:r>
        <w:r w:rsidRPr="001C5B41">
          <w:rPr>
            <w:rStyle w:val="Hyperlink"/>
            <w:rFonts w:cs="Times New Roman"/>
          </w:rPr>
          <w:noBreakHyphen/>
          <w:t>page 40</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1C5B41">
        <w:rPr>
          <w:rFonts w:cs="Times New Roman"/>
        </w:rPr>
        <w:t xml:space="preserve">Read third </w:t>
      </w:r>
      <w:r>
        <w:rPr>
          <w:rFonts w:cs="Times New Roman"/>
        </w:rPr>
        <w:t xml:space="preserve">time and returned to House with </w:t>
      </w:r>
      <w:r w:rsidRPr="001C5B41">
        <w:rPr>
          <w:rFonts w:cs="Times New Roman"/>
        </w:rPr>
        <w:t>amendments (</w:t>
      </w:r>
      <w:hyperlink r:id="rId21" w:history="1">
        <w:r w:rsidRPr="001C5B41">
          <w:rPr>
            <w:rStyle w:val="Hyperlink"/>
            <w:rFonts w:cs="Times New Roman"/>
          </w:rPr>
          <w:t>Senate Journal</w:t>
        </w:r>
        <w:r w:rsidRPr="001C5B41">
          <w:rPr>
            <w:rStyle w:val="Hyperlink"/>
            <w:rFonts w:cs="Times New Roman"/>
          </w:rPr>
          <w:noBreakHyphen/>
          <w:t>page 40</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1C5B41">
        <w:rPr>
          <w:rFonts w:cs="Times New Roman"/>
        </w:rPr>
        <w:t>Roll call Ayes</w:t>
      </w:r>
      <w:r>
        <w:rPr>
          <w:rFonts w:cs="Times New Roman"/>
        </w:rPr>
        <w:noBreakHyphen/>
      </w:r>
      <w:r w:rsidRPr="001C5B41">
        <w:rPr>
          <w:rFonts w:cs="Times New Roman"/>
        </w:rPr>
        <w:t>39  Nays</w:t>
      </w:r>
      <w:r>
        <w:rPr>
          <w:rFonts w:cs="Times New Roman"/>
        </w:rPr>
        <w:noBreakHyphen/>
      </w:r>
      <w:r w:rsidRPr="001C5B41">
        <w:rPr>
          <w:rFonts w:cs="Times New Roman"/>
        </w:rPr>
        <w:t>2 (</w:t>
      </w:r>
      <w:hyperlink r:id="rId22" w:history="1">
        <w:r w:rsidRPr="001C5B41">
          <w:rPr>
            <w:rStyle w:val="Hyperlink"/>
            <w:rFonts w:cs="Times New Roman"/>
          </w:rPr>
          <w:t>Senate Journal</w:t>
        </w:r>
        <w:r w:rsidRPr="001C5B41">
          <w:rPr>
            <w:rStyle w:val="Hyperlink"/>
            <w:rFonts w:cs="Times New Roman"/>
          </w:rPr>
          <w:noBreakHyphen/>
          <w:t>page 40</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1C5B41">
        <w:rPr>
          <w:rFonts w:cs="Times New Roman"/>
        </w:rPr>
        <w:t>Concurred i</w:t>
      </w:r>
      <w:r>
        <w:rPr>
          <w:rFonts w:cs="Times New Roman"/>
        </w:rPr>
        <w:t xml:space="preserve">n Senate amendment and enrolled </w:t>
      </w:r>
      <w:r w:rsidRPr="001C5B41">
        <w:rPr>
          <w:rFonts w:cs="Times New Roman"/>
        </w:rPr>
        <w:t>(</w:t>
      </w:r>
      <w:hyperlink r:id="rId23" w:history="1">
        <w:r w:rsidRPr="001C5B41">
          <w:rPr>
            <w:rStyle w:val="Hyperlink"/>
            <w:rFonts w:cs="Times New Roman"/>
          </w:rPr>
          <w:t>House Journal</w:t>
        </w:r>
        <w:r w:rsidRPr="001C5B41">
          <w:rPr>
            <w:rStyle w:val="Hyperlink"/>
            <w:rFonts w:cs="Times New Roman"/>
          </w:rPr>
          <w:noBreakHyphen/>
          <w:t>page 53</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1C5B41">
        <w:rPr>
          <w:rFonts w:cs="Times New Roman"/>
        </w:rPr>
        <w:t>Roll call Yeas</w:t>
      </w:r>
      <w:r>
        <w:rPr>
          <w:rFonts w:cs="Times New Roman"/>
        </w:rPr>
        <w:noBreakHyphen/>
      </w:r>
      <w:r w:rsidRPr="001C5B41">
        <w:rPr>
          <w:rFonts w:cs="Times New Roman"/>
        </w:rPr>
        <w:t>105  Nays</w:t>
      </w:r>
      <w:r>
        <w:rPr>
          <w:rFonts w:cs="Times New Roman"/>
        </w:rPr>
        <w:noBreakHyphen/>
      </w:r>
      <w:r w:rsidRPr="001C5B41">
        <w:rPr>
          <w:rFonts w:cs="Times New Roman"/>
        </w:rPr>
        <w:t>0 (</w:t>
      </w:r>
      <w:hyperlink r:id="rId24" w:history="1">
        <w:r w:rsidRPr="001C5B41">
          <w:rPr>
            <w:rStyle w:val="Hyperlink"/>
            <w:rFonts w:cs="Times New Roman"/>
          </w:rPr>
          <w:t>House Journal</w:t>
        </w:r>
        <w:r w:rsidRPr="001C5B41">
          <w:rPr>
            <w:rStyle w:val="Hyperlink"/>
            <w:rFonts w:cs="Times New Roman"/>
          </w:rPr>
          <w:noBreakHyphen/>
          <w:t>page 54</w:t>
        </w:r>
      </w:hyperlink>
      <w:r w:rsidRPr="001C5B41">
        <w:rPr>
          <w:rFonts w:cs="Times New Roman"/>
        </w:rPr>
        <w:t>)</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1C5B41">
        <w:rPr>
          <w:rFonts w:cs="Times New Roman"/>
        </w:rPr>
        <w:t>Ratified R 106</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1C5B41">
        <w:rPr>
          <w:rFonts w:cs="Times New Roman"/>
        </w:rPr>
        <w:t>Signed By Governor</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5/26/2017</w:t>
      </w:r>
      <w:r>
        <w:rPr>
          <w:rFonts w:cs="Times New Roman"/>
        </w:rPr>
        <w:tab/>
      </w:r>
      <w:r>
        <w:rPr>
          <w:rFonts w:cs="Times New Roman"/>
        </w:rPr>
        <w:tab/>
      </w:r>
      <w:r w:rsidRPr="001C5B41">
        <w:rPr>
          <w:rFonts w:cs="Times New Roman"/>
        </w:rPr>
        <w:t>Effective date 5/19/17</w:t>
      </w:r>
    </w:p>
    <w:p w:rsidR="00A661A8" w:rsidRDefault="00A661A8" w:rsidP="00A661A8">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1C5B41">
        <w:rPr>
          <w:rFonts w:cs="Times New Roman"/>
        </w:rPr>
        <w:t>Act No</w:t>
      </w:r>
      <w:r>
        <w:rPr>
          <w:rFonts w:cs="Times New Roman"/>
        </w:rPr>
        <w:t>. </w:t>
      </w:r>
      <w:r w:rsidRPr="001C5B41">
        <w:rPr>
          <w:rFonts w:cs="Times New Roman"/>
        </w:rPr>
        <w:t>71</w:t>
      </w:r>
    </w:p>
    <w:p w:rsidR="00A661A8" w:rsidRDefault="00A661A8" w:rsidP="00A661A8">
      <w:pPr>
        <w:widowControl w:val="0"/>
        <w:tabs>
          <w:tab w:val="right" w:pos="1008"/>
          <w:tab w:val="left" w:pos="1152"/>
          <w:tab w:val="left" w:pos="1872"/>
          <w:tab w:val="left" w:pos="9187"/>
        </w:tabs>
        <w:ind w:left="2088" w:hanging="2088"/>
        <w:rPr>
          <w:rFonts w:cs="Times New Roman"/>
        </w:rPr>
      </w:pPr>
    </w:p>
    <w:p w:rsidR="009D20C1" w:rsidRPr="009D20C1" w:rsidRDefault="009D20C1" w:rsidP="009D20C1">
      <w:pPr>
        <w:widowControl w:val="0"/>
        <w:tabs>
          <w:tab w:val="right" w:pos="1008"/>
          <w:tab w:val="left" w:pos="1152"/>
          <w:tab w:val="left" w:pos="1872"/>
          <w:tab w:val="left" w:pos="9187"/>
        </w:tabs>
        <w:ind w:left="2088" w:hanging="2088"/>
        <w:rPr>
          <w:rFonts w:eastAsia="Times New Roman" w:cs="Times New Roman"/>
          <w:szCs w:val="20"/>
        </w:rPr>
      </w:pPr>
      <w:r w:rsidRPr="009D20C1">
        <w:rPr>
          <w:rFonts w:eastAsia="Times New Roman" w:cs="Times New Roman"/>
          <w:szCs w:val="20"/>
        </w:rPr>
        <w:lastRenderedPageBreak/>
        <w:t xml:space="preserve">View the latest </w:t>
      </w:r>
      <w:hyperlink r:id="rId25" w:history="1">
        <w:r w:rsidRPr="009D20C1">
          <w:rPr>
            <w:rFonts w:eastAsia="Times New Roman" w:cs="Times New Roman"/>
            <w:color w:val="0000FF" w:themeColor="hyperlink"/>
            <w:szCs w:val="20"/>
            <w:u w:val="single"/>
          </w:rPr>
          <w:t>legislative information</w:t>
        </w:r>
      </w:hyperlink>
      <w:r w:rsidRPr="009D20C1">
        <w:rPr>
          <w:rFonts w:eastAsia="Times New Roman" w:cs="Times New Roman"/>
          <w:szCs w:val="20"/>
        </w:rPr>
        <w:t xml:space="preserve"> at the website</w:t>
      </w:r>
    </w:p>
    <w:p w:rsidR="009D20C1" w:rsidRPr="009D20C1" w:rsidRDefault="009D20C1" w:rsidP="009D20C1">
      <w:pPr>
        <w:widowControl w:val="0"/>
        <w:tabs>
          <w:tab w:val="right" w:pos="1008"/>
          <w:tab w:val="left" w:pos="1152"/>
          <w:tab w:val="left" w:pos="1872"/>
          <w:tab w:val="left" w:pos="9187"/>
        </w:tabs>
        <w:ind w:left="2088" w:hanging="2088"/>
        <w:rPr>
          <w:rFonts w:eastAsia="Times New Roman" w:cs="Times New Roman"/>
          <w:szCs w:val="20"/>
        </w:rPr>
      </w:pPr>
    </w:p>
    <w:p w:rsidR="009D20C1" w:rsidRPr="009D20C1" w:rsidRDefault="009D20C1" w:rsidP="009D20C1">
      <w:pPr>
        <w:widowControl w:val="0"/>
        <w:tabs>
          <w:tab w:val="right" w:pos="1008"/>
          <w:tab w:val="left" w:pos="1152"/>
          <w:tab w:val="left" w:pos="1872"/>
          <w:tab w:val="left" w:pos="9187"/>
        </w:tabs>
        <w:ind w:left="2088" w:hanging="2088"/>
        <w:rPr>
          <w:rFonts w:eastAsia="Times New Roman" w:cs="Times New Roman"/>
          <w:szCs w:val="20"/>
        </w:rPr>
      </w:pPr>
    </w:p>
    <w:p w:rsidR="009D20C1" w:rsidRPr="009D20C1" w:rsidRDefault="009D20C1"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D20C1">
        <w:rPr>
          <w:rFonts w:eastAsia="Times New Roman" w:cs="Times New Roman"/>
          <w:b/>
          <w:szCs w:val="20"/>
        </w:rPr>
        <w:t>VERSIONS OF THIS BILL</w:t>
      </w:r>
    </w:p>
    <w:p w:rsidR="009D20C1" w:rsidRPr="009D20C1" w:rsidRDefault="009D20C1"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20C1" w:rsidRPr="009D20C1" w:rsidRDefault="00E36B74" w:rsidP="009D20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9D20C1" w:rsidRPr="009D20C1">
          <w:rPr>
            <w:rFonts w:eastAsia="Times New Roman" w:cs="Times New Roman"/>
            <w:color w:val="0000FF" w:themeColor="hyperlink"/>
            <w:szCs w:val="20"/>
            <w:u w:val="single"/>
          </w:rPr>
          <w:t>1/31/2017</w:t>
        </w:r>
      </w:hyperlink>
    </w:p>
    <w:p w:rsidR="009D20C1" w:rsidRPr="009D20C1" w:rsidRDefault="00E36B74" w:rsidP="009D2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D20C1" w:rsidRPr="009D20C1">
          <w:rPr>
            <w:rFonts w:eastAsia="Times New Roman" w:cs="Times New Roman"/>
            <w:color w:val="0000FF" w:themeColor="hyperlink"/>
            <w:szCs w:val="20"/>
            <w:u w:val="single"/>
          </w:rPr>
          <w:t>3/23/2017</w:t>
        </w:r>
      </w:hyperlink>
    </w:p>
    <w:p w:rsidR="009D20C1" w:rsidRPr="009D20C1" w:rsidRDefault="00E36B74" w:rsidP="009D2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D20C1" w:rsidRPr="009D20C1">
          <w:rPr>
            <w:rFonts w:eastAsia="Times New Roman" w:cs="Times New Roman"/>
            <w:color w:val="0000FF" w:themeColor="hyperlink"/>
            <w:szCs w:val="20"/>
            <w:u w:val="single"/>
          </w:rPr>
          <w:t>3/29/2017</w:t>
        </w:r>
      </w:hyperlink>
    </w:p>
    <w:p w:rsidR="009D20C1" w:rsidRPr="009D20C1" w:rsidRDefault="00E36B74" w:rsidP="009D2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D20C1" w:rsidRPr="009D20C1">
          <w:rPr>
            <w:rFonts w:eastAsia="Times New Roman" w:cs="Times New Roman"/>
            <w:color w:val="0000FF" w:themeColor="hyperlink"/>
            <w:szCs w:val="20"/>
            <w:u w:val="single"/>
          </w:rPr>
          <w:t>5/3/2017</w:t>
        </w:r>
      </w:hyperlink>
    </w:p>
    <w:p w:rsidR="009D20C1" w:rsidRPr="009D20C1" w:rsidRDefault="00E36B74" w:rsidP="009D2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9D20C1" w:rsidRPr="009D20C1">
          <w:rPr>
            <w:rFonts w:eastAsia="Times New Roman" w:cs="Times New Roman"/>
            <w:color w:val="0000FF" w:themeColor="hyperlink"/>
            <w:szCs w:val="20"/>
            <w:u w:val="single"/>
          </w:rPr>
          <w:t>5/5/2017</w:t>
        </w:r>
      </w:hyperlink>
    </w:p>
    <w:p w:rsidR="009D20C1" w:rsidRPr="009D20C1" w:rsidRDefault="00E36B74" w:rsidP="009D2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9D20C1" w:rsidRPr="009D20C1">
          <w:rPr>
            <w:rFonts w:eastAsia="Times New Roman" w:cs="Times New Roman"/>
            <w:color w:val="0000FF" w:themeColor="hyperlink"/>
            <w:szCs w:val="20"/>
            <w:u w:val="single"/>
          </w:rPr>
          <w:t>5/9/2017</w:t>
        </w:r>
      </w:hyperlink>
    </w:p>
    <w:p w:rsidR="009D20C1" w:rsidRPr="009D20C1" w:rsidRDefault="00E36B74" w:rsidP="009D2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9D20C1" w:rsidRPr="009D20C1">
          <w:rPr>
            <w:rFonts w:eastAsia="Times New Roman" w:cs="Times New Roman"/>
            <w:color w:val="0000FF" w:themeColor="hyperlink"/>
            <w:szCs w:val="20"/>
            <w:u w:val="single"/>
          </w:rPr>
          <w:t>5/10/2017</w:t>
        </w:r>
      </w:hyperlink>
    </w:p>
    <w:p w:rsidR="009D20C1" w:rsidRPr="009D20C1" w:rsidRDefault="009D20C1" w:rsidP="009D2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D20C1" w:rsidRDefault="009D20C1" w:rsidP="009D2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D20C1" w:rsidSect="009D20C1">
          <w:pgSz w:w="12240" w:h="15840" w:code="1"/>
          <w:pgMar w:top="1080" w:right="1440" w:bottom="1080" w:left="1440" w:header="720" w:footer="720" w:gutter="0"/>
          <w:pgNumType w:start="1"/>
          <w:cols w:space="720"/>
          <w:noEndnote/>
          <w:docGrid w:linePitch="360"/>
        </w:sectPr>
      </w:pPr>
    </w:p>
    <w:p w:rsidR="00560414"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(A71, R106, H3601)</w:t>
      </w:r>
    </w:p>
    <w:p w:rsidR="00560414" w:rsidRPr="008836A5"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60414" w:rsidRPr="009D20C1"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D20C1">
        <w:rPr>
          <w:rFonts w:cs="Times New Roman"/>
          <w:b/>
          <w:color w:val="000000" w:themeColor="text1"/>
          <w:szCs w:val="36"/>
        </w:rPr>
        <w:t xml:space="preserve">AN ACT </w:t>
      </w:r>
      <w:r w:rsidRPr="009D20C1">
        <w:rPr>
          <w:rFonts w:cs="Times New Roman"/>
          <w:b/>
        </w:rPr>
        <w:t>TO AMEND SECTION 50</w:t>
      </w:r>
      <w:r w:rsidRPr="009D20C1">
        <w:rPr>
          <w:rFonts w:cs="Times New Roman"/>
          <w:b/>
        </w:rPr>
        <w:noBreakHyphen/>
        <w:t>9</w:t>
      </w:r>
      <w:r w:rsidRPr="009D20C1">
        <w:rPr>
          <w:rFonts w:cs="Times New Roman"/>
          <w:b/>
        </w:rPr>
        <w:noBreakHyphen/>
        <w:t>665, AS AMENDED, CODE OF LAWS OF SOUTH CAROLINA, 1976, RELATING TO THE ISSUANCE OF BEAR HUNTING TAGS BY THE DEPARTMENT OF NATURAL RESOURCES, SO AS TO DELETE LANGUAGE WHICH PROVIDES THAT IN GAME ZONES OTHER THAN GAME ZONE 1, APPLICANTS FOR BEAR TAGS, UPON THE PAYMENT OF AN APPLICATION FEE, MUST BE CHOSEN BY RANDOM DRAWING WHICH ARE VALID FOR A SPECIFIED GAME ZONE; TO AMEND SECTION 50</w:t>
      </w:r>
      <w:r w:rsidRPr="009D20C1">
        <w:rPr>
          <w:rFonts w:cs="Times New Roman"/>
          <w:b/>
        </w:rPr>
        <w:noBreakHyphen/>
        <w:t>11</w:t>
      </w:r>
      <w:r w:rsidRPr="009D20C1">
        <w:rPr>
          <w:rFonts w:cs="Times New Roman"/>
          <w:b/>
        </w:rPr>
        <w:noBreakHyphen/>
        <w:t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w:t>
      </w:r>
      <w:r>
        <w:rPr>
          <w:rFonts w:cs="Times New Roman"/>
          <w:b/>
        </w:rPr>
        <w:t xml:space="preserve"> TO PROVIDE THAT THE MAGISTRATE</w:t>
      </w:r>
      <w:r w:rsidRPr="009D20C1">
        <w:rPr>
          <w:rFonts w:cs="Times New Roman"/>
          <w:b/>
        </w:rPr>
        <w:t>S COURT RETAINS JURISDICTION FOR OFFENSES MADE UNLAWFUL BY THIS SECTION; AND TO PROVIDE THAT THE DEPARTMENT, BY JULY 1, 2018, SHALL PROVIDE TO SPECIFIED RECIPIENTS A REPORT OF A ONE</w:t>
      </w:r>
      <w:r>
        <w:rPr>
          <w:rFonts w:cs="Times New Roman"/>
          <w:b/>
        </w:rPr>
        <w:t>-</w:t>
      </w:r>
      <w:r w:rsidRPr="009D20C1">
        <w:rPr>
          <w:rFonts w:cs="Times New Roman"/>
          <w:b/>
        </w:rPr>
        <w:t>YEAR STUDY INCLUDING, BUT NOT LIMITED TO, THE HARVEST SUMMARY OF BLACK BEAR IN GAME ZONES 1 THROUGH 4.</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Be it enacted by the General Assembly of the State of South Carolina:</w:t>
      </w:r>
    </w:p>
    <w:p w:rsidR="00560414"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414" w:rsidRPr="002921FE" w:rsidRDefault="00560414" w:rsidP="005604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Provisions deleted</w:t>
      </w:r>
    </w:p>
    <w:p w:rsidR="00560414" w:rsidRPr="00F7506B" w:rsidRDefault="00560414" w:rsidP="005604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414" w:rsidRPr="00F7506B" w:rsidRDefault="00560414" w:rsidP="005604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SECTION</w:t>
      </w:r>
      <w:r w:rsidRPr="00F7506B">
        <w:rPr>
          <w:rFonts w:cs="Times New Roman"/>
        </w:rPr>
        <w:tab/>
        <w:t>1.</w:t>
      </w:r>
      <w:r w:rsidRPr="00F7506B">
        <w:rPr>
          <w:rFonts w:cs="Times New Roman"/>
        </w:rPr>
        <w:tab/>
        <w:t>Section 50</w:t>
      </w:r>
      <w:r>
        <w:rPr>
          <w:rFonts w:cs="Times New Roman"/>
        </w:rPr>
        <w:noBreakHyphen/>
      </w:r>
      <w:r w:rsidRPr="00F7506B">
        <w:rPr>
          <w:rFonts w:cs="Times New Roman"/>
        </w:rPr>
        <w:t>9</w:t>
      </w:r>
      <w:r>
        <w:rPr>
          <w:rFonts w:cs="Times New Roman"/>
        </w:rPr>
        <w:noBreakHyphen/>
      </w:r>
      <w:r w:rsidRPr="00F7506B">
        <w:rPr>
          <w:rFonts w:cs="Times New Roman"/>
        </w:rPr>
        <w:t xml:space="preserve">665 of the 1976 Code, as last amended by Act 94 of 2013, is further amended to read: </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t>“Section 50</w:t>
      </w:r>
      <w:r>
        <w:rPr>
          <w:rFonts w:cs="Times New Roman"/>
        </w:rPr>
        <w:noBreakHyphen/>
      </w:r>
      <w:r w:rsidRPr="00F7506B">
        <w:rPr>
          <w:rFonts w:cs="Times New Roman"/>
        </w:rPr>
        <w:t>9</w:t>
      </w:r>
      <w:r>
        <w:rPr>
          <w:rFonts w:cs="Times New Roman"/>
        </w:rPr>
        <w:noBreakHyphen/>
        <w:t>665.</w:t>
      </w:r>
      <w:r>
        <w:rPr>
          <w:rFonts w:cs="Times New Roman"/>
        </w:rPr>
        <w:tab/>
        <w:t>(A)</w:t>
      </w:r>
      <w:r>
        <w:rPr>
          <w:rFonts w:cs="Times New Roman"/>
        </w:rPr>
        <w:tab/>
      </w:r>
      <w:r w:rsidRPr="00F7506B">
        <w:rPr>
          <w:rFonts w:cs="Times New Roman"/>
        </w:rPr>
        <w:t>For the privilege of hunting bear, in addition to the required hunting license and big game permit the licensee must obtain a bear tag issued in his name, and the fee:</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r>
      <w:r w:rsidRPr="00F7506B">
        <w:rPr>
          <w:rFonts w:cs="Times New Roman"/>
        </w:rPr>
        <w:t>for a resident is twenty</w:t>
      </w:r>
      <w:r>
        <w:rPr>
          <w:rFonts w:cs="Times New Roman"/>
        </w:rPr>
        <w:noBreakHyphen/>
      </w:r>
      <w:r w:rsidRPr="00F7506B">
        <w:rPr>
          <w:rFonts w:cs="Times New Roman"/>
        </w:rPr>
        <w:t>five dollars per tag, one dollar of which may be retained by the license sales vendor;</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r>
      <w:r w:rsidRPr="00F7506B">
        <w:rPr>
          <w:rFonts w:cs="Times New Roman"/>
        </w:rPr>
        <w:t>for a nonresident is one hundred dollars per tag, two dollars of which may be retained by the license sales vendor.</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t>(B)</w:t>
      </w:r>
      <w:r w:rsidRPr="00F7506B">
        <w:rPr>
          <w:rFonts w:cs="Times New Roman"/>
        </w:rPr>
        <w:tab/>
        <w:t>Youth under the age of sixteen are required to obtain youth tags for bear from the department at its designated licensing locations at no cost.”</w:t>
      </w:r>
    </w:p>
    <w:p w:rsidR="00560414"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414" w:rsidRPr="002921FE"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Hunting and taking of bears, season, rules, limits, and requirements</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snapToGrid w:val="0"/>
        </w:rPr>
        <w:t>SECTION</w:t>
      </w:r>
      <w:r w:rsidRPr="00F7506B">
        <w:rPr>
          <w:rFonts w:cs="Times New Roman"/>
          <w:snapToGrid w:val="0"/>
        </w:rPr>
        <w:tab/>
        <w:t>2.</w:t>
      </w:r>
      <w:r w:rsidRPr="00F7506B">
        <w:rPr>
          <w:rFonts w:cs="Times New Roman"/>
          <w:snapToGrid w:val="0"/>
        </w:rPr>
        <w:tab/>
      </w:r>
      <w:r w:rsidRPr="00F7506B">
        <w:rPr>
          <w:rFonts w:cs="Times New Roman"/>
        </w:rPr>
        <w:t>Section 50</w:t>
      </w:r>
      <w:r>
        <w:rPr>
          <w:rFonts w:cs="Times New Roman"/>
        </w:rPr>
        <w:noBreakHyphen/>
      </w:r>
      <w:r w:rsidRPr="00F7506B">
        <w:rPr>
          <w:rFonts w:cs="Times New Roman"/>
        </w:rPr>
        <w:t>11</w:t>
      </w:r>
      <w:r>
        <w:rPr>
          <w:rFonts w:cs="Times New Roman"/>
        </w:rPr>
        <w:noBreakHyphen/>
      </w:r>
      <w:r w:rsidRPr="00F7506B">
        <w:rPr>
          <w:rFonts w:cs="Times New Roman"/>
        </w:rPr>
        <w:t>430 of the 1976 Code, as last amended by Act 227 of 2014, is further amended to read:</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t>“Section 50</w:t>
      </w:r>
      <w:r>
        <w:rPr>
          <w:rFonts w:cs="Times New Roman"/>
        </w:rPr>
        <w:noBreakHyphen/>
      </w:r>
      <w:r w:rsidRPr="00F7506B">
        <w:rPr>
          <w:rFonts w:cs="Times New Roman"/>
        </w:rPr>
        <w:t>11</w:t>
      </w:r>
      <w:r>
        <w:rPr>
          <w:rFonts w:cs="Times New Roman"/>
        </w:rPr>
        <w:noBreakHyphen/>
      </w:r>
      <w:r w:rsidRPr="00F7506B">
        <w:rPr>
          <w:rFonts w:cs="Times New Roman"/>
        </w:rPr>
        <w:t>430.</w:t>
      </w:r>
      <w:r w:rsidRPr="00F7506B">
        <w:rPr>
          <w:rFonts w:cs="Times New Roman"/>
        </w:rPr>
        <w:tab/>
        <w:t>(A)(1)</w:t>
      </w:r>
      <w:r w:rsidRPr="00F7506B">
        <w:rPr>
          <w:rFonts w:cs="Times New Roman"/>
        </w:rPr>
        <w:tab/>
        <w:t>The open season for hunting and taking bear in Game Zone 1 for still gun hunts is October 17 through October 23; for party dog hunts is October 24 through October 30. A party dog hunt in Game Zone 1 may not exceed twenty</w:t>
      </w:r>
      <w:r>
        <w:rPr>
          <w:rFonts w:cs="Times New Roman"/>
        </w:rPr>
        <w:noBreakHyphen/>
      </w:r>
      <w:r w:rsidRPr="00F7506B">
        <w:rPr>
          <w:rFonts w:cs="Times New Roman"/>
        </w:rPr>
        <w:t>five participants per party and shall register with the department by September first. Party participants, except those not required to have licenses shall submit their hunting license number in order to register.</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t>(2)</w:t>
      </w:r>
      <w:r w:rsidRPr="00F7506B">
        <w:rPr>
          <w:rFonts w:cs="Times New Roman"/>
        </w:rPr>
        <w:tab/>
        <w:t xml:space="preserve">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promulgate regulations to set the conditions for taking, including methods of take, areas, times, limits, and seasons, and other conditions to properly control the harvest of bear. </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t>(B)</w:t>
      </w:r>
      <w:r w:rsidRPr="00F7506B">
        <w:rPr>
          <w:rFonts w:cs="Times New Roman"/>
        </w:rPr>
        <w:tab/>
        <w:t xml:space="preserve">In Game Zones 2, 3, and 4 where the department declares an open season, the department shall determine an appropriate quota of tags to be issued in each game zone, or county within a game zone, and shall further promulgate regulations necessary to properly control the harvest of bear. The department may close an open season at any time, provided that the </w:t>
      </w:r>
      <w:r w:rsidRPr="00F7506B">
        <w:rPr>
          <w:rFonts w:cs="Times New Roman"/>
        </w:rPr>
        <w:lastRenderedPageBreak/>
        <w:t>department gives at least twenty</w:t>
      </w:r>
      <w:r>
        <w:rPr>
          <w:rFonts w:cs="Times New Roman"/>
        </w:rPr>
        <w:noBreakHyphen/>
      </w:r>
      <w:r w:rsidRPr="00F7506B">
        <w:rPr>
          <w:rFonts w:cs="Times New Roman"/>
        </w:rPr>
        <w:t>four hours’ notice to the public of the closure.</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t>(C)</w:t>
      </w:r>
      <w:r w:rsidRPr="00F7506B">
        <w:rPr>
          <w:rFonts w:cs="Times New Roman"/>
        </w:rPr>
        <w:tab/>
        <w:t>In Game Zones 2, 3, and 4 where the department declares an open season for hunting and taking bears on wildlife management areas, and all other areas under the ownership, control, or lease of the department, the season will be set by the department. The department may close an open season at any time, provided that the department gives at least twenty</w:t>
      </w:r>
      <w:r>
        <w:rPr>
          <w:rFonts w:cs="Times New Roman"/>
        </w:rPr>
        <w:noBreakHyphen/>
      </w:r>
      <w:r w:rsidRPr="00F7506B">
        <w:rPr>
          <w:rFonts w:cs="Times New Roman"/>
        </w:rPr>
        <w:t>four hours’ notice to the public of the closure.</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t>(D)</w:t>
      </w:r>
      <w:r w:rsidRPr="00F7506B">
        <w:rPr>
          <w:rFonts w:cs="Times New Roman"/>
        </w:rPr>
        <w:tab/>
        <w:t xml:space="preserve"> In order to properly implement the provisions of subsections (B) and (C), any bear taken must be tagged with a valid bear tag and reported by midnight of the day of the harvest to the department as prescribed. The tag must be attached to the bear as prescribed by the department before being moved from the point of kill.</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t>(E)</w:t>
      </w:r>
      <w:r w:rsidRPr="00F7506B">
        <w:rPr>
          <w:rFonts w:cs="Times New Roman"/>
        </w:rPr>
        <w:tab/>
        <w:t>It is unlawful to:</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t>(1)</w:t>
      </w:r>
      <w:r w:rsidRPr="00F7506B">
        <w:rPr>
          <w:rFonts w:cs="Times New Roman"/>
        </w:rPr>
        <w:tab/>
        <w:t>hunt, take, or attempt to take a bear except during the open season;</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t>(2)</w:t>
      </w:r>
      <w:r w:rsidRPr="00F7506B">
        <w:rPr>
          <w:rFonts w:cs="Times New Roman"/>
        </w:rPr>
        <w:tab/>
        <w:t>possess an untagged bear;</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t>(3)</w:t>
      </w:r>
      <w:r w:rsidRPr="00F7506B">
        <w:rPr>
          <w:rFonts w:cs="Times New Roman"/>
        </w:rPr>
        <w:tab/>
        <w:t>take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t>(4)</w:t>
      </w:r>
      <w:r w:rsidRPr="00F7506B">
        <w:rPr>
          <w:rFonts w:cs="Times New Roman"/>
        </w:rPr>
        <w:tab/>
        <w:t>take or attempt to take a sow bear with cubs;</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t>(5)</w:t>
      </w:r>
      <w:r w:rsidRPr="00F7506B">
        <w:rPr>
          <w:rFonts w:cs="Times New Roman"/>
        </w:rPr>
        <w:tab/>
        <w:t>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t>(6)</w:t>
      </w:r>
      <w:r w:rsidRPr="00F7506B">
        <w:rPr>
          <w:rFonts w:cs="Times New Roman"/>
        </w:rPr>
        <w:tab/>
        <w:t>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t>(7)</w:t>
      </w:r>
      <w:r w:rsidRPr="00F7506B">
        <w:rPr>
          <w:rFonts w:cs="Times New Roman"/>
        </w:rPr>
        <w:tab/>
        <w:t>pursue bear with dogs; except during the open season for hunting and taking bear with dogs;</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t>(8)</w:t>
      </w:r>
      <w:r w:rsidRPr="00F7506B">
        <w:rPr>
          <w:rFonts w:cs="Times New Roman"/>
        </w:rPr>
        <w:tab/>
        <w:t>hunt or take bear by the use or aid of bait; or attempt to hunt or take bear by use or aid of bait; hunt or take bear on or over a baited area. As used in this item:</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r>
      <w:r w:rsidRPr="00F7506B">
        <w:rPr>
          <w:rFonts w:cs="Times New Roman"/>
        </w:rPr>
        <w:tab/>
        <w:t>(a)</w:t>
      </w:r>
      <w:r w:rsidRPr="00F7506B">
        <w:rPr>
          <w:rFonts w:cs="Times New Roman"/>
        </w:rPr>
        <w:tab/>
        <w:t>‘Bait’ means salt or shelled, shucked, or unshucked corn, wheat or other grain, or other foodstuffs that could constitute a lure, attraction, or enticement for bear.</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r>
      <w:r w:rsidRPr="00F7506B">
        <w:rPr>
          <w:rFonts w:cs="Times New Roman"/>
        </w:rPr>
        <w:tab/>
        <w:t>(b)</w:t>
      </w:r>
      <w:r w:rsidRPr="00F7506B">
        <w:rPr>
          <w:rFonts w:cs="Times New Roman"/>
        </w:rPr>
        <w:tab/>
        <w:t>‘Baiting’ or ‘to bait’ means placing, depositing, exposing, distributing, or scattering bait.</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lastRenderedPageBreak/>
        <w:tab/>
      </w:r>
      <w:r w:rsidRPr="00F7506B">
        <w:rPr>
          <w:rFonts w:cs="Times New Roman"/>
        </w:rPr>
        <w:tab/>
      </w:r>
      <w:r w:rsidRPr="00F7506B">
        <w:rPr>
          <w:rFonts w:cs="Times New Roman"/>
        </w:rPr>
        <w:tab/>
        <w:t>(c)</w:t>
      </w:r>
      <w:r w:rsidRPr="00F7506B">
        <w:rPr>
          <w:rFonts w:cs="Times New Roman"/>
        </w:rPr>
        <w:tab/>
        <w:t>‘Baited area’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r>
      <w:r w:rsidRPr="00F7506B">
        <w:rPr>
          <w:rFonts w:cs="Times New Roman"/>
        </w:rPr>
        <w:tab/>
      </w:r>
      <w:r w:rsidRPr="00F7506B">
        <w:rPr>
          <w:rFonts w:cs="Times New Roman"/>
        </w:rPr>
        <w:tab/>
        <w:t>(i)</w:t>
      </w:r>
      <w:r w:rsidRPr="00F7506B">
        <w:rPr>
          <w:rFonts w:cs="Times New Roman"/>
        </w:rPr>
        <w:tab/>
      </w:r>
      <w:r w:rsidRPr="00F7506B">
        <w:rPr>
          <w:rFonts w:cs="Times New Roman"/>
        </w:rPr>
        <w:tab/>
        <w:t>there are standing crops on the field where grown, including crops grown for wildlife management purposes; or</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r>
      <w:r w:rsidRPr="00F7506B">
        <w:rPr>
          <w:rFonts w:cs="Times New Roman"/>
        </w:rPr>
        <w:tab/>
      </w:r>
      <w:r w:rsidRPr="00F7506B">
        <w:rPr>
          <w:rFonts w:cs="Times New Roman"/>
        </w:rPr>
        <w:tab/>
        <w:t>(ii)</w:t>
      </w:r>
      <w:r w:rsidRPr="00F7506B">
        <w:rPr>
          <w:rFonts w:cs="Times New Roman"/>
        </w:rPr>
        <w:tab/>
        <w:t>shelled, shucked, or unshucked corn, wheat or other grain, or seeds that have been distributed or scattered solely as the result of a normal agricultural practice as prescribed by the Clemson University Extension Service or its successor;</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t>(9)</w:t>
      </w:r>
      <w:r w:rsidRPr="00F7506B">
        <w:rPr>
          <w:rFonts w:cs="Times New Roman"/>
        </w:rPr>
        <w:tab/>
        <w:t>buy, sell, barter, or exchange or attempt to buy, sell, barter, or exchange a bear or bear part;</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t>(10)</w:t>
      </w:r>
      <w:r w:rsidRPr="00F7506B">
        <w:rPr>
          <w:rFonts w:cs="Times New Roman"/>
        </w:rPr>
        <w:tab/>
        <w:t>take or attempt to take a bear from a watercraft or other water conveyance or molest, take, or attempt to take a bear while the bear is swimming in a lake or river;</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t>(11)</w:t>
      </w:r>
      <w:r w:rsidRPr="00F7506B">
        <w:rPr>
          <w:rFonts w:cs="Times New Roman"/>
        </w:rPr>
        <w:tab/>
        <w:t>fail to report a bear harvest in the manner provided by law.</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t>(F)(1)</w:t>
      </w:r>
      <w:r w:rsidRPr="00F7506B">
        <w:rPr>
          <w:rFonts w:cs="Times New Roman"/>
        </w:rPr>
        <w:tab/>
        <w:t>Each of the ac</w:t>
      </w:r>
      <w:r>
        <w:rPr>
          <w:rFonts w:cs="Times New Roman"/>
        </w:rPr>
        <w:t>ts provided for in subsection (E</w:t>
      </w:r>
      <w:r w:rsidRPr="00F7506B">
        <w:rPr>
          <w:rFonts w:cs="Times New Roman"/>
        </w:rPr>
        <w:t>) is a violation of this section and is a separate offense.</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ab/>
      </w:r>
      <w:r w:rsidRPr="00F7506B">
        <w:rPr>
          <w:rFonts w:cs="Times New Roman"/>
        </w:rPr>
        <w:tab/>
        <w:t>(2)</w:t>
      </w:r>
      <w:r w:rsidRPr="00F7506B">
        <w:rPr>
          <w:rFonts w:cs="Times New Roman"/>
        </w:rPr>
        <w:tab/>
        <w:t>A</w:t>
      </w:r>
      <w:r w:rsidRPr="00F7506B">
        <w:rPr>
          <w:rFonts w:cs="Times New Roman"/>
        </w:rPr>
        <w:tab/>
        <w:t>person violating the provisions of this section is guilty of a misdemeanor and, upon conviction, must be fined not more than two thousand five hundred dollars or imprisoned not more than sixty days,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The magistrates court retains concurrent jurisdiction for offenses contained in this section.”</w:t>
      </w:r>
    </w:p>
    <w:p w:rsidR="00560414"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414" w:rsidRPr="002921FE"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Study and report</w:t>
      </w: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414" w:rsidRPr="00F7506B"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SECTION</w:t>
      </w:r>
      <w:r w:rsidRPr="00F7506B">
        <w:rPr>
          <w:rFonts w:cs="Times New Roman"/>
        </w:rPr>
        <w:tab/>
        <w:t>3.</w:t>
      </w:r>
      <w:r w:rsidRPr="00F7506B">
        <w:rPr>
          <w:rFonts w:cs="Times New Roman"/>
        </w:rPr>
        <w:tab/>
        <w:t>The department shall provide a report of a one</w:t>
      </w:r>
      <w:r>
        <w:rPr>
          <w:rFonts w:cs="Times New Roman"/>
        </w:rPr>
        <w:noBreakHyphen/>
      </w:r>
      <w:r w:rsidRPr="00F7506B">
        <w:rPr>
          <w:rFonts w:cs="Times New Roman"/>
        </w:rPr>
        <w:t>year study by July 1, 2018, to the Chairman of the Senate Fish, Game and Forestry Committee and the Chairman of the House Agriculture, Natural Resources and Environmental Affairs Committee. The report will include, but will not be limited to, the harvest summary of Black Bear in Game Zones 1</w:t>
      </w:r>
      <w:r>
        <w:rPr>
          <w:rFonts w:cs="Times New Roman"/>
        </w:rPr>
        <w:noBreakHyphen/>
      </w:r>
      <w:r w:rsidRPr="00F7506B">
        <w:rPr>
          <w:rFonts w:cs="Times New Roman"/>
        </w:rPr>
        <w:t>4.</w:t>
      </w:r>
    </w:p>
    <w:p w:rsidR="00560414" w:rsidRDefault="00560414"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414" w:rsidRPr="002921FE" w:rsidRDefault="00560414" w:rsidP="005604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560414" w:rsidRPr="00F7506B" w:rsidRDefault="00560414" w:rsidP="005604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414" w:rsidRPr="00F7506B" w:rsidRDefault="00560414" w:rsidP="005604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506B">
        <w:rPr>
          <w:rFonts w:cs="Times New Roman"/>
        </w:rPr>
        <w:t>SECTION</w:t>
      </w:r>
      <w:r w:rsidRPr="00F7506B">
        <w:rPr>
          <w:rFonts w:cs="Times New Roman"/>
        </w:rPr>
        <w:tab/>
        <w:t>4.</w:t>
      </w:r>
      <w:r w:rsidRPr="00F7506B">
        <w:rPr>
          <w:rFonts w:cs="Times New Roman"/>
        </w:rPr>
        <w:tab/>
        <w:t>This act takes effect upon approval by the Governor.</w:t>
      </w:r>
    </w:p>
    <w:p w:rsidR="00560414" w:rsidRDefault="00560414" w:rsidP="005604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60414" w:rsidRDefault="00560414" w:rsidP="005604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560414" w:rsidRDefault="00560414" w:rsidP="00560414">
      <w:pPr>
        <w:jc w:val="both"/>
        <w:rPr>
          <w:color w:val="000000" w:themeColor="text1"/>
        </w:rPr>
      </w:pPr>
    </w:p>
    <w:p w:rsidR="00560414" w:rsidRDefault="00560414" w:rsidP="00560414">
      <w:pPr>
        <w:jc w:val="both"/>
        <w:rPr>
          <w:color w:val="000000" w:themeColor="text1"/>
        </w:rPr>
      </w:pPr>
      <w:r>
        <w:rPr>
          <w:color w:val="000000" w:themeColor="text1"/>
        </w:rPr>
        <w:t>Approved the 19</w:t>
      </w:r>
      <w:r w:rsidRPr="001E24D2">
        <w:rPr>
          <w:color w:val="000000" w:themeColor="text1"/>
          <w:vertAlign w:val="superscript"/>
        </w:rPr>
        <w:t>th</w:t>
      </w:r>
      <w:r>
        <w:rPr>
          <w:color w:val="000000" w:themeColor="text1"/>
        </w:rPr>
        <w:t xml:space="preserve"> day of May, 2017. </w:t>
      </w:r>
    </w:p>
    <w:p w:rsidR="00560414" w:rsidRDefault="00560414" w:rsidP="00560414">
      <w:pPr>
        <w:jc w:val="center"/>
        <w:rPr>
          <w:color w:val="000000" w:themeColor="text1"/>
        </w:rPr>
      </w:pPr>
    </w:p>
    <w:p w:rsidR="00560414" w:rsidRDefault="00560414" w:rsidP="00560414">
      <w:pPr>
        <w:jc w:val="center"/>
        <w:rPr>
          <w:color w:val="000000" w:themeColor="text1"/>
        </w:rPr>
      </w:pPr>
      <w:r>
        <w:rPr>
          <w:color w:val="000000" w:themeColor="text1"/>
        </w:rPr>
        <w:t>__________</w:t>
      </w:r>
    </w:p>
    <w:p w:rsidR="009D20C1" w:rsidRPr="00BD0032" w:rsidRDefault="009D20C1" w:rsidP="0056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D20C1" w:rsidRPr="00BD0032" w:rsidSect="009D20C1">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8AC" w:rsidRDefault="007A78AC" w:rsidP="007D5FAC">
      <w:r>
        <w:separator/>
      </w:r>
    </w:p>
  </w:endnote>
  <w:endnote w:type="continuationSeparator" w:id="0">
    <w:p w:rsidR="007A78AC" w:rsidRDefault="007A78A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C1" w:rsidRPr="009D20C1" w:rsidRDefault="009D20C1" w:rsidP="009D20C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F0FA0">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C1" w:rsidRDefault="009D2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8AC" w:rsidRDefault="007A78AC" w:rsidP="007D5FAC">
      <w:r>
        <w:separator/>
      </w:r>
    </w:p>
  </w:footnote>
  <w:footnote w:type="continuationSeparator" w:id="0">
    <w:p w:rsidR="007A78AC" w:rsidRDefault="007A78A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3601"/>
    <w:docVar w:name="ActSecretary" w:val="Lee"/>
    <w:docVar w:name="ActSIdno" w:val="(107)  3601SD17"/>
    <w:docVar w:name="clipname" w:val="3601SD17"/>
    <w:docVar w:name="dvBillNumber" w:val="3601"/>
    <w:docVar w:name="dvBillNumberPrefix" w:val="H"/>
    <w:docVar w:name="dvOriginalBody" w:val="House"/>
    <w:docVar w:name="HOUSEACTFULLPATH" w:val="L:\COUNCIL\ACTS\3601SD17.DOCX"/>
    <w:docVar w:name="OrigHOUSEBillNo" w:val="3601"/>
    <w:docVar w:name="WhatActtype" w:val="AN ACT"/>
  </w:docVars>
  <w:rsids>
    <w:rsidRoot w:val="007A78AC"/>
    <w:rsid w:val="00002DE0"/>
    <w:rsid w:val="00020349"/>
    <w:rsid w:val="00020977"/>
    <w:rsid w:val="00021B0B"/>
    <w:rsid w:val="00040C05"/>
    <w:rsid w:val="0004579B"/>
    <w:rsid w:val="000467BD"/>
    <w:rsid w:val="00051B4F"/>
    <w:rsid w:val="00060E60"/>
    <w:rsid w:val="00060E66"/>
    <w:rsid w:val="000673E4"/>
    <w:rsid w:val="0007088D"/>
    <w:rsid w:val="000731E9"/>
    <w:rsid w:val="00074565"/>
    <w:rsid w:val="00076A1A"/>
    <w:rsid w:val="00077DA3"/>
    <w:rsid w:val="00081300"/>
    <w:rsid w:val="00085C37"/>
    <w:rsid w:val="00092EE6"/>
    <w:rsid w:val="00096A9B"/>
    <w:rsid w:val="00096BDA"/>
    <w:rsid w:val="000A5593"/>
    <w:rsid w:val="000A6151"/>
    <w:rsid w:val="000B316D"/>
    <w:rsid w:val="000B56CB"/>
    <w:rsid w:val="000D6F51"/>
    <w:rsid w:val="001030FE"/>
    <w:rsid w:val="001031AE"/>
    <w:rsid w:val="00103295"/>
    <w:rsid w:val="00103D2E"/>
    <w:rsid w:val="00104519"/>
    <w:rsid w:val="00106968"/>
    <w:rsid w:val="00114917"/>
    <w:rsid w:val="0012133A"/>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59F8"/>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5FDA"/>
    <w:rsid w:val="00257ACD"/>
    <w:rsid w:val="002710C8"/>
    <w:rsid w:val="00273EA7"/>
    <w:rsid w:val="00274843"/>
    <w:rsid w:val="00276491"/>
    <w:rsid w:val="00276CCF"/>
    <w:rsid w:val="00277C27"/>
    <w:rsid w:val="00280582"/>
    <w:rsid w:val="002851AC"/>
    <w:rsid w:val="00290B61"/>
    <w:rsid w:val="00291330"/>
    <w:rsid w:val="00291CD5"/>
    <w:rsid w:val="00291CF3"/>
    <w:rsid w:val="002921FE"/>
    <w:rsid w:val="00293450"/>
    <w:rsid w:val="00294396"/>
    <w:rsid w:val="00296B4D"/>
    <w:rsid w:val="002A23CF"/>
    <w:rsid w:val="002A2B87"/>
    <w:rsid w:val="002A6880"/>
    <w:rsid w:val="002A7F6D"/>
    <w:rsid w:val="002B787D"/>
    <w:rsid w:val="002C0E95"/>
    <w:rsid w:val="002C3DB3"/>
    <w:rsid w:val="002C4C93"/>
    <w:rsid w:val="002C5E9C"/>
    <w:rsid w:val="002C7D37"/>
    <w:rsid w:val="002D3267"/>
    <w:rsid w:val="002D7489"/>
    <w:rsid w:val="002D7F22"/>
    <w:rsid w:val="002E0E09"/>
    <w:rsid w:val="002E2659"/>
    <w:rsid w:val="002E42ED"/>
    <w:rsid w:val="002E45C8"/>
    <w:rsid w:val="002F0FA0"/>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52EDA"/>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41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118A"/>
    <w:rsid w:val="00602ACC"/>
    <w:rsid w:val="006055BC"/>
    <w:rsid w:val="00605B6E"/>
    <w:rsid w:val="00605C15"/>
    <w:rsid w:val="0060700F"/>
    <w:rsid w:val="00612BB0"/>
    <w:rsid w:val="00616994"/>
    <w:rsid w:val="006236C9"/>
    <w:rsid w:val="00625487"/>
    <w:rsid w:val="00626F43"/>
    <w:rsid w:val="00631F5D"/>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8AC"/>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20C1"/>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3607"/>
    <w:rsid w:val="00A61397"/>
    <w:rsid w:val="00A62F8F"/>
    <w:rsid w:val="00A64E80"/>
    <w:rsid w:val="00A661A8"/>
    <w:rsid w:val="00A73974"/>
    <w:rsid w:val="00A74007"/>
    <w:rsid w:val="00A96A62"/>
    <w:rsid w:val="00A9741D"/>
    <w:rsid w:val="00A9744F"/>
    <w:rsid w:val="00AA256C"/>
    <w:rsid w:val="00AA3A5F"/>
    <w:rsid w:val="00AA3FFC"/>
    <w:rsid w:val="00AA464A"/>
    <w:rsid w:val="00AA4D72"/>
    <w:rsid w:val="00AA64F5"/>
    <w:rsid w:val="00AA73CD"/>
    <w:rsid w:val="00AB1AB5"/>
    <w:rsid w:val="00AB2F1E"/>
    <w:rsid w:val="00AB355F"/>
    <w:rsid w:val="00AB3B33"/>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2A0F"/>
    <w:rsid w:val="00B43C1E"/>
    <w:rsid w:val="00B4797F"/>
    <w:rsid w:val="00B516BA"/>
    <w:rsid w:val="00B520A2"/>
    <w:rsid w:val="00B60515"/>
    <w:rsid w:val="00B62CAB"/>
    <w:rsid w:val="00B678FA"/>
    <w:rsid w:val="00B71C1A"/>
    <w:rsid w:val="00B72ED3"/>
    <w:rsid w:val="00B73571"/>
    <w:rsid w:val="00B80C16"/>
    <w:rsid w:val="00B83DA1"/>
    <w:rsid w:val="00B846E9"/>
    <w:rsid w:val="00B92CEA"/>
    <w:rsid w:val="00BB1593"/>
    <w:rsid w:val="00BB43F6"/>
    <w:rsid w:val="00BB6EF3"/>
    <w:rsid w:val="00BC5FF9"/>
    <w:rsid w:val="00BC6307"/>
    <w:rsid w:val="00BD0032"/>
    <w:rsid w:val="00BD2CA2"/>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22EE"/>
    <w:rsid w:val="00C34674"/>
    <w:rsid w:val="00C3483A"/>
    <w:rsid w:val="00C36A2E"/>
    <w:rsid w:val="00C45263"/>
    <w:rsid w:val="00C46AB4"/>
    <w:rsid w:val="00C55195"/>
    <w:rsid w:val="00C7071A"/>
    <w:rsid w:val="00C748CB"/>
    <w:rsid w:val="00C74E9D"/>
    <w:rsid w:val="00C763E9"/>
    <w:rsid w:val="00C81812"/>
    <w:rsid w:val="00C837F6"/>
    <w:rsid w:val="00C92B7D"/>
    <w:rsid w:val="00C94E59"/>
    <w:rsid w:val="00C97CB8"/>
    <w:rsid w:val="00CA4CD7"/>
    <w:rsid w:val="00CA5358"/>
    <w:rsid w:val="00CA7497"/>
    <w:rsid w:val="00CB08A1"/>
    <w:rsid w:val="00CB12FE"/>
    <w:rsid w:val="00CC2825"/>
    <w:rsid w:val="00CE13B0"/>
    <w:rsid w:val="00CE1407"/>
    <w:rsid w:val="00CE2C0E"/>
    <w:rsid w:val="00CE3A38"/>
    <w:rsid w:val="00CE54EA"/>
    <w:rsid w:val="00CE5B85"/>
    <w:rsid w:val="00CE62ED"/>
    <w:rsid w:val="00CE70D2"/>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1DF0"/>
    <w:rsid w:val="00DB01BE"/>
    <w:rsid w:val="00DB1297"/>
    <w:rsid w:val="00DC093F"/>
    <w:rsid w:val="00DC5BC6"/>
    <w:rsid w:val="00DC6CFE"/>
    <w:rsid w:val="00DC79F7"/>
    <w:rsid w:val="00DD2595"/>
    <w:rsid w:val="00DD314B"/>
    <w:rsid w:val="00DD3B8D"/>
    <w:rsid w:val="00DD5167"/>
    <w:rsid w:val="00DD557D"/>
    <w:rsid w:val="00DE5031"/>
    <w:rsid w:val="00DF0E69"/>
    <w:rsid w:val="00E00FC9"/>
    <w:rsid w:val="00E02CA8"/>
    <w:rsid w:val="00E0650C"/>
    <w:rsid w:val="00E06B5E"/>
    <w:rsid w:val="00E074D9"/>
    <w:rsid w:val="00E076BB"/>
    <w:rsid w:val="00E1321B"/>
    <w:rsid w:val="00E140B1"/>
    <w:rsid w:val="00E14905"/>
    <w:rsid w:val="00E33964"/>
    <w:rsid w:val="00E33DFF"/>
    <w:rsid w:val="00E3462F"/>
    <w:rsid w:val="00E36231"/>
    <w:rsid w:val="00E500F1"/>
    <w:rsid w:val="00E5358E"/>
    <w:rsid w:val="00E60357"/>
    <w:rsid w:val="00E61B4C"/>
    <w:rsid w:val="00E6293A"/>
    <w:rsid w:val="00E71D4E"/>
    <w:rsid w:val="00E757F4"/>
    <w:rsid w:val="00E9303D"/>
    <w:rsid w:val="00EA2A3A"/>
    <w:rsid w:val="00EA77B0"/>
    <w:rsid w:val="00EA7CAB"/>
    <w:rsid w:val="00EB18D7"/>
    <w:rsid w:val="00EB223A"/>
    <w:rsid w:val="00EB4B5C"/>
    <w:rsid w:val="00EC47CE"/>
    <w:rsid w:val="00EC4D8C"/>
    <w:rsid w:val="00ED38A7"/>
    <w:rsid w:val="00ED4871"/>
    <w:rsid w:val="00EE2F67"/>
    <w:rsid w:val="00EE663F"/>
    <w:rsid w:val="00EF0391"/>
    <w:rsid w:val="00EF0E4A"/>
    <w:rsid w:val="00EF3301"/>
    <w:rsid w:val="00EF5619"/>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6E950004-926B-41CA-8A4D-73924709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D20C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D2C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CA2"/>
    <w:rPr>
      <w:rFonts w:ascii="Segoe UI" w:hAnsi="Segoe UI" w:cs="Segoe UI"/>
      <w:sz w:val="18"/>
      <w:szCs w:val="18"/>
    </w:rPr>
  </w:style>
  <w:style w:type="table" w:styleId="TableGrid">
    <w:name w:val="Table Grid"/>
    <w:basedOn w:val="TableNormal"/>
    <w:uiPriority w:val="59"/>
    <w:rsid w:val="00AB3B3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D20C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074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31.docx" TargetMode="External"/><Relationship Id="rId13" Type="http://schemas.openxmlformats.org/officeDocument/2006/relationships/hyperlink" Target="file:///h:\hj\20170330.docx" TargetMode="External"/><Relationship Id="rId18" Type="http://schemas.openxmlformats.org/officeDocument/2006/relationships/hyperlink" Target="file:///h:\sj\20170509.docx" TargetMode="External"/><Relationship Id="rId26" Type="http://schemas.openxmlformats.org/officeDocument/2006/relationships/hyperlink" Target="file:///p:\pprever\2017-18\3601_20170131.docx" TargetMode="External"/><Relationship Id="rId3" Type="http://schemas.openxmlformats.org/officeDocument/2006/relationships/settings" Target="settings.xml"/><Relationship Id="rId21" Type="http://schemas.openxmlformats.org/officeDocument/2006/relationships/hyperlink" Target="file:///h:\sj\20170510.docx" TargetMode="External"/><Relationship Id="rId34" Type="http://schemas.openxmlformats.org/officeDocument/2006/relationships/footer" Target="footer2.xml"/><Relationship Id="rId7" Type="http://schemas.openxmlformats.org/officeDocument/2006/relationships/hyperlink" Target="file:///h:\hj\20170131.docx" TargetMode="External"/><Relationship Id="rId12" Type="http://schemas.openxmlformats.org/officeDocument/2006/relationships/hyperlink" Target="file:///h:\hj\20170329.docx" TargetMode="External"/><Relationship Id="rId17" Type="http://schemas.openxmlformats.org/officeDocument/2006/relationships/hyperlink" Target="file:///h:\sj\20170509.docx" TargetMode="External"/><Relationship Id="rId25" Type="http://schemas.openxmlformats.org/officeDocument/2006/relationships/hyperlink" Target="http://www.scstatehouse.gov/billsearch.php?billnumbers=3601&amp;session=122&amp;summary=B"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70503.docx" TargetMode="External"/><Relationship Id="rId20" Type="http://schemas.openxmlformats.org/officeDocument/2006/relationships/hyperlink" Target="file:///h:\sj\20170510.docx" TargetMode="External"/><Relationship Id="rId29" Type="http://schemas.openxmlformats.org/officeDocument/2006/relationships/hyperlink" Target="file:///p:\pprever\2017-18\3601_201705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29.docx" TargetMode="External"/><Relationship Id="rId24" Type="http://schemas.openxmlformats.org/officeDocument/2006/relationships/hyperlink" Target="file:///h:\hj\20170510.docx" TargetMode="External"/><Relationship Id="rId32" Type="http://schemas.openxmlformats.org/officeDocument/2006/relationships/hyperlink" Target="file:///p:\pprever\2017-18\3601_20170510.docx" TargetMode="External"/><Relationship Id="rId5" Type="http://schemas.openxmlformats.org/officeDocument/2006/relationships/footnotes" Target="footnotes.xml"/><Relationship Id="rId15" Type="http://schemas.openxmlformats.org/officeDocument/2006/relationships/hyperlink" Target="file:///h:\sj\20170330.docx" TargetMode="External"/><Relationship Id="rId23" Type="http://schemas.openxmlformats.org/officeDocument/2006/relationships/hyperlink" Target="file:///h:\hj\20170510.docx" TargetMode="External"/><Relationship Id="rId28" Type="http://schemas.openxmlformats.org/officeDocument/2006/relationships/hyperlink" Target="file:///p:\pprever\2017-18\3601_20170329.docx" TargetMode="External"/><Relationship Id="rId36" Type="http://schemas.openxmlformats.org/officeDocument/2006/relationships/theme" Target="theme/theme1.xml"/><Relationship Id="rId10" Type="http://schemas.openxmlformats.org/officeDocument/2006/relationships/hyperlink" Target="file:///h:\hj\20170329.docx" TargetMode="External"/><Relationship Id="rId19" Type="http://schemas.openxmlformats.org/officeDocument/2006/relationships/hyperlink" Target="file:///h:\sj\20170509.docx" TargetMode="External"/><Relationship Id="rId31" Type="http://schemas.openxmlformats.org/officeDocument/2006/relationships/hyperlink" Target="file:///p:\pprever\2017-18\3601_20170509.docx" TargetMode="External"/><Relationship Id="rId4" Type="http://schemas.openxmlformats.org/officeDocument/2006/relationships/webSettings" Target="webSettings.xml"/><Relationship Id="rId9" Type="http://schemas.openxmlformats.org/officeDocument/2006/relationships/hyperlink" Target="file:///h:\hj\20170323.docx" TargetMode="External"/><Relationship Id="rId14" Type="http://schemas.openxmlformats.org/officeDocument/2006/relationships/hyperlink" Target="file:///h:\sj\20170330.docx" TargetMode="External"/><Relationship Id="rId22" Type="http://schemas.openxmlformats.org/officeDocument/2006/relationships/hyperlink" Target="file:///h:\sj\20170510.docx" TargetMode="External"/><Relationship Id="rId27" Type="http://schemas.openxmlformats.org/officeDocument/2006/relationships/hyperlink" Target="file:///p:\pprever\2017-18\3601_20170323.docx" TargetMode="External"/><Relationship Id="rId30" Type="http://schemas.openxmlformats.org/officeDocument/2006/relationships/hyperlink" Target="file:///p:\pprever\2017-18\3601_20170505.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18D35-DF7A-46D1-9E12-D2866C8E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7</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3601: Bear hunting - South Carolina Legislature Online</dc:title>
  <dc:subject/>
  <dc:creator>nancylee</dc:creator>
  <cp:keywords/>
  <dc:description/>
  <cp:lastModifiedBy>Lavarres Lynch</cp:lastModifiedBy>
  <cp:revision>2</cp:revision>
  <cp:lastPrinted>2017-05-11T13:09:00Z</cp:lastPrinted>
  <dcterms:created xsi:type="dcterms:W3CDTF">2017-06-21T19:56:00Z</dcterms:created>
  <dcterms:modified xsi:type="dcterms:W3CDTF">2017-06-21T19:56:00Z</dcterms:modified>
</cp:coreProperties>
</file>