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0C27" w:rsidRDefault="00870C27" w:rsidP="00870C27">
      <w:pPr>
        <w:widowControl w:val="0"/>
        <w:jc w:val="center"/>
      </w:pPr>
      <w:r w:rsidRPr="00870C27">
        <w:rPr>
          <w:b/>
        </w:rPr>
        <w:t>South Carolina General Assembly</w:t>
      </w:r>
    </w:p>
    <w:p w:rsidR="00870C27" w:rsidRDefault="00870C27" w:rsidP="00870C27">
      <w:pPr>
        <w:widowControl w:val="0"/>
        <w:jc w:val="center"/>
      </w:pPr>
      <w:r>
        <w:t>122nd Session, 2017-2018</w:t>
      </w:r>
    </w:p>
    <w:p w:rsidR="00870C27" w:rsidRDefault="00870C27" w:rsidP="00870C27">
      <w:pPr>
        <w:widowControl w:val="0"/>
        <w:jc w:val="left"/>
      </w:pPr>
    </w:p>
    <w:p w:rsidR="00870C27" w:rsidRDefault="00870C27" w:rsidP="00870C27">
      <w:pPr>
        <w:widowControl w:val="0"/>
        <w:jc w:val="left"/>
        <w:rPr>
          <w:b/>
        </w:rPr>
      </w:pPr>
      <w:r w:rsidRPr="00870C27">
        <w:rPr>
          <w:b/>
        </w:rPr>
        <w:t>H. 3820</w:t>
      </w:r>
    </w:p>
    <w:p w:rsidR="00870C27" w:rsidRDefault="00870C27" w:rsidP="00870C27">
      <w:pPr>
        <w:widowControl w:val="0"/>
        <w:jc w:val="left"/>
        <w:rPr>
          <w:b/>
        </w:rPr>
      </w:pPr>
    </w:p>
    <w:p w:rsidR="00870C27" w:rsidRDefault="00870C27" w:rsidP="00870C27">
      <w:pPr>
        <w:widowControl w:val="0"/>
        <w:jc w:val="left"/>
      </w:pPr>
      <w:r w:rsidRPr="00870C27">
        <w:rPr>
          <w:b/>
        </w:rPr>
        <w:t>STATUS INFORMATION</w:t>
      </w:r>
    </w:p>
    <w:p w:rsidR="00870C27" w:rsidRDefault="00870C27" w:rsidP="00870C27">
      <w:pPr>
        <w:widowControl w:val="0"/>
        <w:jc w:val="left"/>
      </w:pPr>
    </w:p>
    <w:p w:rsidR="00870C27" w:rsidRDefault="00870C27" w:rsidP="00870C27">
      <w:pPr>
        <w:widowControl w:val="0"/>
        <w:jc w:val="left"/>
      </w:pPr>
      <w:r>
        <w:t>General Bill</w:t>
      </w:r>
    </w:p>
    <w:p w:rsidR="00870C27" w:rsidRDefault="00827F34" w:rsidP="00870C27">
      <w:pPr>
        <w:widowControl w:val="0"/>
        <w:jc w:val="left"/>
      </w:pPr>
      <w:r>
        <w:t>Sponsors: Reps. Fry, Bedingfield, Henderson, Huggins, Johnson, Hewitt, Crawford, Duckworth, Arrington, Allison, Tallon, Hamilton, Elliott, Jordan, B. Newton, Martin, Erickson, Lowe, Atwater, Willis, Jefferson, W. Newton, Thigpen, Bennett, Crosby, Long, Putnam, Cogswell, Henderson</w:t>
      </w:r>
      <w:r>
        <w:noBreakHyphen/>
        <w:t>Myers and Govan</w:t>
      </w:r>
    </w:p>
    <w:p w:rsidR="00870C27" w:rsidRDefault="00870C27" w:rsidP="00870C27">
      <w:pPr>
        <w:widowControl w:val="0"/>
        <w:jc w:val="left"/>
      </w:pPr>
      <w:r>
        <w:t>Document Path: l:\council\bills\agm\18990wab17.docx</w:t>
      </w:r>
    </w:p>
    <w:p w:rsidR="00870C27" w:rsidRDefault="00870C27" w:rsidP="00870C27">
      <w:pPr>
        <w:widowControl w:val="0"/>
        <w:jc w:val="left"/>
      </w:pPr>
    </w:p>
    <w:p w:rsidR="001725F4" w:rsidRDefault="001725F4" w:rsidP="00870C27">
      <w:pPr>
        <w:widowControl w:val="0"/>
        <w:jc w:val="left"/>
      </w:pPr>
      <w:r>
        <w:t>Introduced in the House on February 22, 2017</w:t>
      </w:r>
    </w:p>
    <w:p w:rsidR="001725F4" w:rsidRDefault="001725F4" w:rsidP="00870C27">
      <w:pPr>
        <w:widowControl w:val="0"/>
        <w:jc w:val="left"/>
      </w:pPr>
      <w:r>
        <w:t>Introduced in the Senate on February 27, 2018</w:t>
      </w:r>
    </w:p>
    <w:p w:rsidR="001725F4" w:rsidRDefault="001725F4" w:rsidP="00870C27">
      <w:pPr>
        <w:widowControl w:val="0"/>
        <w:jc w:val="left"/>
      </w:pPr>
      <w:r>
        <w:t>Last Amended on May 10, 2018</w:t>
      </w:r>
    </w:p>
    <w:p w:rsidR="001725F4" w:rsidRDefault="001725F4" w:rsidP="00870C27">
      <w:pPr>
        <w:widowControl w:val="0"/>
        <w:jc w:val="left"/>
      </w:pPr>
      <w:r>
        <w:t>Currently residing in the House</w:t>
      </w:r>
    </w:p>
    <w:p w:rsidR="001725F4" w:rsidRDefault="001725F4" w:rsidP="00870C27">
      <w:pPr>
        <w:widowControl w:val="0"/>
        <w:jc w:val="left"/>
      </w:pPr>
    </w:p>
    <w:p w:rsidR="00870C27" w:rsidRDefault="00870C27" w:rsidP="00870C27">
      <w:pPr>
        <w:widowControl w:val="0"/>
        <w:jc w:val="left"/>
      </w:pPr>
      <w:r>
        <w:t xml:space="preserve">Summary: </w:t>
      </w:r>
      <w:r w:rsidR="001D4C96">
        <w:t>Health education</w:t>
      </w:r>
    </w:p>
    <w:p w:rsidR="00870C27" w:rsidRDefault="00870C27" w:rsidP="00870C27">
      <w:pPr>
        <w:widowControl w:val="0"/>
        <w:jc w:val="left"/>
      </w:pPr>
    </w:p>
    <w:p w:rsidR="00870C27" w:rsidRDefault="00870C27" w:rsidP="00870C27">
      <w:pPr>
        <w:widowControl w:val="0"/>
        <w:jc w:val="left"/>
      </w:pPr>
    </w:p>
    <w:p w:rsidR="00870C27" w:rsidRDefault="00870C27" w:rsidP="00870C27">
      <w:pPr>
        <w:widowControl w:val="0"/>
        <w:tabs>
          <w:tab w:val="center" w:pos="590"/>
          <w:tab w:val="center" w:pos="1440"/>
          <w:tab w:val="left" w:pos="1872"/>
          <w:tab w:val="left" w:pos="9187"/>
        </w:tabs>
        <w:jc w:val="left"/>
      </w:pPr>
      <w:r w:rsidRPr="00870C27">
        <w:rPr>
          <w:b/>
        </w:rPr>
        <w:t>HISTORY OF LEGISLATIVE ACTIONS</w:t>
      </w:r>
    </w:p>
    <w:p w:rsidR="00870C27" w:rsidRDefault="00870C27" w:rsidP="00870C27">
      <w:pPr>
        <w:widowControl w:val="0"/>
        <w:tabs>
          <w:tab w:val="center" w:pos="590"/>
          <w:tab w:val="center" w:pos="1440"/>
          <w:tab w:val="left" w:pos="1872"/>
          <w:tab w:val="left" w:pos="9187"/>
        </w:tabs>
        <w:jc w:val="left"/>
      </w:pPr>
    </w:p>
    <w:p w:rsidR="00870C27" w:rsidRPr="00870C27" w:rsidRDefault="00870C27" w:rsidP="00870C27">
      <w:pPr>
        <w:widowControl w:val="0"/>
        <w:tabs>
          <w:tab w:val="center" w:pos="590"/>
          <w:tab w:val="center" w:pos="1440"/>
          <w:tab w:val="left" w:pos="1872"/>
          <w:tab w:val="left" w:pos="9187"/>
        </w:tabs>
        <w:jc w:val="left"/>
      </w:pPr>
      <w:r w:rsidRPr="00870C27">
        <w:rPr>
          <w:u w:val="single"/>
        </w:rPr>
        <w:tab/>
        <w:t>Date</w:t>
      </w:r>
      <w:r w:rsidRPr="00870C27">
        <w:rPr>
          <w:u w:val="single"/>
        </w:rPr>
        <w:tab/>
        <w:t>Body</w:t>
      </w:r>
      <w:r w:rsidRPr="00870C27">
        <w:rPr>
          <w:u w:val="single"/>
        </w:rPr>
        <w:tab/>
        <w:t>Action Description with journal page number</w:t>
      </w:r>
      <w:r w:rsidRPr="00870C27">
        <w:rPr>
          <w:u w:val="single"/>
        </w:rPr>
        <w:tab/>
      </w:r>
    </w:p>
    <w:p w:rsidR="00C9418C" w:rsidRDefault="00C9418C" w:rsidP="00C9418C">
      <w:pPr>
        <w:widowControl w:val="0"/>
        <w:tabs>
          <w:tab w:val="right" w:pos="1008"/>
          <w:tab w:val="left" w:pos="1152"/>
          <w:tab w:val="left" w:pos="1872"/>
          <w:tab w:val="left" w:pos="9187"/>
        </w:tabs>
        <w:ind w:left="2088" w:hanging="2088"/>
        <w:jc w:val="left"/>
      </w:pPr>
      <w:r>
        <w:tab/>
        <w:t>2/22/2017</w:t>
      </w:r>
      <w:r>
        <w:tab/>
        <w:t>House</w:t>
      </w:r>
      <w:r>
        <w:tab/>
      </w:r>
      <w:r w:rsidRPr="007C2561">
        <w:t>Introduced and read first time (</w:t>
      </w:r>
      <w:hyperlink r:id="rId7" w:history="1">
        <w:r w:rsidRPr="007C2561">
          <w:rPr>
            <w:rStyle w:val="Hyperlink"/>
          </w:rPr>
          <w:t>House Journal</w:t>
        </w:r>
        <w:r w:rsidRPr="007C2561">
          <w:rPr>
            <w:rStyle w:val="Hyperlink"/>
          </w:rPr>
          <w:noBreakHyphen/>
          <w:t>page 39</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2/22/2017</w:t>
      </w:r>
      <w:r>
        <w:tab/>
        <w:t>House</w:t>
      </w:r>
      <w:r>
        <w:tab/>
      </w:r>
      <w:r w:rsidRPr="007C2561">
        <w:t>Referred to Co</w:t>
      </w:r>
      <w:r>
        <w:t xml:space="preserve">mmittee on </w:t>
      </w:r>
      <w:r w:rsidRPr="007C2561">
        <w:rPr>
          <w:b/>
        </w:rPr>
        <w:t>Education and Public Works</w:t>
      </w:r>
      <w:r w:rsidRPr="007C2561">
        <w:t xml:space="preserve"> (</w:t>
      </w:r>
      <w:hyperlink r:id="rId8" w:history="1">
        <w:r w:rsidRPr="007C2561">
          <w:rPr>
            <w:rStyle w:val="Hyperlink"/>
          </w:rPr>
          <w:t>House Journal</w:t>
        </w:r>
        <w:r w:rsidRPr="007C2561">
          <w:rPr>
            <w:rStyle w:val="Hyperlink"/>
          </w:rPr>
          <w:noBreakHyphen/>
          <w:t>page 39</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2/28/2017</w:t>
      </w:r>
      <w:r>
        <w:tab/>
        <w:t>House</w:t>
      </w:r>
      <w:r>
        <w:tab/>
      </w:r>
      <w:r w:rsidRPr="007C2561">
        <w:t>Member(s)</w:t>
      </w:r>
      <w:r>
        <w:t xml:space="preserve"> request name added as sponsor: </w:t>
      </w:r>
      <w:r w:rsidRPr="007C2561">
        <w:t>Arrington, Allison, Tallon, Hamilton, Elliott</w:t>
      </w:r>
    </w:p>
    <w:p w:rsidR="00C9418C" w:rsidRDefault="00C9418C" w:rsidP="00C9418C">
      <w:pPr>
        <w:widowControl w:val="0"/>
        <w:tabs>
          <w:tab w:val="right" w:pos="1008"/>
          <w:tab w:val="left" w:pos="1152"/>
          <w:tab w:val="left" w:pos="1872"/>
          <w:tab w:val="left" w:pos="9187"/>
        </w:tabs>
        <w:ind w:left="2088" w:hanging="2088"/>
        <w:jc w:val="left"/>
      </w:pPr>
      <w:r>
        <w:tab/>
        <w:t>3/7/2017</w:t>
      </w:r>
      <w:r>
        <w:tab/>
        <w:t>House</w:t>
      </w:r>
      <w:r>
        <w:tab/>
      </w:r>
      <w:r w:rsidRPr="007C2561">
        <w:t>Member(s) request</w:t>
      </w:r>
      <w:r>
        <w:t xml:space="preserve"> name added as sponsor: Jordan, </w:t>
      </w:r>
      <w:r w:rsidRPr="007C2561">
        <w:t>B.Newton, M</w:t>
      </w:r>
      <w:r>
        <w:t xml:space="preserve">artin, Erickson, Lowe, Atwater, </w:t>
      </w:r>
      <w:r w:rsidRPr="007C2561">
        <w:t>Willis, Jeffers</w:t>
      </w:r>
      <w:r>
        <w:t xml:space="preserve">on, W.Newton, Thigpen, Bennett, </w:t>
      </w:r>
      <w:r w:rsidRPr="007C2561">
        <w:t>Crosby, Long</w:t>
      </w:r>
    </w:p>
    <w:p w:rsidR="00C9418C" w:rsidRDefault="00C9418C" w:rsidP="00C9418C">
      <w:pPr>
        <w:widowControl w:val="0"/>
        <w:tabs>
          <w:tab w:val="right" w:pos="1008"/>
          <w:tab w:val="left" w:pos="1152"/>
          <w:tab w:val="left" w:pos="1872"/>
          <w:tab w:val="left" w:pos="9187"/>
        </w:tabs>
        <w:ind w:left="2088" w:hanging="2088"/>
        <w:jc w:val="left"/>
      </w:pPr>
      <w:r>
        <w:tab/>
        <w:t>3/8/2017</w:t>
      </w:r>
      <w:r>
        <w:tab/>
        <w:t>House</w:t>
      </w:r>
      <w:r>
        <w:tab/>
      </w:r>
      <w:r w:rsidRPr="007C2561">
        <w:t>Member(s) request</w:t>
      </w:r>
      <w:r>
        <w:t xml:space="preserve"> name added as sponsor: Putnam, </w:t>
      </w:r>
      <w:r w:rsidRPr="007C2561">
        <w:t>Cogswell</w:t>
      </w:r>
    </w:p>
    <w:p w:rsidR="00C9418C" w:rsidRDefault="00C9418C" w:rsidP="00C9418C">
      <w:pPr>
        <w:widowControl w:val="0"/>
        <w:tabs>
          <w:tab w:val="right" w:pos="1008"/>
          <w:tab w:val="left" w:pos="1152"/>
          <w:tab w:val="left" w:pos="1872"/>
          <w:tab w:val="left" w:pos="9187"/>
        </w:tabs>
        <w:ind w:left="2088" w:hanging="2088"/>
        <w:jc w:val="left"/>
      </w:pPr>
      <w:r>
        <w:tab/>
        <w:t>2/15/2018</w:t>
      </w:r>
      <w:r>
        <w:tab/>
        <w:t>House</w:t>
      </w:r>
      <w:r>
        <w:tab/>
      </w:r>
      <w:r w:rsidRPr="007C2561">
        <w:t>Committee report: Favorable with amendmen</w:t>
      </w:r>
      <w:r>
        <w:t xml:space="preserve">t </w:t>
      </w:r>
      <w:r w:rsidRPr="007C2561">
        <w:rPr>
          <w:b/>
        </w:rPr>
        <w:t>Education and Public Works</w:t>
      </w:r>
      <w:r w:rsidRPr="007C2561">
        <w:t xml:space="preserve"> (</w:t>
      </w:r>
      <w:hyperlink r:id="rId9" w:history="1">
        <w:r w:rsidRPr="007C2561">
          <w:rPr>
            <w:rStyle w:val="Hyperlink"/>
          </w:rPr>
          <w:t>House Journal</w:t>
        </w:r>
        <w:r w:rsidRPr="007C2561">
          <w:rPr>
            <w:rStyle w:val="Hyperlink"/>
          </w:rPr>
          <w:noBreakHyphen/>
          <w:t>page 49</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2/20/2018</w:t>
      </w:r>
      <w:r>
        <w:tab/>
        <w:t>House</w:t>
      </w:r>
      <w:r>
        <w:tab/>
      </w:r>
      <w:r w:rsidRPr="007C2561">
        <w:t>Member(s)</w:t>
      </w:r>
      <w:r>
        <w:t xml:space="preserve"> request name added as sponsor: </w:t>
      </w:r>
      <w:r w:rsidRPr="007C2561">
        <w:t>Henderson</w:t>
      </w:r>
      <w:r>
        <w:noBreakHyphen/>
      </w:r>
      <w:r w:rsidRPr="007C2561">
        <w:t>Myers</w:t>
      </w:r>
    </w:p>
    <w:p w:rsidR="00C9418C" w:rsidRDefault="00C9418C" w:rsidP="00C9418C">
      <w:pPr>
        <w:widowControl w:val="0"/>
        <w:tabs>
          <w:tab w:val="right" w:pos="1008"/>
          <w:tab w:val="left" w:pos="1152"/>
          <w:tab w:val="left" w:pos="1872"/>
          <w:tab w:val="left" w:pos="9187"/>
        </w:tabs>
        <w:ind w:left="2088" w:hanging="2088"/>
        <w:jc w:val="left"/>
      </w:pPr>
      <w:r>
        <w:tab/>
        <w:t>2/21/2018</w:t>
      </w:r>
      <w:r>
        <w:tab/>
        <w:t>House</w:t>
      </w:r>
      <w:r>
        <w:tab/>
      </w:r>
      <w:r w:rsidRPr="007C2561">
        <w:t>Member(s) request name added as sponsor: Govan</w:t>
      </w:r>
    </w:p>
    <w:p w:rsidR="00C9418C" w:rsidRDefault="00C9418C" w:rsidP="00C9418C">
      <w:pPr>
        <w:widowControl w:val="0"/>
        <w:tabs>
          <w:tab w:val="right" w:pos="1008"/>
          <w:tab w:val="left" w:pos="1152"/>
          <w:tab w:val="left" w:pos="1872"/>
          <w:tab w:val="left" w:pos="9187"/>
        </w:tabs>
        <w:ind w:left="2088" w:hanging="2088"/>
        <w:jc w:val="left"/>
      </w:pPr>
      <w:r>
        <w:tab/>
        <w:t>2/21/2018</w:t>
      </w:r>
      <w:r>
        <w:tab/>
        <w:t>House</w:t>
      </w:r>
      <w:r>
        <w:tab/>
      </w:r>
      <w:r w:rsidRPr="007C2561">
        <w:t>Amended (</w:t>
      </w:r>
      <w:hyperlink r:id="rId10" w:history="1">
        <w:r w:rsidRPr="007C2561">
          <w:rPr>
            <w:rStyle w:val="Hyperlink"/>
          </w:rPr>
          <w:t>House Journal</w:t>
        </w:r>
        <w:r w:rsidRPr="007C2561">
          <w:rPr>
            <w:rStyle w:val="Hyperlink"/>
          </w:rPr>
          <w:noBreakHyphen/>
          <w:t>page 27</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2/21/2018</w:t>
      </w:r>
      <w:r>
        <w:tab/>
        <w:t>House</w:t>
      </w:r>
      <w:r>
        <w:tab/>
      </w:r>
      <w:r w:rsidRPr="007C2561">
        <w:t>Read second time (</w:t>
      </w:r>
      <w:hyperlink r:id="rId11" w:history="1">
        <w:r w:rsidRPr="007C2561">
          <w:rPr>
            <w:rStyle w:val="Hyperlink"/>
          </w:rPr>
          <w:t>House Journal</w:t>
        </w:r>
        <w:r w:rsidRPr="007C2561">
          <w:rPr>
            <w:rStyle w:val="Hyperlink"/>
          </w:rPr>
          <w:noBreakHyphen/>
          <w:t>page 27</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2/21/2018</w:t>
      </w:r>
      <w:r>
        <w:tab/>
        <w:t>House</w:t>
      </w:r>
      <w:r>
        <w:tab/>
      </w:r>
      <w:r w:rsidRPr="007C2561">
        <w:t>Roll call Yeas</w:t>
      </w:r>
      <w:r>
        <w:noBreakHyphen/>
      </w:r>
      <w:r w:rsidRPr="007C2561">
        <w:t>107  Nays</w:t>
      </w:r>
      <w:r>
        <w:noBreakHyphen/>
      </w:r>
      <w:r w:rsidRPr="007C2561">
        <w:t>1 (</w:t>
      </w:r>
      <w:hyperlink r:id="rId12" w:history="1">
        <w:r w:rsidRPr="007C2561">
          <w:rPr>
            <w:rStyle w:val="Hyperlink"/>
          </w:rPr>
          <w:t>House Journal</w:t>
        </w:r>
        <w:r w:rsidRPr="007C2561">
          <w:rPr>
            <w:rStyle w:val="Hyperlink"/>
          </w:rPr>
          <w:noBreakHyphen/>
          <w:t>page 28</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2/22/2018</w:t>
      </w:r>
      <w:r>
        <w:tab/>
        <w:t>House</w:t>
      </w:r>
      <w:r>
        <w:tab/>
      </w:r>
      <w:r w:rsidRPr="007C2561">
        <w:t>Rea</w:t>
      </w:r>
      <w:r>
        <w:t xml:space="preserve">d third time and sent to Senate </w:t>
      </w:r>
      <w:r w:rsidRPr="007C2561">
        <w:t>(</w:t>
      </w:r>
      <w:hyperlink r:id="rId13" w:history="1">
        <w:r w:rsidRPr="007C2561">
          <w:rPr>
            <w:rStyle w:val="Hyperlink"/>
          </w:rPr>
          <w:t>House Journal</w:t>
        </w:r>
        <w:r w:rsidRPr="007C2561">
          <w:rPr>
            <w:rStyle w:val="Hyperlink"/>
          </w:rPr>
          <w:noBreakHyphen/>
          <w:t>page 11</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2/27/2018</w:t>
      </w:r>
      <w:r>
        <w:tab/>
        <w:t>Senate</w:t>
      </w:r>
      <w:r>
        <w:tab/>
      </w:r>
      <w:r w:rsidRPr="007C2561">
        <w:t>Introduced and read first time (</w:t>
      </w:r>
      <w:hyperlink r:id="rId14" w:history="1">
        <w:r w:rsidRPr="007C2561">
          <w:rPr>
            <w:rStyle w:val="Hyperlink"/>
          </w:rPr>
          <w:t>Senate Journal</w:t>
        </w:r>
        <w:r w:rsidRPr="007C2561">
          <w:rPr>
            <w:rStyle w:val="Hyperlink"/>
          </w:rPr>
          <w:noBreakHyphen/>
          <w:t>page 7</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2/27/2018</w:t>
      </w:r>
      <w:r>
        <w:tab/>
        <w:t>Senate</w:t>
      </w:r>
      <w:r>
        <w:tab/>
      </w:r>
      <w:r w:rsidRPr="007C2561">
        <w:t>Ref</w:t>
      </w:r>
      <w:r>
        <w:t xml:space="preserve">erred to Committee on </w:t>
      </w:r>
      <w:r w:rsidRPr="007C2561">
        <w:rPr>
          <w:b/>
        </w:rPr>
        <w:t>Education</w:t>
      </w:r>
      <w:r>
        <w:t xml:space="preserve"> </w:t>
      </w:r>
      <w:r w:rsidRPr="007C2561">
        <w:t>(</w:t>
      </w:r>
      <w:hyperlink r:id="rId15" w:history="1">
        <w:r w:rsidRPr="007C2561">
          <w:rPr>
            <w:rStyle w:val="Hyperlink"/>
          </w:rPr>
          <w:t>Senate Journal</w:t>
        </w:r>
        <w:r w:rsidRPr="007C2561">
          <w:rPr>
            <w:rStyle w:val="Hyperlink"/>
          </w:rPr>
          <w:noBreakHyphen/>
          <w:t>page 7</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4/26/2018</w:t>
      </w:r>
      <w:r>
        <w:tab/>
        <w:t>Senate</w:t>
      </w:r>
      <w:r>
        <w:tab/>
      </w:r>
      <w:r w:rsidRPr="007C2561">
        <w:t>Committee report: Fav</w:t>
      </w:r>
      <w:r>
        <w:t xml:space="preserve">orable with amendment </w:t>
      </w:r>
      <w:r w:rsidRPr="007C2561">
        <w:rPr>
          <w:b/>
        </w:rPr>
        <w:t>Education</w:t>
      </w:r>
      <w:r w:rsidRPr="007C2561">
        <w:t xml:space="preserve"> (</w:t>
      </w:r>
      <w:hyperlink r:id="rId16" w:history="1">
        <w:r w:rsidRPr="007C2561">
          <w:rPr>
            <w:rStyle w:val="Hyperlink"/>
          </w:rPr>
          <w:t>Senate Journal</w:t>
        </w:r>
        <w:r w:rsidRPr="007C2561">
          <w:rPr>
            <w:rStyle w:val="Hyperlink"/>
          </w:rPr>
          <w:noBreakHyphen/>
          <w:t>page 4</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5/9/2018</w:t>
      </w:r>
      <w:r>
        <w:tab/>
        <w:t>Senate</w:t>
      </w:r>
      <w:r>
        <w:tab/>
      </w:r>
      <w:r w:rsidRPr="007C2561">
        <w:t>Committee Amendment Adopted (</w:t>
      </w:r>
      <w:hyperlink r:id="rId17" w:history="1">
        <w:r w:rsidRPr="007C2561">
          <w:rPr>
            <w:rStyle w:val="Hyperlink"/>
          </w:rPr>
          <w:t>Senate Journal</w:t>
        </w:r>
        <w:r w:rsidRPr="007C2561">
          <w:rPr>
            <w:rStyle w:val="Hyperlink"/>
          </w:rPr>
          <w:noBreakHyphen/>
          <w:t>page 74</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5/9/2018</w:t>
      </w:r>
      <w:r>
        <w:tab/>
        <w:t>Senate</w:t>
      </w:r>
      <w:r>
        <w:tab/>
      </w:r>
      <w:r w:rsidRPr="007C2561">
        <w:t>Read second time (</w:t>
      </w:r>
      <w:hyperlink r:id="rId18" w:history="1">
        <w:r w:rsidRPr="007C2561">
          <w:rPr>
            <w:rStyle w:val="Hyperlink"/>
          </w:rPr>
          <w:t>Senate Journal</w:t>
        </w:r>
        <w:r w:rsidRPr="007C2561">
          <w:rPr>
            <w:rStyle w:val="Hyperlink"/>
          </w:rPr>
          <w:noBreakHyphen/>
          <w:t>page 74</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5/10/2018</w:t>
      </w:r>
      <w:r>
        <w:tab/>
        <w:t>Senate</w:t>
      </w:r>
      <w:r>
        <w:tab/>
      </w:r>
      <w:r w:rsidRPr="007C2561">
        <w:t>Amended (</w:t>
      </w:r>
      <w:hyperlink r:id="rId19" w:history="1">
        <w:r w:rsidRPr="007C2561">
          <w:rPr>
            <w:rStyle w:val="Hyperlink"/>
          </w:rPr>
          <w:t>Senate Journal</w:t>
        </w:r>
        <w:r w:rsidRPr="007C2561">
          <w:rPr>
            <w:rStyle w:val="Hyperlink"/>
          </w:rPr>
          <w:noBreakHyphen/>
          <w:t>page 147</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5/10/2018</w:t>
      </w:r>
      <w:r>
        <w:tab/>
        <w:t>Senate</w:t>
      </w:r>
      <w:r>
        <w:tab/>
      </w:r>
      <w:r w:rsidRPr="007C2561">
        <w:t xml:space="preserve">Read third </w:t>
      </w:r>
      <w:r>
        <w:t xml:space="preserve">time and returned to House with </w:t>
      </w:r>
      <w:r w:rsidRPr="007C2561">
        <w:t>amendments (</w:t>
      </w:r>
      <w:hyperlink r:id="rId20" w:history="1">
        <w:r w:rsidRPr="007C2561">
          <w:rPr>
            <w:rStyle w:val="Hyperlink"/>
          </w:rPr>
          <w:t>Senate Journal</w:t>
        </w:r>
        <w:r w:rsidRPr="007C2561">
          <w:rPr>
            <w:rStyle w:val="Hyperlink"/>
          </w:rPr>
          <w:noBreakHyphen/>
          <w:t>page 147</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r>
        <w:tab/>
        <w:t>5/10/2018</w:t>
      </w:r>
      <w:r>
        <w:tab/>
        <w:t>Senate</w:t>
      </w:r>
      <w:r>
        <w:tab/>
      </w:r>
      <w:r w:rsidRPr="007C2561">
        <w:t>Roll call Ayes</w:t>
      </w:r>
      <w:r>
        <w:noBreakHyphen/>
      </w:r>
      <w:r w:rsidRPr="007C2561">
        <w:t>38  Nays</w:t>
      </w:r>
      <w:r>
        <w:noBreakHyphen/>
      </w:r>
      <w:r w:rsidRPr="007C2561">
        <w:t>0 (</w:t>
      </w:r>
      <w:hyperlink r:id="rId21" w:history="1">
        <w:r w:rsidRPr="007C2561">
          <w:rPr>
            <w:rStyle w:val="Hyperlink"/>
          </w:rPr>
          <w:t>Senate Journal</w:t>
        </w:r>
        <w:r w:rsidRPr="007C2561">
          <w:rPr>
            <w:rStyle w:val="Hyperlink"/>
          </w:rPr>
          <w:noBreakHyphen/>
          <w:t>page 147</w:t>
        </w:r>
      </w:hyperlink>
      <w:r w:rsidRPr="007C2561">
        <w:t>)</w:t>
      </w:r>
    </w:p>
    <w:p w:rsidR="00C9418C" w:rsidRDefault="00C9418C" w:rsidP="00C9418C">
      <w:pPr>
        <w:widowControl w:val="0"/>
        <w:tabs>
          <w:tab w:val="right" w:pos="1008"/>
          <w:tab w:val="left" w:pos="1152"/>
          <w:tab w:val="left" w:pos="1872"/>
          <w:tab w:val="left" w:pos="9187"/>
        </w:tabs>
        <w:ind w:left="2088" w:hanging="2088"/>
        <w:jc w:val="left"/>
      </w:pPr>
    </w:p>
    <w:p w:rsidR="00870C27" w:rsidRDefault="00870C27" w:rsidP="00870C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2" w:history="1">
        <w:r w:rsidRPr="00870C27">
          <w:rPr>
            <w:rStyle w:val="Hyperlink"/>
          </w:rPr>
          <w:t>legislative information</w:t>
        </w:r>
      </w:hyperlink>
      <w:r>
        <w:t xml:space="preserve"> at the website</w:t>
      </w:r>
    </w:p>
    <w:p w:rsidR="00870C27" w:rsidRDefault="00870C27" w:rsidP="00870C27">
      <w:pPr>
        <w:widowControl w:val="0"/>
        <w:tabs>
          <w:tab w:val="right" w:pos="1008"/>
          <w:tab w:val="left" w:pos="1152"/>
          <w:tab w:val="left" w:pos="1872"/>
          <w:tab w:val="left" w:pos="9187"/>
        </w:tabs>
        <w:ind w:left="2088" w:hanging="2088"/>
        <w:jc w:val="left"/>
      </w:pPr>
    </w:p>
    <w:p w:rsidR="00870C27" w:rsidRPr="00870C27" w:rsidRDefault="00870C27" w:rsidP="00870C27">
      <w:pPr>
        <w:widowControl w:val="0"/>
        <w:tabs>
          <w:tab w:val="right" w:pos="1008"/>
          <w:tab w:val="left" w:pos="1152"/>
          <w:tab w:val="left" w:pos="1872"/>
          <w:tab w:val="left" w:pos="9187"/>
        </w:tabs>
        <w:ind w:left="2088" w:hanging="2088"/>
        <w:jc w:val="left"/>
      </w:pPr>
    </w:p>
    <w:p w:rsidR="00870C27" w:rsidRDefault="00870C27" w:rsidP="00870C27">
      <w:pPr>
        <w:widowControl w:val="0"/>
        <w:jc w:val="left"/>
      </w:pPr>
      <w:r w:rsidRPr="00870C27">
        <w:rPr>
          <w:b/>
        </w:rPr>
        <w:t>VERSIONS OF THIS BILL</w:t>
      </w:r>
    </w:p>
    <w:p w:rsidR="00870C27" w:rsidRDefault="00870C27" w:rsidP="00870C27">
      <w:pPr>
        <w:widowControl w:val="0"/>
        <w:jc w:val="left"/>
      </w:pPr>
    </w:p>
    <w:p w:rsidR="00870C27" w:rsidRDefault="009A5408" w:rsidP="00870C27">
      <w:pPr>
        <w:widowControl w:val="0"/>
        <w:jc w:val="left"/>
      </w:pPr>
      <w:hyperlink r:id="rId23" w:history="1">
        <w:r w:rsidR="00870C27">
          <w:rPr>
            <w:rStyle w:val="Hyperlink"/>
          </w:rPr>
          <w:t>2/22/2017</w:t>
        </w:r>
      </w:hyperlink>
    </w:p>
    <w:p w:rsidR="00870C27" w:rsidRDefault="009A5408" w:rsidP="00870C27">
      <w:hyperlink r:id="rId24" w:history="1">
        <w:r w:rsidR="002358B7" w:rsidRPr="002358B7">
          <w:rPr>
            <w:rStyle w:val="Hyperlink"/>
          </w:rPr>
          <w:t>2/15/2018</w:t>
        </w:r>
      </w:hyperlink>
    </w:p>
    <w:p w:rsidR="002358B7" w:rsidRDefault="009A5408" w:rsidP="00870C27">
      <w:hyperlink r:id="rId25" w:history="1">
        <w:r w:rsidR="00EB444E" w:rsidRPr="00EB444E">
          <w:rPr>
            <w:rStyle w:val="Hyperlink"/>
          </w:rPr>
          <w:t>2/21/2018</w:t>
        </w:r>
      </w:hyperlink>
    </w:p>
    <w:p w:rsidR="00EB444E" w:rsidRDefault="009A5408" w:rsidP="00870C27">
      <w:hyperlink r:id="rId26" w:history="1">
        <w:r w:rsidR="00692003" w:rsidRPr="00692003">
          <w:rPr>
            <w:rStyle w:val="Hyperlink"/>
          </w:rPr>
          <w:t>4/26/2018</w:t>
        </w:r>
      </w:hyperlink>
    </w:p>
    <w:p w:rsidR="00692003" w:rsidRDefault="009A5408" w:rsidP="00870C27">
      <w:hyperlink r:id="rId27" w:history="1">
        <w:r w:rsidR="002B5795" w:rsidRPr="002B5795">
          <w:rPr>
            <w:rStyle w:val="Hyperlink"/>
          </w:rPr>
          <w:t>5/9/2018</w:t>
        </w:r>
      </w:hyperlink>
    </w:p>
    <w:p w:rsidR="002B5795" w:rsidRDefault="009A5408" w:rsidP="00870C27">
      <w:hyperlink r:id="rId28" w:history="1">
        <w:r w:rsidR="00005D39" w:rsidRPr="00005D39">
          <w:rPr>
            <w:rStyle w:val="Hyperlink"/>
          </w:rPr>
          <w:t>5/10/2018</w:t>
        </w:r>
      </w:hyperlink>
    </w:p>
    <w:p w:rsidR="00005D39" w:rsidRDefault="00005D39" w:rsidP="00870C27"/>
    <w:p w:rsidR="00870C27" w:rsidRDefault="00870C27" w:rsidP="00870C27">
      <w:pPr>
        <w:sectPr w:rsidR="00870C27" w:rsidSect="00870C27">
          <w:pgSz w:w="12240" w:h="15840" w:code="1"/>
          <w:pgMar w:top="1080" w:right="1440" w:bottom="1080" w:left="1440" w:header="720" w:footer="720" w:gutter="0"/>
          <w:cols w:space="720"/>
          <w:noEndnote/>
          <w:docGrid w:linePitch="360"/>
        </w:sectPr>
      </w:pP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05D39" w:rsidRPr="0063673E"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Default="00005D39" w:rsidP="00A7135E">
      <w:pPr>
        <w:tabs>
          <w:tab w:val="right" w:pos="5933"/>
        </w:tabs>
        <w:suppressAutoHyphens/>
      </w:pPr>
      <w:r>
        <w:t>AS PASSED BY THE SENATE</w:t>
      </w:r>
    </w:p>
    <w:p w:rsidR="00005D39" w:rsidRDefault="00005D39" w:rsidP="00A7135E">
      <w:pPr>
        <w:tabs>
          <w:tab w:val="right" w:pos="5933"/>
        </w:tabs>
        <w:suppressAutoHyphens/>
      </w:pPr>
      <w:r>
        <w:t>May 10, 2018</w:t>
      </w:r>
    </w:p>
    <w:p w:rsidR="00005D39" w:rsidRDefault="00005D39" w:rsidP="00A7135E">
      <w:pPr>
        <w:tabs>
          <w:tab w:val="right" w:pos="5933"/>
        </w:tabs>
        <w:suppressAutoHyphens/>
      </w:pPr>
    </w:p>
    <w:p w:rsidR="00005D39" w:rsidRPr="00A7135E" w:rsidRDefault="00005D39" w:rsidP="00A7135E">
      <w:pPr>
        <w:tabs>
          <w:tab w:val="right" w:pos="5933"/>
        </w:tabs>
        <w:suppressAutoHyphens/>
      </w:pPr>
      <w:r>
        <w:tab/>
      </w:r>
      <w:r>
        <w:rPr>
          <w:b/>
          <w:sz w:val="36"/>
        </w:rPr>
        <w:t>H. 3820</w:t>
      </w: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Henderson, Huggins, Johnson, Hewitt, Crawford, Duckworth, Arrington, Allison, Tallon, Hamilton, Elliott, Jordan, B. Newton, Martin, Erickson, Lowe, Atwater, Willis, Jefferson, W. Newton, Thigpen, Bennett, Crosby, Long, Putnam, Cogswell, Henderson</w:t>
      </w:r>
      <w:r>
        <w:noBreakHyphen/>
        <w:t>Myers and Govan</w:t>
      </w: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5/10/18--S.</w:t>
      </w: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005D39" w:rsidRDefault="00005D39"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5D39" w:rsidSect="0063673E">
          <w:footerReference w:type="default" r:id="rId29"/>
          <w:pgSz w:w="12240" w:h="15840" w:code="1"/>
          <w:pgMar w:top="1008" w:right="4680" w:bottom="3499" w:left="1627" w:header="720" w:footer="3499" w:gutter="0"/>
          <w:lnNumType w:countBy="1" w:distance="173"/>
          <w:pgNumType w:start="1"/>
          <w:cols w:space="720"/>
          <w:noEndnote/>
          <w:docGrid w:linePitch="360"/>
        </w:sectPr>
      </w:pP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Default="00005D39"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Default="00005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Pr="00325348" w:rsidRDefault="00005D39" w:rsidP="006A4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05D39" w:rsidRDefault="00005D3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Default="00005D39"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77A4">
        <w:t>TO AMEND SECTION 59</w:t>
      </w:r>
      <w:r>
        <w:noBreakHyphen/>
      </w:r>
      <w:r w:rsidRPr="004F77A4">
        <w:t>32</w:t>
      </w:r>
      <w:r>
        <w:noBreakHyphen/>
      </w:r>
      <w:r w:rsidRPr="004F77A4">
        <w:t xml:space="preserve">30, AS AMENDED, </w:t>
      </w:r>
      <w:r>
        <w:t>CODE OF LAWS OF SOUTH CAROLINA, 1976, RELATING TO THE PUBLIC SCHOOL COMPREHENSIVE HEALTH EDUCATION PROGRAM, SO AS TO REQUIRE CERTAIN INSTRUCTION IN PRESCRIPTION OPIOID ABUSE PREVENTION IN GRADES NINE THROUGH TWELVE BEGINNING WITH THE 2017</w:t>
      </w:r>
      <w:r>
        <w:noBreakHyphen/>
        <w:t>2018 SCHOOL YEAR.</w:t>
      </w:r>
    </w:p>
    <w:p w:rsidR="00005D39" w:rsidRDefault="00005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05D39" w:rsidRDefault="00005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Default="00005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5D39" w:rsidRDefault="00005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5AFD">
        <w:t>SECTION</w:t>
      </w:r>
      <w:r w:rsidRPr="00D95AFD">
        <w:tab/>
      </w:r>
      <w:r>
        <w:t>1</w:t>
      </w:r>
      <w:r w:rsidRPr="00D95AFD">
        <w:t>.</w:t>
      </w:r>
      <w:r w:rsidRPr="00D95AFD">
        <w:tab/>
      </w:r>
      <w:r w:rsidRPr="00D95AFD">
        <w:rPr>
          <w:u w:color="000000" w:themeColor="text1"/>
        </w:rPr>
        <w:t>Article 1, Chapter 103, Title 59 of the 1976 Code is amended by adding:</w:t>
      </w:r>
    </w:p>
    <w:p w:rsidR="00005D39" w:rsidRPr="00D95AFD"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05D39" w:rsidRPr="00D95AFD"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5AFD">
        <w:rPr>
          <w:u w:color="000000" w:themeColor="text1"/>
        </w:rPr>
        <w:tab/>
        <w:t>“Section 59</w:t>
      </w:r>
      <w:r w:rsidRPr="00D95AFD">
        <w:rPr>
          <w:u w:color="000000" w:themeColor="text1"/>
        </w:rPr>
        <w:noBreakHyphen/>
        <w:t>103</w:t>
      </w:r>
      <w:r w:rsidRPr="00D95AFD">
        <w:rPr>
          <w:u w:color="000000" w:themeColor="text1"/>
        </w:rPr>
        <w:noBreakHyphen/>
        <w:t>155.</w:t>
      </w:r>
      <w:r w:rsidRPr="00D95AFD">
        <w:rPr>
          <w:u w:color="000000" w:themeColor="text1"/>
        </w:rPr>
        <w:tab/>
        <w:t>Any public or private institution of higher education in the State from which a student may earn a degree in a health care profession that allows the person to prescribe controlled substances listed in Schedules II, III, and IV in the State shall require for those programs that students complete coursework on the prescription and monitoring of Schedule II, III, and IV controlled substances, including coursework on the prescription of Schedule II controlled substances to treat or manage pain, and strategies that can be employed to recognize signs of and reduce the likelihood of patient addiction. These institutions of higher education shall coordinate with the state’s Commission on Higher Education, Board of Medical Examiners, Board of Dentistry, and Board of Nursing to develop the curriculum.”</w:t>
      </w:r>
    </w:p>
    <w:p w:rsidR="00005D39" w:rsidRPr="00D95AFD"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D39"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AFD">
        <w:t>SECTION</w:t>
      </w:r>
      <w:r w:rsidRPr="00D95AFD">
        <w:tab/>
      </w:r>
      <w:r>
        <w:t>2</w:t>
      </w:r>
      <w:r w:rsidRPr="00D95AFD">
        <w:t>.</w:t>
      </w:r>
      <w:r w:rsidRPr="00D95AFD">
        <w:tab/>
        <w:t>Section 59</w:t>
      </w:r>
      <w:r w:rsidRPr="00D95AFD">
        <w:noBreakHyphen/>
        <w:t>32</w:t>
      </w:r>
      <w:r w:rsidRPr="00D95AFD">
        <w:noBreakHyphen/>
        <w:t>20 of the 1976 Code is amended to read:</w:t>
      </w:r>
    </w:p>
    <w:p w:rsidR="00005D39" w:rsidRPr="00D95AFD"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D39" w:rsidRPr="00D95AFD"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AFD">
        <w:tab/>
        <w:t>“Section 59</w:t>
      </w:r>
      <w:r w:rsidRPr="00D95AFD">
        <w:noBreakHyphen/>
        <w:t>32</w:t>
      </w:r>
      <w:r w:rsidRPr="00D95AFD">
        <w:noBreakHyphen/>
        <w:t>20.</w:t>
      </w:r>
      <w:r w:rsidRPr="00D95AFD">
        <w:tab/>
        <w:t>(A)</w:t>
      </w:r>
      <w:r>
        <w:tab/>
      </w:r>
      <w:r w:rsidRPr="00D95AFD">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005D39" w:rsidRPr="00D95AFD"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AFD">
        <w:tab/>
        <w:t>(B)</w:t>
      </w:r>
      <w:r w:rsidRPr="00D95AFD">
        <w:tab/>
        <w:t>In addition to the provisions of subsection (A), before September 1, 2015, the board, through the department, shall select or develop instructional units in sexual abuse and assault awareness and prevention, with separate units appropriate for each age level from four</w:t>
      </w:r>
      <w:r w:rsidRPr="00D95AFD">
        <w:noBreakHyphen/>
        <w:t>year</w:t>
      </w:r>
      <w:r w:rsidRPr="00D95AFD">
        <w:noBreakHyphen/>
        <w:t>old kindergarten through twelfth grade.</w:t>
      </w:r>
    </w:p>
    <w:p w:rsidR="00005D39" w:rsidRPr="00D95AFD"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AFD">
        <w:tab/>
      </w:r>
      <w:r w:rsidRPr="00D95AFD">
        <w:rPr>
          <w:u w:val="single"/>
        </w:rPr>
        <w:t>(C)</w:t>
      </w:r>
      <w:r w:rsidRPr="00D95AFD">
        <w:tab/>
      </w:r>
      <w:r w:rsidRPr="00D95AFD">
        <w:rPr>
          <w:u w:val="single"/>
        </w:rPr>
        <w:t xml:space="preserve">Before August 1, 2017, and through the cyclical review process and </w:t>
      </w:r>
      <w:r>
        <w:rPr>
          <w:u w:val="single"/>
        </w:rPr>
        <w:t>if</w:t>
      </w:r>
      <w:r w:rsidRPr="00D95AFD">
        <w:rPr>
          <w:u w:val="single"/>
        </w:rPr>
        <w:t xml:space="preserve"> deemed necessary, the board shall include instruction on alcohol and prescription drug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r w:rsidRPr="00D95AFD">
        <w:t>”</w:t>
      </w:r>
    </w:p>
    <w:p w:rsidR="00005D39" w:rsidRPr="00D95AFD"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D39" w:rsidRPr="00D95AFD"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AFD">
        <w:t>SECTION</w:t>
      </w:r>
      <w:r w:rsidRPr="00D95AFD">
        <w:tab/>
      </w:r>
      <w:r>
        <w:t>3</w:t>
      </w:r>
      <w:r w:rsidRPr="00D95AFD">
        <w:t>.</w:t>
      </w:r>
      <w:r w:rsidRPr="00D95AFD">
        <w:tab/>
      </w:r>
      <w:r w:rsidRPr="00D95AFD">
        <w:rPr>
          <w:color w:val="000000" w:themeColor="text1"/>
          <w:u w:color="000000" w:themeColor="text1"/>
        </w:rPr>
        <w:t>Section 59</w:t>
      </w:r>
      <w:r w:rsidRPr="00D95AFD">
        <w:rPr>
          <w:color w:val="000000" w:themeColor="text1"/>
          <w:u w:color="000000" w:themeColor="text1"/>
        </w:rPr>
        <w:noBreakHyphen/>
        <w:t>29</w:t>
      </w:r>
      <w:r w:rsidRPr="00D95AFD">
        <w:rPr>
          <w:color w:val="000000" w:themeColor="text1"/>
          <w:u w:color="000000" w:themeColor="text1"/>
        </w:rPr>
        <w:noBreakHyphen/>
        <w:t>80(A) of the 1976 Code is amended to read:</w:t>
      </w:r>
    </w:p>
    <w:p w:rsidR="00005D39" w:rsidRPr="00D95AFD"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D39" w:rsidRPr="00D95AFD"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95AFD">
        <w:rPr>
          <w:color w:val="000000" w:themeColor="text1"/>
          <w:u w:color="000000" w:themeColor="text1"/>
        </w:rPr>
        <w:tab/>
        <w:t>“Section 59</w:t>
      </w:r>
      <w:r w:rsidRPr="00D95AFD">
        <w:rPr>
          <w:color w:val="000000" w:themeColor="text1"/>
          <w:u w:color="000000" w:themeColor="text1"/>
        </w:rPr>
        <w:noBreakHyphen/>
        <w:t>29</w:t>
      </w:r>
      <w:r w:rsidRPr="00D95AFD">
        <w:rPr>
          <w:color w:val="000000" w:themeColor="text1"/>
          <w:u w:color="000000" w:themeColor="text1"/>
        </w:rPr>
        <w:noBreakHyphen/>
        <w:t>80.</w:t>
      </w:r>
      <w:r w:rsidRPr="00D95AFD">
        <w:rPr>
          <w:color w:val="000000" w:themeColor="text1"/>
          <w:u w:color="000000" w:themeColor="text1"/>
        </w:rPr>
        <w:tab/>
        <w:t>(A)</w:t>
      </w:r>
      <w:r w:rsidRPr="00D95AFD">
        <w:rPr>
          <w:color w:val="000000" w:themeColor="text1"/>
          <w:u w:color="000000" w:themeColor="text1"/>
        </w:rPr>
        <w:tab/>
        <w:t xml:space="preserve">There </w:t>
      </w:r>
      <w:r w:rsidRPr="00D95AFD">
        <w:rPr>
          <w:strike/>
          <w:color w:val="000000" w:themeColor="text1"/>
          <w:u w:color="000000" w:themeColor="text1"/>
        </w:rPr>
        <w:t>shall be</w:t>
      </w:r>
      <w:r w:rsidRPr="00D95AFD">
        <w:rPr>
          <w:color w:val="000000" w:themeColor="text1"/>
          <w:u w:color="000000" w:themeColor="text1"/>
        </w:rPr>
        <w:t xml:space="preserve"> </w:t>
      </w:r>
      <w:r w:rsidRPr="00D95AFD">
        <w:rPr>
          <w:color w:val="000000" w:themeColor="text1"/>
          <w:u w:val="single" w:color="000000" w:themeColor="text1"/>
        </w:rPr>
        <w:t>is</w:t>
      </w:r>
      <w:r w:rsidRPr="00D95AFD">
        <w:rPr>
          <w:color w:val="000000" w:themeColor="text1"/>
          <w:u w:color="000000" w:themeColor="text1"/>
        </w:rPr>
        <w:t xml:space="preserve"> established and provided in all the public schools of this State physical education, training</w:t>
      </w:r>
      <w:r w:rsidRPr="00D95AFD">
        <w:rPr>
          <w:color w:val="000000" w:themeColor="text1"/>
          <w:u w:val="single" w:color="000000" w:themeColor="text1"/>
        </w:rPr>
        <w:t>,</w:t>
      </w:r>
      <w:r w:rsidRPr="00D95AFD">
        <w:rPr>
          <w:color w:val="000000" w:themeColor="text1"/>
          <w:u w:color="000000" w:themeColor="text1"/>
        </w:rPr>
        <w:t xml:space="preserve"> and instruction of pupils of both sexes</w:t>
      </w:r>
      <w:r w:rsidRPr="00D95AFD">
        <w:rPr>
          <w:strike/>
          <w:color w:val="000000" w:themeColor="text1"/>
          <w:u w:color="000000" w:themeColor="text1"/>
        </w:rPr>
        <w:t>, and every</w:t>
      </w:r>
      <w:r w:rsidRPr="00D95AFD">
        <w:rPr>
          <w:color w:val="000000" w:themeColor="text1"/>
          <w:u w:val="single" w:color="000000" w:themeColor="text1"/>
        </w:rPr>
        <w:t>. Every</w:t>
      </w:r>
      <w:r w:rsidRPr="00D95AFD">
        <w:rPr>
          <w:color w:val="000000" w:themeColor="text1"/>
          <w:u w:color="000000" w:themeColor="text1"/>
        </w:rPr>
        <w:t xml:space="preserve"> pupil attending </w:t>
      </w:r>
      <w:r w:rsidRPr="00D95AFD">
        <w:rPr>
          <w:strike/>
          <w:color w:val="000000" w:themeColor="text1"/>
          <w:u w:color="000000" w:themeColor="text1"/>
        </w:rPr>
        <w:t>any</w:t>
      </w:r>
      <w:r w:rsidRPr="00D95AFD">
        <w:rPr>
          <w:color w:val="000000" w:themeColor="text1"/>
          <w:u w:color="000000" w:themeColor="text1"/>
        </w:rPr>
        <w:t xml:space="preserve"> </w:t>
      </w:r>
      <w:r w:rsidRPr="00D95AFD">
        <w:rPr>
          <w:color w:val="000000" w:themeColor="text1"/>
          <w:u w:val="single" w:color="000000" w:themeColor="text1"/>
        </w:rPr>
        <w:t>public</w:t>
      </w:r>
      <w:r w:rsidRPr="00D95AFD">
        <w:rPr>
          <w:color w:val="000000" w:themeColor="text1"/>
          <w:u w:color="000000" w:themeColor="text1"/>
        </w:rPr>
        <w:t xml:space="preserve"> school, in so far as he is physically fit and able to do so, shall take the course or courses provided by this section. Suitable modified courses </w:t>
      </w:r>
      <w:r w:rsidRPr="00D95AFD">
        <w:rPr>
          <w:strike/>
          <w:color w:val="000000" w:themeColor="text1"/>
          <w:u w:color="000000" w:themeColor="text1"/>
        </w:rPr>
        <w:t>shall</w:t>
      </w:r>
      <w:r w:rsidRPr="00D95AFD">
        <w:rPr>
          <w:color w:val="000000" w:themeColor="text1"/>
          <w:u w:color="000000" w:themeColor="text1"/>
        </w:rPr>
        <w:t xml:space="preserve"> </w:t>
      </w:r>
      <w:r w:rsidRPr="00D95AFD">
        <w:rPr>
          <w:color w:val="000000" w:themeColor="text1"/>
          <w:u w:val="single" w:color="000000" w:themeColor="text1"/>
        </w:rPr>
        <w:t>must</w:t>
      </w:r>
      <w:r w:rsidRPr="00D95AFD">
        <w:rPr>
          <w:color w:val="000000" w:themeColor="text1"/>
          <w:u w:color="000000" w:themeColor="text1"/>
        </w:rPr>
        <w:t xml:space="preserve"> be provided for students physically or mentally unable or unfit to take the course or courses prescribed for normal pupils. However, in </w:t>
      </w:r>
      <w:r w:rsidRPr="00D95AFD">
        <w:rPr>
          <w:strike/>
          <w:color w:val="000000" w:themeColor="text1"/>
          <w:u w:color="000000" w:themeColor="text1"/>
        </w:rPr>
        <w:t>any</w:t>
      </w:r>
      <w:r w:rsidRPr="00D95AF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95AFD">
        <w:rPr>
          <w:color w:val="000000" w:themeColor="text1"/>
          <w:u w:color="000000" w:themeColor="text1"/>
        </w:rPr>
        <w:t xml:space="preserve">public school </w:t>
      </w:r>
      <w:r w:rsidRPr="00D95AFD">
        <w:rPr>
          <w:strike/>
          <w:color w:val="000000" w:themeColor="text1"/>
          <w:u w:color="000000" w:themeColor="text1"/>
        </w:rPr>
        <w:t>which</w:t>
      </w:r>
      <w:r w:rsidRPr="00D95AFD">
        <w:rPr>
          <w:color w:val="000000" w:themeColor="text1"/>
          <w:u w:color="000000" w:themeColor="text1"/>
        </w:rPr>
        <w:t xml:space="preserve"> </w:t>
      </w:r>
      <w:r w:rsidRPr="00D95AFD">
        <w:rPr>
          <w:color w:val="000000" w:themeColor="text1"/>
          <w:u w:val="single" w:color="000000" w:themeColor="text1"/>
        </w:rPr>
        <w:t>that</w:t>
      </w:r>
      <w:r w:rsidRPr="00D95AFD">
        <w:rPr>
          <w:color w:val="000000" w:themeColor="text1"/>
          <w:u w:color="000000" w:themeColor="text1"/>
        </w:rPr>
        <w:t xml:space="preserve"> offers a military or naval ROTC program sponsored by one of the military services of the United States, training in such a program </w:t>
      </w:r>
      <w:r w:rsidRPr="00D95AFD">
        <w:rPr>
          <w:strike/>
          <w:color w:val="000000" w:themeColor="text1"/>
          <w:u w:color="000000" w:themeColor="text1"/>
        </w:rPr>
        <w:t>may</w:t>
      </w:r>
      <w:r w:rsidRPr="00D95AFD">
        <w:rPr>
          <w:color w:val="000000" w:themeColor="text1"/>
          <w:u w:color="000000" w:themeColor="text1"/>
        </w:rPr>
        <w:t xml:space="preserve"> </w:t>
      </w:r>
      <w:r w:rsidRPr="00D95AFD">
        <w:rPr>
          <w:color w:val="000000" w:themeColor="text1"/>
          <w:u w:val="single" w:color="000000" w:themeColor="text1"/>
        </w:rPr>
        <w:t>must</w:t>
      </w:r>
      <w:r w:rsidRPr="00D95AFD">
        <w:rPr>
          <w:color w:val="000000" w:themeColor="text1"/>
          <w:u w:color="000000" w:themeColor="text1"/>
        </w:rPr>
        <w:t xml:space="preserve"> be </w:t>
      </w:r>
      <w:r w:rsidRPr="00D95AFD">
        <w:rPr>
          <w:strike/>
          <w:color w:val="000000" w:themeColor="text1"/>
          <w:u w:color="000000" w:themeColor="text1"/>
        </w:rPr>
        <w:t>deemed</w:t>
      </w:r>
      <w:r w:rsidRPr="00D95AFD">
        <w:rPr>
          <w:color w:val="000000" w:themeColor="text1"/>
          <w:u w:color="000000" w:themeColor="text1"/>
        </w:rPr>
        <w:t xml:space="preserve"> </w:t>
      </w:r>
      <w:r w:rsidRPr="00D95AFD">
        <w:rPr>
          <w:color w:val="000000" w:themeColor="text1"/>
          <w:u w:val="single" w:color="000000" w:themeColor="text1"/>
        </w:rPr>
        <w:t>considered to be the</w:t>
      </w:r>
      <w:r w:rsidRPr="00D95AFD">
        <w:rPr>
          <w:color w:val="000000" w:themeColor="text1"/>
          <w:u w:color="000000" w:themeColor="text1"/>
        </w:rPr>
        <w:t xml:space="preserve"> equivalent </w:t>
      </w:r>
      <w:r w:rsidRPr="00D95AFD">
        <w:rPr>
          <w:strike/>
          <w:color w:val="000000" w:themeColor="text1"/>
          <w:u w:color="000000" w:themeColor="text1"/>
        </w:rPr>
        <w:t>to</w:t>
      </w:r>
      <w:r w:rsidRPr="00D95AFD">
        <w:rPr>
          <w:color w:val="000000" w:themeColor="text1"/>
          <w:u w:color="000000" w:themeColor="text1"/>
        </w:rPr>
        <w:t xml:space="preserve"> </w:t>
      </w:r>
      <w:r w:rsidRPr="00D95AFD">
        <w:rPr>
          <w:color w:val="000000" w:themeColor="text1"/>
          <w:u w:val="single" w:color="000000" w:themeColor="text1"/>
        </w:rPr>
        <w:t>of</w:t>
      </w:r>
      <w:r w:rsidRPr="00D95AFD">
        <w:rPr>
          <w:color w:val="000000" w:themeColor="text1"/>
          <w:u w:color="000000" w:themeColor="text1"/>
        </w:rPr>
        <w:t xml:space="preserve"> physical education instruction</w:t>
      </w:r>
      <w:r w:rsidRPr="00D95AFD">
        <w:rPr>
          <w:strike/>
          <w:color w:val="000000" w:themeColor="text1"/>
          <w:u w:color="000000" w:themeColor="text1"/>
        </w:rPr>
        <w:t>,</w:t>
      </w:r>
      <w:r w:rsidRPr="00D95AFD">
        <w:rPr>
          <w:color w:val="000000" w:themeColor="text1"/>
          <w:u w:color="000000" w:themeColor="text1"/>
        </w:rPr>
        <w:t xml:space="preserve"> and </w:t>
      </w:r>
      <w:r w:rsidRPr="00D95AFD">
        <w:rPr>
          <w:strike/>
          <w:color w:val="000000" w:themeColor="text1"/>
          <w:u w:color="000000" w:themeColor="text1"/>
        </w:rPr>
        <w:t>may</w:t>
      </w:r>
      <w:r w:rsidRPr="00D95AFD">
        <w:rPr>
          <w:color w:val="000000" w:themeColor="text1"/>
          <w:u w:color="000000" w:themeColor="text1"/>
        </w:rPr>
        <w:t xml:space="preserve"> </w:t>
      </w:r>
      <w:r w:rsidRPr="00D95AFD">
        <w:rPr>
          <w:color w:val="000000" w:themeColor="text1"/>
          <w:u w:val="single" w:color="000000" w:themeColor="text1"/>
        </w:rPr>
        <w:t>must</w:t>
      </w:r>
      <w:r w:rsidRPr="00D95AFD">
        <w:rPr>
          <w:color w:val="000000" w:themeColor="text1"/>
          <w:u w:color="000000" w:themeColor="text1"/>
        </w:rPr>
        <w:t xml:space="preserve"> be accepted in lieu of such instruction for all purposes, academic or nonacademic, as may hereinafter be provided. </w:t>
      </w:r>
      <w:r w:rsidRPr="00D95AFD">
        <w:rPr>
          <w:color w:val="000000" w:themeColor="text1"/>
          <w:u w:val="single" w:color="000000" w:themeColor="text1"/>
        </w:rPr>
        <w:t>Additionally, in a public school that offers instruction in marching band based on the South Carolina Academic Standards for the Visual and Performing Arts and that incorporates the South Carolina Academic Standards for Physical Education, this instruction must be considered to be the equivalent of physical education instruction and must be accepted in lieu of physical education instruction for all purposes.</w:t>
      </w:r>
      <w:r w:rsidRPr="00D95AFD">
        <w:rPr>
          <w:color w:val="000000" w:themeColor="text1"/>
          <w:u w:color="000000" w:themeColor="text1"/>
        </w:rPr>
        <w:t>”</w:t>
      </w:r>
    </w:p>
    <w:p w:rsidR="00005D39" w:rsidRPr="00D95AFD"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05D39" w:rsidRDefault="00005D39" w:rsidP="0070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5AFD">
        <w:t>SECTION</w:t>
      </w:r>
      <w:r w:rsidRPr="00D95AFD">
        <w:tab/>
        <w:t>4.</w:t>
      </w:r>
      <w:r w:rsidRPr="00D95AFD">
        <w:tab/>
        <w:t>This act takes effect upon approval by the Governor.</w:t>
      </w:r>
    </w:p>
    <w:p w:rsidR="00005D39" w:rsidRDefault="00005D39" w:rsidP="00EF2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0C27" w:rsidRDefault="00870C27" w:rsidP="00005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70C27" w:rsidSect="0063673E">
      <w:footerReference w:type="default" r:id="rId3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A5A" w:rsidRDefault="00143A5A" w:rsidP="009F0C77">
      <w:r>
        <w:separator/>
      </w:r>
    </w:p>
  </w:endnote>
  <w:endnote w:type="continuationSeparator" w:id="0">
    <w:p w:rsidR="00143A5A" w:rsidRDefault="00143A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C4A2A6-9DA8-4997-8025-D46204CD5B60}"/>
    <w:embedBold r:id="rId2" w:fontKey="{5847D282-D47B-4091-82B5-0CBE12D2D6D1}"/>
  </w:font>
  <w:font w:name="Calibri">
    <w:panose1 w:val="020F0502020204030204"/>
    <w:charset w:val="00"/>
    <w:family w:val="swiss"/>
    <w:pitch w:val="variable"/>
    <w:sig w:usb0="E00002FF" w:usb1="4000ACFF" w:usb2="00000001" w:usb3="00000000" w:csb0="0000019F" w:csb1="00000000"/>
    <w:embedRegular r:id="rId3" w:fontKey="{599FB507-D3C8-4559-8AE3-A3337969B451}"/>
  </w:font>
  <w:font w:name="Segoe UI">
    <w:panose1 w:val="020B0502040204020203"/>
    <w:charset w:val="00"/>
    <w:family w:val="swiss"/>
    <w:pitch w:val="variable"/>
    <w:sig w:usb0="E10022FF" w:usb1="C000E47F" w:usb2="00000029" w:usb3="00000000" w:csb0="000001DF" w:csb1="00000000"/>
    <w:embedRegular r:id="rId4" w:fontKey="{3E77CEA1-00BB-4A12-9EFB-D9FBBF714D9A}"/>
  </w:font>
  <w:font w:name="Cambria">
    <w:panose1 w:val="02040503050406030204"/>
    <w:charset w:val="00"/>
    <w:family w:val="roman"/>
    <w:pitch w:val="variable"/>
    <w:sig w:usb0="E00002FF" w:usb1="400004FF" w:usb2="00000000" w:usb3="00000000" w:csb0="0000019F" w:csb1="00000000"/>
    <w:embedRegular r:id="rId5" w:fontKey="{74D04D21-8712-4C84-A682-0CFFDB58D9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D39" w:rsidRPr="006A4F74" w:rsidRDefault="00005D39" w:rsidP="006A4F74">
    <w:pPr>
      <w:pStyle w:val="Footer"/>
      <w:tabs>
        <w:tab w:val="clear" w:pos="4680"/>
        <w:tab w:val="clear" w:pos="9360"/>
        <w:tab w:val="center" w:pos="2995"/>
      </w:tabs>
      <w:spacing w:before="120"/>
    </w:pPr>
    <w:r>
      <w:t>[3820-</w:t>
    </w:r>
    <w:r>
      <w:fldChar w:fldCharType="begin"/>
    </w:r>
    <w:r>
      <w:instrText xml:space="preserve"> PAGE  \* MERGEFORMAT </w:instrText>
    </w:r>
    <w:r>
      <w:fldChar w:fldCharType="separate"/>
    </w:r>
    <w:r w:rsidR="00C9418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73E" w:rsidRPr="006A4F74" w:rsidRDefault="00005D39" w:rsidP="006A4F74">
    <w:pPr>
      <w:pStyle w:val="Footer"/>
      <w:tabs>
        <w:tab w:val="clear" w:pos="4680"/>
        <w:tab w:val="clear" w:pos="9360"/>
        <w:tab w:val="center" w:pos="2995"/>
      </w:tabs>
      <w:spacing w:before="120"/>
    </w:pPr>
    <w:r>
      <w:t>[3820]</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A5A" w:rsidRDefault="00143A5A" w:rsidP="009F0C77">
      <w:r>
        <w:separator/>
      </w:r>
    </w:p>
  </w:footnote>
  <w:footnote w:type="continuationSeparator" w:id="0">
    <w:p w:rsidR="00143A5A" w:rsidRDefault="00143A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0WAB17"/>
    <w:docVar w:name="CoverBillType" w:val="b"/>
    <w:docVar w:name="docpath" w:val="L:\Council\bills\AGM\18990WAB17.DOCX"/>
    <w:docVar w:name="dvBillNumber" w:val="3820"/>
    <w:docVar w:name="dvBillNumberPrefix" w:val="H. "/>
    <w:docVar w:name="dvOriginalBody" w:val="House"/>
    <w:docVar w:name="dvSteno" w:val="AGM"/>
    <w:docVar w:name="NameofBody" w:val="h"/>
    <w:docVar w:name="vgroup2" w:val="Council"/>
  </w:docVars>
  <w:rsids>
    <w:rsidRoot w:val="00143A5A"/>
    <w:rsid w:val="00005D39"/>
    <w:rsid w:val="00011869"/>
    <w:rsid w:val="00015CD6"/>
    <w:rsid w:val="000E1785"/>
    <w:rsid w:val="000F40FA"/>
    <w:rsid w:val="0010776B"/>
    <w:rsid w:val="00133E66"/>
    <w:rsid w:val="001435A3"/>
    <w:rsid w:val="00143A5A"/>
    <w:rsid w:val="00146ED3"/>
    <w:rsid w:val="00151044"/>
    <w:rsid w:val="001725F4"/>
    <w:rsid w:val="00177FCE"/>
    <w:rsid w:val="001C1A79"/>
    <w:rsid w:val="001D08F2"/>
    <w:rsid w:val="001D4C96"/>
    <w:rsid w:val="001D525B"/>
    <w:rsid w:val="001D7F4F"/>
    <w:rsid w:val="00205238"/>
    <w:rsid w:val="002321B6"/>
    <w:rsid w:val="002358B7"/>
    <w:rsid w:val="00235C6A"/>
    <w:rsid w:val="00250967"/>
    <w:rsid w:val="002543C8"/>
    <w:rsid w:val="0025541D"/>
    <w:rsid w:val="00274976"/>
    <w:rsid w:val="00284AAE"/>
    <w:rsid w:val="002B5795"/>
    <w:rsid w:val="002C4E16"/>
    <w:rsid w:val="002E5912"/>
    <w:rsid w:val="00301B21"/>
    <w:rsid w:val="00325348"/>
    <w:rsid w:val="0032732C"/>
    <w:rsid w:val="00336AD0"/>
    <w:rsid w:val="0037079A"/>
    <w:rsid w:val="003A68BF"/>
    <w:rsid w:val="003B3522"/>
    <w:rsid w:val="003C4DAB"/>
    <w:rsid w:val="003D01E8"/>
    <w:rsid w:val="003E5288"/>
    <w:rsid w:val="003F6D79"/>
    <w:rsid w:val="0041760A"/>
    <w:rsid w:val="00417C01"/>
    <w:rsid w:val="004403BD"/>
    <w:rsid w:val="00452B31"/>
    <w:rsid w:val="00461441"/>
    <w:rsid w:val="004809EE"/>
    <w:rsid w:val="004E7D54"/>
    <w:rsid w:val="005273C6"/>
    <w:rsid w:val="00530A69"/>
    <w:rsid w:val="00545593"/>
    <w:rsid w:val="00577C6C"/>
    <w:rsid w:val="005C2FE2"/>
    <w:rsid w:val="005E2BC9"/>
    <w:rsid w:val="006010B2"/>
    <w:rsid w:val="00605102"/>
    <w:rsid w:val="006173A8"/>
    <w:rsid w:val="006215AA"/>
    <w:rsid w:val="006913C9"/>
    <w:rsid w:val="00692003"/>
    <w:rsid w:val="0069470D"/>
    <w:rsid w:val="006A4F74"/>
    <w:rsid w:val="006F2BF6"/>
    <w:rsid w:val="007249FE"/>
    <w:rsid w:val="00734F00"/>
    <w:rsid w:val="007A70AE"/>
    <w:rsid w:val="007C5241"/>
    <w:rsid w:val="007D3D7C"/>
    <w:rsid w:val="00827F34"/>
    <w:rsid w:val="008362E8"/>
    <w:rsid w:val="00861A0F"/>
    <w:rsid w:val="00870C27"/>
    <w:rsid w:val="008A1768"/>
    <w:rsid w:val="008F0F33"/>
    <w:rsid w:val="008F4429"/>
    <w:rsid w:val="0094021A"/>
    <w:rsid w:val="009B44AF"/>
    <w:rsid w:val="009C6A0B"/>
    <w:rsid w:val="009F0C77"/>
    <w:rsid w:val="009F1948"/>
    <w:rsid w:val="009F4DD1"/>
    <w:rsid w:val="00A41684"/>
    <w:rsid w:val="00A64E80"/>
    <w:rsid w:val="00A72BCD"/>
    <w:rsid w:val="00A741D9"/>
    <w:rsid w:val="00A833AB"/>
    <w:rsid w:val="00A849CE"/>
    <w:rsid w:val="00A9741D"/>
    <w:rsid w:val="00AD4B17"/>
    <w:rsid w:val="00AF2B0E"/>
    <w:rsid w:val="00B25AE6"/>
    <w:rsid w:val="00B412D4"/>
    <w:rsid w:val="00BC0A9E"/>
    <w:rsid w:val="00BE3C22"/>
    <w:rsid w:val="00C0345E"/>
    <w:rsid w:val="00C04ADA"/>
    <w:rsid w:val="00C2274D"/>
    <w:rsid w:val="00C3483A"/>
    <w:rsid w:val="00C74E9D"/>
    <w:rsid w:val="00C82FD3"/>
    <w:rsid w:val="00C92819"/>
    <w:rsid w:val="00C9418C"/>
    <w:rsid w:val="00CB5A07"/>
    <w:rsid w:val="00CC6B7B"/>
    <w:rsid w:val="00CD2089"/>
    <w:rsid w:val="00CF492E"/>
    <w:rsid w:val="00D62CA9"/>
    <w:rsid w:val="00D73A67"/>
    <w:rsid w:val="00D97057"/>
    <w:rsid w:val="00D970A9"/>
    <w:rsid w:val="00DE574F"/>
    <w:rsid w:val="00DF3845"/>
    <w:rsid w:val="00E30CB9"/>
    <w:rsid w:val="00E41911"/>
    <w:rsid w:val="00E92EEF"/>
    <w:rsid w:val="00EB444E"/>
    <w:rsid w:val="00EF2368"/>
    <w:rsid w:val="00EF2D94"/>
    <w:rsid w:val="00F148D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1B082-9692-4E4B-802B-6AF7E047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1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0B2"/>
    <w:rPr>
      <w:rFonts w:ascii="Segoe UI" w:eastAsia="Times New Roman" w:hAnsi="Segoe UI" w:cs="Segoe UI"/>
      <w:sz w:val="18"/>
      <w:szCs w:val="18"/>
    </w:rPr>
  </w:style>
  <w:style w:type="character" w:styleId="Hyperlink">
    <w:name w:val="Hyperlink"/>
    <w:basedOn w:val="DefaultParagraphFont"/>
    <w:uiPriority w:val="99"/>
    <w:unhideWhenUsed/>
    <w:rsid w:val="00870C27"/>
    <w:rPr>
      <w:color w:val="0000FF" w:themeColor="hyperlink"/>
      <w:u w:val="single"/>
    </w:rPr>
  </w:style>
  <w:style w:type="paragraph" w:styleId="NoSpacing">
    <w:name w:val="No Spacing"/>
    <w:uiPriority w:val="1"/>
    <w:qFormat/>
    <w:rsid w:val="0069200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hyperlink" Target="file:///h:\hj\20180222.docx" TargetMode="External"/><Relationship Id="rId18" Type="http://schemas.openxmlformats.org/officeDocument/2006/relationships/hyperlink" Target="file:///h:\sj\20180509.docx" TargetMode="External"/><Relationship Id="rId26" Type="http://schemas.openxmlformats.org/officeDocument/2006/relationships/hyperlink" Target="file:///p:\pprever\2017-18\3820_20180426.docx" TargetMode="External"/><Relationship Id="rId3" Type="http://schemas.openxmlformats.org/officeDocument/2006/relationships/settings" Target="settings.xml"/><Relationship Id="rId21" Type="http://schemas.openxmlformats.org/officeDocument/2006/relationships/hyperlink" Target="file:///h:\sj\20180510.docx" TargetMode="External"/><Relationship Id="rId7" Type="http://schemas.openxmlformats.org/officeDocument/2006/relationships/hyperlink" Target="file:///h:\hj\20170222.docx" TargetMode="External"/><Relationship Id="rId12" Type="http://schemas.openxmlformats.org/officeDocument/2006/relationships/hyperlink" Target="file:///h:\hj\20180221.docx" TargetMode="External"/><Relationship Id="rId17" Type="http://schemas.openxmlformats.org/officeDocument/2006/relationships/hyperlink" Target="file:///h:\sj\20180509.docx" TargetMode="External"/><Relationship Id="rId25" Type="http://schemas.openxmlformats.org/officeDocument/2006/relationships/hyperlink" Target="file:///p:\pprever\2017-18\3820_20180221.docx" TargetMode="External"/><Relationship Id="rId2" Type="http://schemas.openxmlformats.org/officeDocument/2006/relationships/styles" Target="styles.xml"/><Relationship Id="rId16" Type="http://schemas.openxmlformats.org/officeDocument/2006/relationships/hyperlink" Target="file:///h:\sj\20180426.docx" TargetMode="External"/><Relationship Id="rId20" Type="http://schemas.openxmlformats.org/officeDocument/2006/relationships/hyperlink" Target="file:///h:\sj\20180510.doc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21.docx" TargetMode="External"/><Relationship Id="rId24" Type="http://schemas.openxmlformats.org/officeDocument/2006/relationships/hyperlink" Target="file:///p:\pprever\2017-18\3820_20180215.doc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227.docx" TargetMode="External"/><Relationship Id="rId23" Type="http://schemas.openxmlformats.org/officeDocument/2006/relationships/hyperlink" Target="file:///p:\pprever\2017-18\3820_20170222.docx" TargetMode="External"/><Relationship Id="rId28" Type="http://schemas.openxmlformats.org/officeDocument/2006/relationships/hyperlink" Target="file:///p:\pprever\2017-18\3820_20180510.docx" TargetMode="External"/><Relationship Id="rId10" Type="http://schemas.openxmlformats.org/officeDocument/2006/relationships/hyperlink" Target="file:///h:\hj\20180221.docx" TargetMode="External"/><Relationship Id="rId19" Type="http://schemas.openxmlformats.org/officeDocument/2006/relationships/hyperlink" Target="file:///h:\sj\20180510.doc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215.docx" TargetMode="External"/><Relationship Id="rId14" Type="http://schemas.openxmlformats.org/officeDocument/2006/relationships/hyperlink" Target="file:///h:\sj\20180227.docx" TargetMode="External"/><Relationship Id="rId22" Type="http://schemas.openxmlformats.org/officeDocument/2006/relationships/hyperlink" Target="http://www.scstatehouse.gov/billsearch.php?billnumbers=3820&amp;session=122&amp;summary=B" TargetMode="External"/><Relationship Id="rId27" Type="http://schemas.openxmlformats.org/officeDocument/2006/relationships/hyperlink" Target="file:///p:\pprever\2017-18\3820_20180509.docx"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9E72B-0EDB-46B2-9699-4450E545F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4</Pages>
  <Words>1228</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3820: Health education - South Carolina Legislature Online</dc:title>
  <dc:creator>angiemorgan</dc:creator>
  <cp:lastModifiedBy>S Volk</cp:lastModifiedBy>
  <cp:revision>2</cp:revision>
  <cp:lastPrinted>2016-12-06T13:52:00Z</cp:lastPrinted>
  <dcterms:created xsi:type="dcterms:W3CDTF">2018-05-15T16:15:00Z</dcterms:created>
  <dcterms:modified xsi:type="dcterms:W3CDTF">2018-05-15T16:15:00Z</dcterms:modified>
</cp:coreProperties>
</file>