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91B" w:rsidRDefault="00A9091B" w:rsidP="00A9091B">
      <w:pPr>
        <w:widowControl w:val="0"/>
        <w:jc w:val="center"/>
      </w:pPr>
      <w:r w:rsidRPr="00A9091B">
        <w:rPr>
          <w:b/>
        </w:rPr>
        <w:t>South Carolina General Assembly</w:t>
      </w:r>
    </w:p>
    <w:p w:rsidR="00A9091B" w:rsidRDefault="00A9091B" w:rsidP="00A9091B">
      <w:pPr>
        <w:widowControl w:val="0"/>
        <w:jc w:val="center"/>
      </w:pPr>
      <w:r>
        <w:t>122nd Session, 2017-2018</w:t>
      </w:r>
    </w:p>
    <w:p w:rsidR="00A9091B" w:rsidRDefault="00A9091B" w:rsidP="00A9091B">
      <w:pPr>
        <w:widowControl w:val="0"/>
        <w:jc w:val="left"/>
      </w:pPr>
    </w:p>
    <w:p w:rsidR="00A9091B" w:rsidRDefault="00A9091B" w:rsidP="00A9091B">
      <w:pPr>
        <w:widowControl w:val="0"/>
        <w:jc w:val="left"/>
        <w:rPr>
          <w:b/>
        </w:rPr>
      </w:pPr>
      <w:r w:rsidRPr="00A9091B">
        <w:rPr>
          <w:b/>
        </w:rPr>
        <w:t>H. 3841</w:t>
      </w:r>
    </w:p>
    <w:p w:rsidR="00A9091B" w:rsidRDefault="00A9091B" w:rsidP="00A9091B">
      <w:pPr>
        <w:widowControl w:val="0"/>
        <w:jc w:val="left"/>
        <w:rPr>
          <w:b/>
        </w:rPr>
      </w:pPr>
    </w:p>
    <w:p w:rsidR="00A9091B" w:rsidRDefault="00A9091B" w:rsidP="00A9091B">
      <w:pPr>
        <w:widowControl w:val="0"/>
        <w:jc w:val="left"/>
      </w:pPr>
      <w:r w:rsidRPr="00A9091B">
        <w:rPr>
          <w:b/>
        </w:rPr>
        <w:t>STATUS INFORMATION</w:t>
      </w:r>
    </w:p>
    <w:p w:rsidR="00A9091B" w:rsidRDefault="00A9091B" w:rsidP="00A9091B">
      <w:pPr>
        <w:widowControl w:val="0"/>
        <w:jc w:val="left"/>
      </w:pPr>
    </w:p>
    <w:p w:rsidR="00A9091B" w:rsidRDefault="00A9091B" w:rsidP="00A9091B">
      <w:pPr>
        <w:widowControl w:val="0"/>
        <w:jc w:val="left"/>
      </w:pPr>
      <w:r>
        <w:t>General Bill</w:t>
      </w:r>
    </w:p>
    <w:p w:rsidR="00A9091B" w:rsidRDefault="00A9091B" w:rsidP="00A9091B">
      <w:pPr>
        <w:widowControl w:val="0"/>
        <w:jc w:val="left"/>
      </w:pPr>
      <w:r>
        <w:t>Sponsors: Reps. Hewitt and Anderson</w:t>
      </w:r>
    </w:p>
    <w:p w:rsidR="00A9091B" w:rsidRDefault="00A9091B" w:rsidP="00A9091B">
      <w:pPr>
        <w:widowControl w:val="0"/>
        <w:jc w:val="left"/>
      </w:pPr>
      <w:r>
        <w:t>Document Path: l:\council\bills\dka\3076sa17.docx</w:t>
      </w:r>
    </w:p>
    <w:p w:rsidR="00A9091B" w:rsidRDefault="00A9091B" w:rsidP="00A9091B">
      <w:pPr>
        <w:widowControl w:val="0"/>
        <w:jc w:val="left"/>
      </w:pPr>
    </w:p>
    <w:p w:rsidR="00A9091B" w:rsidRDefault="00A9091B" w:rsidP="00A9091B">
      <w:pPr>
        <w:widowControl w:val="0"/>
        <w:jc w:val="left"/>
      </w:pPr>
      <w:r>
        <w:t>Introduced in the House on February 23, 2017</w:t>
      </w:r>
    </w:p>
    <w:p w:rsidR="00A9091B" w:rsidRDefault="00A9091B" w:rsidP="00A9091B">
      <w:pPr>
        <w:widowControl w:val="0"/>
        <w:jc w:val="left"/>
      </w:pPr>
      <w:r>
        <w:t xml:space="preserve">Currently residing in the House Committee on </w:t>
      </w:r>
      <w:r w:rsidRPr="00A9091B">
        <w:rPr>
          <w:b/>
        </w:rPr>
        <w:t>Ways and Means</w:t>
      </w:r>
    </w:p>
    <w:p w:rsidR="00A9091B" w:rsidRDefault="00A9091B" w:rsidP="00A9091B">
      <w:pPr>
        <w:widowControl w:val="0"/>
        <w:jc w:val="left"/>
      </w:pPr>
    </w:p>
    <w:p w:rsidR="00A9091B" w:rsidRDefault="00A9091B" w:rsidP="00A9091B">
      <w:pPr>
        <w:widowControl w:val="0"/>
        <w:jc w:val="left"/>
      </w:pPr>
      <w:r>
        <w:t xml:space="preserve">Summary: </w:t>
      </w:r>
      <w:r w:rsidR="004C4F79">
        <w:t>Sales tax exemptions</w:t>
      </w:r>
    </w:p>
    <w:p w:rsidR="00A9091B" w:rsidRDefault="00A9091B" w:rsidP="00A9091B">
      <w:pPr>
        <w:widowControl w:val="0"/>
        <w:jc w:val="left"/>
      </w:pPr>
    </w:p>
    <w:p w:rsidR="00A9091B" w:rsidRDefault="00A9091B" w:rsidP="00A9091B">
      <w:pPr>
        <w:widowControl w:val="0"/>
        <w:jc w:val="left"/>
      </w:pPr>
    </w:p>
    <w:p w:rsidR="00A9091B" w:rsidRDefault="00A9091B" w:rsidP="00A9091B">
      <w:pPr>
        <w:widowControl w:val="0"/>
        <w:tabs>
          <w:tab w:val="center" w:pos="590"/>
          <w:tab w:val="center" w:pos="1440"/>
          <w:tab w:val="left" w:pos="1872"/>
          <w:tab w:val="left" w:pos="9187"/>
        </w:tabs>
        <w:jc w:val="left"/>
      </w:pPr>
      <w:r w:rsidRPr="00A9091B">
        <w:rPr>
          <w:b/>
        </w:rPr>
        <w:t>HISTORY OF LEGISLATIVE ACTIONS</w:t>
      </w:r>
    </w:p>
    <w:p w:rsidR="00A9091B" w:rsidRDefault="00A9091B" w:rsidP="00A9091B">
      <w:pPr>
        <w:widowControl w:val="0"/>
        <w:tabs>
          <w:tab w:val="center" w:pos="590"/>
          <w:tab w:val="center" w:pos="1440"/>
          <w:tab w:val="left" w:pos="1872"/>
          <w:tab w:val="left" w:pos="9187"/>
        </w:tabs>
        <w:jc w:val="left"/>
      </w:pPr>
    </w:p>
    <w:p w:rsidR="00A9091B" w:rsidRPr="00A9091B" w:rsidRDefault="00A9091B" w:rsidP="00A9091B">
      <w:pPr>
        <w:widowControl w:val="0"/>
        <w:tabs>
          <w:tab w:val="center" w:pos="590"/>
          <w:tab w:val="center" w:pos="1440"/>
          <w:tab w:val="left" w:pos="1872"/>
          <w:tab w:val="left" w:pos="9187"/>
        </w:tabs>
        <w:jc w:val="left"/>
      </w:pPr>
      <w:r w:rsidRPr="00A9091B">
        <w:rPr>
          <w:u w:val="single"/>
        </w:rPr>
        <w:tab/>
        <w:t>Date</w:t>
      </w:r>
      <w:r w:rsidRPr="00A9091B">
        <w:rPr>
          <w:u w:val="single"/>
        </w:rPr>
        <w:tab/>
        <w:t>Body</w:t>
      </w:r>
      <w:r w:rsidRPr="00A9091B">
        <w:rPr>
          <w:u w:val="single"/>
        </w:rPr>
        <w:tab/>
        <w:t>Action Description with journal page number</w:t>
      </w:r>
      <w:r w:rsidRPr="00A9091B">
        <w:rPr>
          <w:u w:val="single"/>
        </w:rPr>
        <w:tab/>
      </w:r>
    </w:p>
    <w:p w:rsidR="006C6F53" w:rsidRDefault="006C6F53" w:rsidP="006C6F53">
      <w:pPr>
        <w:widowControl w:val="0"/>
        <w:tabs>
          <w:tab w:val="right" w:pos="1008"/>
          <w:tab w:val="left" w:pos="1152"/>
          <w:tab w:val="left" w:pos="1872"/>
          <w:tab w:val="left" w:pos="9187"/>
        </w:tabs>
        <w:ind w:left="2088" w:hanging="2088"/>
        <w:jc w:val="left"/>
      </w:pPr>
      <w:r>
        <w:tab/>
        <w:t>2/23/2017</w:t>
      </w:r>
      <w:r>
        <w:tab/>
        <w:t>House</w:t>
      </w:r>
      <w:r>
        <w:tab/>
      </w:r>
      <w:r w:rsidRPr="00C94FF5">
        <w:t>Introduced and read first time (</w:t>
      </w:r>
      <w:hyperlink r:id="rId7" w:history="1">
        <w:r w:rsidRPr="00C94FF5">
          <w:rPr>
            <w:rStyle w:val="Hyperlink"/>
          </w:rPr>
          <w:t>House Journal</w:t>
        </w:r>
        <w:r w:rsidRPr="00C94FF5">
          <w:rPr>
            <w:rStyle w:val="Hyperlink"/>
          </w:rPr>
          <w:noBreakHyphen/>
          <w:t>page 10</w:t>
        </w:r>
      </w:hyperlink>
      <w:r w:rsidRPr="00C94FF5">
        <w:t>)</w:t>
      </w:r>
    </w:p>
    <w:p w:rsidR="006C6F53" w:rsidRDefault="006C6F53" w:rsidP="006C6F53">
      <w:pPr>
        <w:widowControl w:val="0"/>
        <w:tabs>
          <w:tab w:val="right" w:pos="1008"/>
          <w:tab w:val="left" w:pos="1152"/>
          <w:tab w:val="left" w:pos="1872"/>
          <w:tab w:val="left" w:pos="9187"/>
        </w:tabs>
        <w:ind w:left="2088" w:hanging="2088"/>
        <w:jc w:val="left"/>
      </w:pPr>
      <w:r>
        <w:tab/>
        <w:t>2/23/2017</w:t>
      </w:r>
      <w:r>
        <w:tab/>
        <w:t>House</w:t>
      </w:r>
      <w:r>
        <w:tab/>
      </w:r>
      <w:r w:rsidRPr="00C94FF5">
        <w:t>Referred</w:t>
      </w:r>
      <w:r>
        <w:t xml:space="preserve"> to Committee on </w:t>
      </w:r>
      <w:r w:rsidRPr="00C94FF5">
        <w:rPr>
          <w:b/>
        </w:rPr>
        <w:t>Ways and Means</w:t>
      </w:r>
      <w:r>
        <w:t xml:space="preserve"> </w:t>
      </w:r>
      <w:r w:rsidRPr="00C94FF5">
        <w:t>(</w:t>
      </w:r>
      <w:hyperlink r:id="rId8" w:history="1">
        <w:r w:rsidRPr="00C94FF5">
          <w:rPr>
            <w:rStyle w:val="Hyperlink"/>
          </w:rPr>
          <w:t>House Journal</w:t>
        </w:r>
        <w:r w:rsidRPr="00C94FF5">
          <w:rPr>
            <w:rStyle w:val="Hyperlink"/>
          </w:rPr>
          <w:noBreakHyphen/>
          <w:t>page 10</w:t>
        </w:r>
      </w:hyperlink>
      <w:r w:rsidRPr="00C94FF5">
        <w:t>)</w:t>
      </w:r>
    </w:p>
    <w:p w:rsidR="006C6F53" w:rsidRDefault="006C6F53" w:rsidP="006C6F53">
      <w:pPr>
        <w:widowControl w:val="0"/>
        <w:tabs>
          <w:tab w:val="right" w:pos="1008"/>
          <w:tab w:val="left" w:pos="1152"/>
          <w:tab w:val="left" w:pos="1872"/>
          <w:tab w:val="left" w:pos="9187"/>
        </w:tabs>
        <w:ind w:left="2088" w:hanging="2088"/>
        <w:jc w:val="left"/>
      </w:pPr>
    </w:p>
    <w:p w:rsidR="00A9091B" w:rsidRDefault="00A9091B" w:rsidP="00A9091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9091B">
          <w:rPr>
            <w:rStyle w:val="Hyperlink"/>
          </w:rPr>
          <w:t>legislative information</w:t>
        </w:r>
      </w:hyperlink>
      <w:r>
        <w:t xml:space="preserve"> at the website</w:t>
      </w:r>
    </w:p>
    <w:p w:rsidR="00A9091B" w:rsidRDefault="00A9091B" w:rsidP="00A9091B">
      <w:pPr>
        <w:widowControl w:val="0"/>
        <w:tabs>
          <w:tab w:val="right" w:pos="1008"/>
          <w:tab w:val="left" w:pos="1152"/>
          <w:tab w:val="left" w:pos="1872"/>
          <w:tab w:val="left" w:pos="9187"/>
        </w:tabs>
        <w:ind w:left="2088" w:hanging="2088"/>
        <w:jc w:val="left"/>
      </w:pPr>
    </w:p>
    <w:p w:rsidR="00A9091B" w:rsidRPr="00A9091B" w:rsidRDefault="00A9091B" w:rsidP="00A9091B">
      <w:pPr>
        <w:widowControl w:val="0"/>
        <w:tabs>
          <w:tab w:val="right" w:pos="1008"/>
          <w:tab w:val="left" w:pos="1152"/>
          <w:tab w:val="left" w:pos="1872"/>
          <w:tab w:val="left" w:pos="9187"/>
        </w:tabs>
        <w:ind w:left="2088" w:hanging="2088"/>
        <w:jc w:val="left"/>
      </w:pPr>
    </w:p>
    <w:p w:rsidR="00A9091B" w:rsidRDefault="00A9091B" w:rsidP="00A9091B">
      <w:pPr>
        <w:widowControl w:val="0"/>
        <w:jc w:val="left"/>
      </w:pPr>
      <w:r w:rsidRPr="00A9091B">
        <w:rPr>
          <w:b/>
        </w:rPr>
        <w:t>VERSIONS OF THIS BILL</w:t>
      </w:r>
    </w:p>
    <w:p w:rsidR="00A9091B" w:rsidRDefault="00A9091B" w:rsidP="00A9091B">
      <w:pPr>
        <w:widowControl w:val="0"/>
        <w:jc w:val="left"/>
      </w:pPr>
    </w:p>
    <w:p w:rsidR="00A9091B" w:rsidRDefault="00B00FC0" w:rsidP="00A9091B">
      <w:pPr>
        <w:widowControl w:val="0"/>
        <w:jc w:val="left"/>
      </w:pPr>
      <w:hyperlink r:id="rId10" w:history="1">
        <w:r w:rsidR="00A9091B">
          <w:rPr>
            <w:rStyle w:val="Hyperlink"/>
          </w:rPr>
          <w:t>2/23/2017</w:t>
        </w:r>
      </w:hyperlink>
    </w:p>
    <w:p w:rsidR="00A9091B" w:rsidRDefault="00A9091B" w:rsidP="00A9091B"/>
    <w:p w:rsidR="00A9091B" w:rsidRDefault="00A9091B" w:rsidP="00A9091B">
      <w:pPr>
        <w:sectPr w:rsidR="00A9091B" w:rsidSect="00A9091B">
          <w:pgSz w:w="12240" w:h="15840" w:code="1"/>
          <w:pgMar w:top="1080" w:right="1440" w:bottom="1080" w:left="1440" w:header="720" w:footer="720" w:gutter="0"/>
          <w:cols w:space="720"/>
          <w:noEndnote/>
          <w:docGrid w:linePitch="360"/>
        </w:sectPr>
      </w:pPr>
    </w:p>
    <w:p w:rsidR="00ED620F" w:rsidRDefault="00ED62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57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0CA" w:rsidRPr="00AF0FFD" w:rsidRDefault="004A60CA" w:rsidP="004A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F0FFD">
        <w:rPr>
          <w:color w:val="000000" w:themeColor="text1"/>
          <w:u w:color="000000" w:themeColor="text1"/>
        </w:rPr>
        <w:t>TO AMEND SECTION 12</w:t>
      </w:r>
      <w:r>
        <w:rPr>
          <w:color w:val="000000" w:themeColor="text1"/>
          <w:u w:color="000000" w:themeColor="text1"/>
        </w:rPr>
        <w:noBreakHyphen/>
      </w:r>
      <w:r w:rsidRPr="00AF0FFD">
        <w:rPr>
          <w:color w:val="000000" w:themeColor="text1"/>
          <w:u w:color="000000" w:themeColor="text1"/>
        </w:rPr>
        <w:t>36</w:t>
      </w:r>
      <w:r>
        <w:rPr>
          <w:color w:val="000000" w:themeColor="text1"/>
          <w:u w:color="000000" w:themeColor="text1"/>
        </w:rPr>
        <w:noBreakHyphen/>
      </w:r>
      <w:r w:rsidRPr="00AF0FFD">
        <w:rPr>
          <w:color w:val="000000" w:themeColor="text1"/>
          <w:u w:color="000000" w:themeColor="text1"/>
        </w:rPr>
        <w:t>2120, AS AMENDED, CODE OF LAWS OF SOUTH CAROLINA, 1976, RELATING TO EXEMPTIONS FROM THE STATE SALES TAX, SO AS TO EXEMPT CERTAIN DISPOSABLE DIAPERS SOLD TO AN ENTITY ORGANIZED UNDER SECTION 501(C)(3) OF THE INTERNAL REVENUE CODE AS A NONPROFIT ORGANIZATION.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57A3" w:rsidRDefault="00ED5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57A3" w:rsidRDefault="00ED5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0CA" w:rsidRPr="00AF0FFD" w:rsidRDefault="00ED57A3" w:rsidP="004A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A60CA" w:rsidRPr="00AF0FFD">
        <w:rPr>
          <w:color w:val="000000" w:themeColor="text1"/>
          <w:u w:color="000000" w:themeColor="text1"/>
        </w:rPr>
        <w:t>Section 12</w:t>
      </w:r>
      <w:r w:rsidR="004A60CA">
        <w:rPr>
          <w:color w:val="000000" w:themeColor="text1"/>
          <w:u w:color="000000" w:themeColor="text1"/>
        </w:rPr>
        <w:noBreakHyphen/>
      </w:r>
      <w:r w:rsidR="004A60CA" w:rsidRPr="00AF0FFD">
        <w:rPr>
          <w:color w:val="000000" w:themeColor="text1"/>
          <w:u w:color="000000" w:themeColor="text1"/>
        </w:rPr>
        <w:t>36</w:t>
      </w:r>
      <w:r w:rsidR="004A60CA">
        <w:rPr>
          <w:color w:val="000000" w:themeColor="text1"/>
          <w:u w:color="000000" w:themeColor="text1"/>
        </w:rPr>
        <w:noBreakHyphen/>
      </w:r>
      <w:r w:rsidR="004A60CA" w:rsidRPr="00AF0FFD">
        <w:rPr>
          <w:color w:val="000000" w:themeColor="text1"/>
          <w:u w:color="000000" w:themeColor="text1"/>
        </w:rPr>
        <w:t xml:space="preserve">2120 of the 1976 Code, as last amended by Act </w:t>
      </w:r>
      <w:r w:rsidR="00A20988">
        <w:rPr>
          <w:color w:val="000000" w:themeColor="text1"/>
          <w:u w:color="000000" w:themeColor="text1"/>
        </w:rPr>
        <w:t>256</w:t>
      </w:r>
      <w:r w:rsidR="004A60CA" w:rsidRPr="00AF0FFD">
        <w:rPr>
          <w:color w:val="000000" w:themeColor="text1"/>
          <w:u w:color="000000" w:themeColor="text1"/>
        </w:rPr>
        <w:t xml:space="preserve"> of </w:t>
      </w:r>
      <w:r w:rsidR="00A20988">
        <w:rPr>
          <w:color w:val="000000" w:themeColor="text1"/>
          <w:u w:color="000000" w:themeColor="text1"/>
        </w:rPr>
        <w:t>2016</w:t>
      </w:r>
      <w:r w:rsidR="004A60CA" w:rsidRPr="00AF0FFD">
        <w:rPr>
          <w:color w:val="000000" w:themeColor="text1"/>
          <w:u w:color="000000" w:themeColor="text1"/>
        </w:rPr>
        <w:t>, is further amended by adding an appropriately numbered item at the end to read:</w:t>
      </w:r>
    </w:p>
    <w:p w:rsidR="004A60CA" w:rsidRPr="00AF0FFD" w:rsidRDefault="004A60CA" w:rsidP="004A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0CA" w:rsidRPr="00AF0FFD" w:rsidRDefault="004A60CA" w:rsidP="004A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0FFD">
        <w:rPr>
          <w:color w:val="000000" w:themeColor="text1"/>
          <w:u w:color="000000" w:themeColor="text1"/>
        </w:rPr>
        <w:t>“(</w:t>
      </w:r>
      <w:r>
        <w:rPr>
          <w:color w:val="000000" w:themeColor="text1"/>
          <w:u w:color="000000" w:themeColor="text1"/>
        </w:rPr>
        <w:t xml:space="preserve"> </w:t>
      </w:r>
      <w:r w:rsidRPr="00AF0FFD">
        <w:rPr>
          <w:color w:val="000000" w:themeColor="text1"/>
          <w:u w:color="000000" w:themeColor="text1"/>
        </w:rPr>
        <w:t xml:space="preserve"> )</w:t>
      </w:r>
      <w:r w:rsidRPr="00AF0FFD">
        <w:rPr>
          <w:color w:val="000000" w:themeColor="text1"/>
          <w:u w:color="000000" w:themeColor="text1"/>
        </w:rPr>
        <w:tab/>
        <w:t xml:space="preserve">disposable diapers sold to an entity organized under Section 501(c)(3) of the Internal Revenue Code as a nonprofit corporation for the sole purpose of giving the diapers to an individual or family in need. For purposes of this item, </w:t>
      </w:r>
      <w:r w:rsidRPr="004A60CA">
        <w:rPr>
          <w:color w:val="000000" w:themeColor="text1"/>
          <w:u w:color="000000" w:themeColor="text1"/>
        </w:rPr>
        <w:t>‘</w:t>
      </w:r>
      <w:r w:rsidRPr="00AF0FFD">
        <w:rPr>
          <w:color w:val="000000" w:themeColor="text1"/>
          <w:u w:color="000000" w:themeColor="text1"/>
        </w:rPr>
        <w:t>an individual or family in need</w:t>
      </w:r>
      <w:r w:rsidRPr="004A60CA">
        <w:rPr>
          <w:color w:val="000000" w:themeColor="text1"/>
          <w:u w:color="000000" w:themeColor="text1"/>
        </w:rPr>
        <w:t>’</w:t>
      </w:r>
      <w:r w:rsidRPr="00AF0FFD">
        <w:rPr>
          <w:color w:val="000000" w:themeColor="text1"/>
          <w:u w:color="000000" w:themeColor="text1"/>
        </w:rPr>
        <w:t xml:space="preserve"> means an individual or family, as applicable, whose income is less than or equal to eighty percent of the median income of the county.”</w:t>
      </w:r>
    </w:p>
    <w:p w:rsidR="004A60CA" w:rsidRPr="00AF0FFD" w:rsidRDefault="004A60CA" w:rsidP="004A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57A3" w:rsidRDefault="004A60CA" w:rsidP="004A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0FFD">
        <w:rPr>
          <w:color w:val="000000" w:themeColor="text1"/>
          <w:u w:color="000000" w:themeColor="text1"/>
        </w:rPr>
        <w:t>SECTION</w:t>
      </w:r>
      <w:r>
        <w:rPr>
          <w:color w:val="000000" w:themeColor="text1"/>
          <w:u w:color="000000" w:themeColor="text1"/>
        </w:rPr>
        <w:tab/>
      </w:r>
      <w:r w:rsidR="00A20988">
        <w:rPr>
          <w:color w:val="000000" w:themeColor="text1"/>
          <w:u w:color="000000" w:themeColor="text1"/>
        </w:rPr>
        <w:t>2</w:t>
      </w:r>
      <w:r w:rsidRPr="00AF0FFD">
        <w:rPr>
          <w:color w:val="000000" w:themeColor="text1"/>
          <w:u w:color="000000" w:themeColor="text1"/>
        </w:rPr>
        <w:t>.</w:t>
      </w:r>
      <w:r>
        <w:rPr>
          <w:color w:val="000000" w:themeColor="text1"/>
          <w:u w:color="000000" w:themeColor="text1"/>
        </w:rPr>
        <w:tab/>
      </w:r>
      <w:r w:rsidRPr="00AF0FFD">
        <w:rPr>
          <w:color w:val="000000" w:themeColor="text1"/>
          <w:u w:color="000000" w:themeColor="text1"/>
        </w:rPr>
        <w:t>This act takes effect January 1, 2018.</w:t>
      </w:r>
    </w:p>
    <w:p w:rsidR="004B66A0" w:rsidRDefault="004A60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091B" w:rsidRDefault="00A9091B" w:rsidP="00A9091B">
      <w:pPr>
        <w:suppressAutoHyphens/>
      </w:pPr>
    </w:p>
    <w:sectPr w:rsidR="00A9091B" w:rsidSect="00A9091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7A3" w:rsidRDefault="00ED57A3" w:rsidP="009F0C77">
      <w:r>
        <w:separator/>
      </w:r>
    </w:p>
  </w:endnote>
  <w:endnote w:type="continuationSeparator" w:id="0">
    <w:p w:rsidR="00ED57A3" w:rsidRDefault="00ED57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1D7F67-29CD-4F00-AFDD-4F7D38278A34}"/>
    <w:embedBold r:id="rId2" w:fontKey="{F84266FE-BCD6-4A4C-B4C0-113498F075B3}"/>
  </w:font>
  <w:font w:name="Calibri">
    <w:panose1 w:val="020F0502020204030204"/>
    <w:charset w:val="00"/>
    <w:family w:val="swiss"/>
    <w:pitch w:val="variable"/>
    <w:sig w:usb0="E00002FF" w:usb1="4000ACFF" w:usb2="00000001" w:usb3="00000000" w:csb0="0000019F" w:csb1="00000000"/>
    <w:embedRegular r:id="rId3" w:fontKey="{DB17DE46-085F-47ED-984E-015C04E69BB7}"/>
  </w:font>
  <w:font w:name="Segoe UI">
    <w:panose1 w:val="020B0502040204020203"/>
    <w:charset w:val="00"/>
    <w:family w:val="swiss"/>
    <w:pitch w:val="variable"/>
    <w:sig w:usb0="E10022FF" w:usb1="C000E47F" w:usb2="00000029" w:usb3="00000000" w:csb0="000001DF" w:csb1="00000000"/>
    <w:embedRegular r:id="rId4" w:fontKey="{FE521BE1-4CFB-4D51-B14B-216D678F0B02}"/>
  </w:font>
  <w:font w:name="Cambria">
    <w:panose1 w:val="02040503050406030204"/>
    <w:charset w:val="00"/>
    <w:family w:val="roman"/>
    <w:pitch w:val="variable"/>
    <w:sig w:usb0="E00002FF" w:usb1="400004FF" w:usb2="00000000" w:usb3="00000000" w:csb0="0000019F" w:csb1="00000000"/>
    <w:embedRegular r:id="rId5" w:fontKey="{006D7C4F-EC90-43AA-98C1-8C8C0EF1FB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91B" w:rsidRPr="00ED620F" w:rsidRDefault="00A9091B" w:rsidP="00ED620F">
    <w:pPr>
      <w:pStyle w:val="Footer"/>
      <w:tabs>
        <w:tab w:val="clear" w:pos="4680"/>
        <w:tab w:val="clear" w:pos="9360"/>
        <w:tab w:val="center" w:pos="2995"/>
      </w:tabs>
      <w:spacing w:before="120"/>
    </w:pPr>
    <w:r>
      <w:t>[3841]</w:t>
    </w:r>
    <w:r>
      <w:tab/>
    </w:r>
    <w:r>
      <w:fldChar w:fldCharType="begin"/>
    </w:r>
    <w:r>
      <w:instrText xml:space="preserve"> PAGE  \* MERGEFORMAT </w:instrText>
    </w:r>
    <w:r>
      <w:fldChar w:fldCharType="separate"/>
    </w:r>
    <w:r w:rsidR="006C6F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7A3" w:rsidRDefault="00ED57A3" w:rsidP="009F0C77">
      <w:r>
        <w:separator/>
      </w:r>
    </w:p>
  </w:footnote>
  <w:footnote w:type="continuationSeparator" w:id="0">
    <w:p w:rsidR="00ED57A3" w:rsidRDefault="00ED57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76SA17"/>
    <w:docVar w:name="CoverBillType" w:val="b"/>
    <w:docVar w:name="DocPath" w:val="L:\Council\bills\DKA\3076SA17.DOCX"/>
    <w:docVar w:name="dvBillNumber" w:val="3841"/>
    <w:docVar w:name="dvBillNumberPrefix" w:val="H. "/>
    <w:docVar w:name="dvOriginalBody" w:val="House"/>
    <w:docVar w:name="dvSteno" w:val="DKA"/>
    <w:docVar w:name="NameofBody" w:val="h"/>
    <w:docVar w:name="vGroup2" w:val="Council"/>
  </w:docVars>
  <w:rsids>
    <w:rsidRoot w:val="00ED57A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60CA"/>
    <w:rsid w:val="004B66A0"/>
    <w:rsid w:val="004C4F79"/>
    <w:rsid w:val="004E7D54"/>
    <w:rsid w:val="005273C6"/>
    <w:rsid w:val="00530A69"/>
    <w:rsid w:val="00545593"/>
    <w:rsid w:val="00556EBF"/>
    <w:rsid w:val="00577C6C"/>
    <w:rsid w:val="005A62FE"/>
    <w:rsid w:val="005C2FE2"/>
    <w:rsid w:val="005E2BC9"/>
    <w:rsid w:val="00605102"/>
    <w:rsid w:val="006215AA"/>
    <w:rsid w:val="006913C9"/>
    <w:rsid w:val="0069470D"/>
    <w:rsid w:val="006C6F53"/>
    <w:rsid w:val="006D58AA"/>
    <w:rsid w:val="00734F00"/>
    <w:rsid w:val="00755068"/>
    <w:rsid w:val="007A70AE"/>
    <w:rsid w:val="008362E8"/>
    <w:rsid w:val="0085786E"/>
    <w:rsid w:val="008A1768"/>
    <w:rsid w:val="008A489F"/>
    <w:rsid w:val="008F0F33"/>
    <w:rsid w:val="008F4429"/>
    <w:rsid w:val="0094021A"/>
    <w:rsid w:val="009B44AF"/>
    <w:rsid w:val="009C6A0B"/>
    <w:rsid w:val="009F0C77"/>
    <w:rsid w:val="009F4DD1"/>
    <w:rsid w:val="00A02543"/>
    <w:rsid w:val="00A20988"/>
    <w:rsid w:val="00A41684"/>
    <w:rsid w:val="00A64E80"/>
    <w:rsid w:val="00A72BCD"/>
    <w:rsid w:val="00A741D9"/>
    <w:rsid w:val="00A833AB"/>
    <w:rsid w:val="00A9091B"/>
    <w:rsid w:val="00A9741D"/>
    <w:rsid w:val="00AC34A2"/>
    <w:rsid w:val="00AD1C9A"/>
    <w:rsid w:val="00AD4B17"/>
    <w:rsid w:val="00B412D4"/>
    <w:rsid w:val="00BB2403"/>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308D"/>
    <w:rsid w:val="00E92EEF"/>
    <w:rsid w:val="00ED57A3"/>
    <w:rsid w:val="00ED620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CD9D04-2598-4B45-83CF-EA20D0BE4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60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60CA"/>
    <w:rPr>
      <w:rFonts w:ascii="Segoe UI" w:eastAsia="Times New Roman" w:hAnsi="Segoe UI" w:cs="Segoe UI"/>
      <w:sz w:val="18"/>
      <w:szCs w:val="18"/>
    </w:rPr>
  </w:style>
  <w:style w:type="character" w:styleId="Hyperlink">
    <w:name w:val="Hyperlink"/>
    <w:basedOn w:val="DefaultParagraphFont"/>
    <w:uiPriority w:val="99"/>
    <w:unhideWhenUsed/>
    <w:rsid w:val="00A909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841_201702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4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9EB7D-923C-40E6-8A86-CA1FE2E37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C057B9FE.dotm</Template>
  <TotalTime>0</TotalTime>
  <Pages>2</Pages>
  <Words>284</Words>
  <Characters>1622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3841: Sales tax exemptions - South Carolina Legislature Online</dc:title>
  <dc:creator>sharonpair</dc:creator>
  <cp:lastModifiedBy>S Volk</cp:lastModifiedBy>
  <cp:revision>2</cp:revision>
  <cp:lastPrinted>2017-02-22T16:06:00Z</cp:lastPrinted>
  <dcterms:created xsi:type="dcterms:W3CDTF">2017-02-28T14:05:00Z</dcterms:created>
  <dcterms:modified xsi:type="dcterms:W3CDTF">2017-02-28T14:05:00Z</dcterms:modified>
</cp:coreProperties>
</file>