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913" w:rsidRDefault="00790913" w:rsidP="00790913">
      <w:pPr>
        <w:widowControl w:val="0"/>
        <w:jc w:val="center"/>
      </w:pPr>
      <w:r w:rsidRPr="00790913">
        <w:rPr>
          <w:b/>
        </w:rPr>
        <w:t>South Carolina General Assembly</w:t>
      </w:r>
    </w:p>
    <w:p w:rsidR="00790913" w:rsidRDefault="00790913" w:rsidP="00790913">
      <w:pPr>
        <w:widowControl w:val="0"/>
        <w:jc w:val="center"/>
      </w:pPr>
      <w:r>
        <w:t>122nd Session, 2017-2018</w:t>
      </w:r>
    </w:p>
    <w:p w:rsidR="00790913" w:rsidRDefault="00790913" w:rsidP="00790913">
      <w:pPr>
        <w:widowControl w:val="0"/>
        <w:jc w:val="left"/>
      </w:pPr>
    </w:p>
    <w:p w:rsidR="00790913" w:rsidRDefault="00790913" w:rsidP="00790913">
      <w:pPr>
        <w:widowControl w:val="0"/>
        <w:jc w:val="left"/>
        <w:rPr>
          <w:b/>
        </w:rPr>
      </w:pPr>
      <w:r w:rsidRPr="00790913">
        <w:rPr>
          <w:b/>
        </w:rPr>
        <w:t>H. 3856</w:t>
      </w:r>
    </w:p>
    <w:p w:rsidR="00790913" w:rsidRDefault="00790913" w:rsidP="00790913">
      <w:pPr>
        <w:widowControl w:val="0"/>
        <w:jc w:val="left"/>
        <w:rPr>
          <w:b/>
        </w:rPr>
      </w:pPr>
    </w:p>
    <w:p w:rsidR="00790913" w:rsidRDefault="00790913" w:rsidP="00790913">
      <w:pPr>
        <w:widowControl w:val="0"/>
        <w:jc w:val="left"/>
      </w:pPr>
      <w:r w:rsidRPr="00790913">
        <w:rPr>
          <w:b/>
        </w:rPr>
        <w:t>STATUS INFORMATION</w:t>
      </w:r>
    </w:p>
    <w:p w:rsidR="00790913" w:rsidRDefault="00790913" w:rsidP="00790913">
      <w:pPr>
        <w:widowControl w:val="0"/>
        <w:jc w:val="left"/>
      </w:pPr>
    </w:p>
    <w:p w:rsidR="00790913" w:rsidRDefault="00790913" w:rsidP="00790913">
      <w:pPr>
        <w:widowControl w:val="0"/>
        <w:jc w:val="left"/>
      </w:pPr>
      <w:r>
        <w:t>House Resolution</w:t>
      </w:r>
    </w:p>
    <w:p w:rsidR="00790913" w:rsidRDefault="00672876" w:rsidP="00790913">
      <w:pPr>
        <w:widowControl w:val="0"/>
        <w:jc w:val="left"/>
      </w:pPr>
      <w:r>
        <w:t>Sponsors: Reps. Hewitt, Jordan, Clemmons, Yow, Kirby and Lowe</w:t>
      </w:r>
    </w:p>
    <w:p w:rsidR="00790913" w:rsidRDefault="00790913" w:rsidP="00790913">
      <w:pPr>
        <w:widowControl w:val="0"/>
        <w:jc w:val="left"/>
      </w:pPr>
      <w:r>
        <w:t>Document Path: l:\council\bills\gt\5306cm17.docx</w:t>
      </w:r>
    </w:p>
    <w:p w:rsidR="00790913" w:rsidRDefault="00790913" w:rsidP="00790913">
      <w:pPr>
        <w:widowControl w:val="0"/>
        <w:jc w:val="left"/>
      </w:pPr>
    </w:p>
    <w:p w:rsidR="0008483C" w:rsidRDefault="0008483C" w:rsidP="00790913">
      <w:pPr>
        <w:widowControl w:val="0"/>
        <w:jc w:val="left"/>
      </w:pPr>
      <w:r>
        <w:t>Introduced in the House on February 28, 2017</w:t>
      </w:r>
    </w:p>
    <w:p w:rsidR="0008483C" w:rsidRDefault="0008483C" w:rsidP="00790913">
      <w:pPr>
        <w:widowControl w:val="0"/>
        <w:jc w:val="left"/>
      </w:pPr>
      <w:r>
        <w:t>Adopted by the House on March 7, 2017</w:t>
      </w:r>
    </w:p>
    <w:p w:rsidR="0008483C" w:rsidRDefault="0008483C" w:rsidP="00790913">
      <w:pPr>
        <w:widowControl w:val="0"/>
        <w:jc w:val="left"/>
      </w:pPr>
    </w:p>
    <w:p w:rsidR="00790913" w:rsidRDefault="00790913" w:rsidP="00790913">
      <w:pPr>
        <w:widowControl w:val="0"/>
        <w:jc w:val="left"/>
      </w:pPr>
      <w:r>
        <w:t xml:space="preserve">Summary: </w:t>
      </w:r>
      <w:r w:rsidR="0099683F">
        <w:t>South Atlantic Federal Fishery Resources</w:t>
      </w:r>
    </w:p>
    <w:p w:rsidR="00790913" w:rsidRDefault="00790913" w:rsidP="00790913">
      <w:pPr>
        <w:widowControl w:val="0"/>
        <w:jc w:val="left"/>
      </w:pPr>
    </w:p>
    <w:p w:rsidR="00790913" w:rsidRDefault="00790913" w:rsidP="00790913">
      <w:pPr>
        <w:widowControl w:val="0"/>
        <w:jc w:val="left"/>
      </w:pPr>
    </w:p>
    <w:p w:rsidR="00790913" w:rsidRDefault="00790913" w:rsidP="00790913">
      <w:pPr>
        <w:widowControl w:val="0"/>
        <w:tabs>
          <w:tab w:val="center" w:pos="590"/>
          <w:tab w:val="center" w:pos="1440"/>
          <w:tab w:val="left" w:pos="1872"/>
          <w:tab w:val="left" w:pos="9187"/>
        </w:tabs>
        <w:jc w:val="left"/>
      </w:pPr>
      <w:r w:rsidRPr="00790913">
        <w:rPr>
          <w:b/>
        </w:rPr>
        <w:t>HISTORY OF LEGISLATIVE ACTIONS</w:t>
      </w:r>
    </w:p>
    <w:p w:rsidR="00790913" w:rsidRDefault="00790913" w:rsidP="00790913">
      <w:pPr>
        <w:widowControl w:val="0"/>
        <w:tabs>
          <w:tab w:val="center" w:pos="590"/>
          <w:tab w:val="center" w:pos="1440"/>
          <w:tab w:val="left" w:pos="1872"/>
          <w:tab w:val="left" w:pos="9187"/>
        </w:tabs>
        <w:jc w:val="left"/>
      </w:pPr>
    </w:p>
    <w:p w:rsidR="00790913" w:rsidRPr="00790913" w:rsidRDefault="00790913" w:rsidP="00790913">
      <w:pPr>
        <w:widowControl w:val="0"/>
        <w:tabs>
          <w:tab w:val="center" w:pos="590"/>
          <w:tab w:val="center" w:pos="1440"/>
          <w:tab w:val="left" w:pos="1872"/>
          <w:tab w:val="left" w:pos="9187"/>
        </w:tabs>
        <w:jc w:val="left"/>
      </w:pPr>
      <w:r w:rsidRPr="00790913">
        <w:rPr>
          <w:u w:val="single"/>
        </w:rPr>
        <w:tab/>
        <w:t>Date</w:t>
      </w:r>
      <w:r w:rsidRPr="00790913">
        <w:rPr>
          <w:u w:val="single"/>
        </w:rPr>
        <w:tab/>
        <w:t>Body</w:t>
      </w:r>
      <w:r w:rsidRPr="00790913">
        <w:rPr>
          <w:u w:val="single"/>
        </w:rPr>
        <w:tab/>
        <w:t>Action Description with journal page number</w:t>
      </w:r>
      <w:r w:rsidRPr="00790913">
        <w:rPr>
          <w:u w:val="single"/>
        </w:rPr>
        <w:tab/>
      </w:r>
    </w:p>
    <w:p w:rsidR="0008483C" w:rsidRDefault="0008483C" w:rsidP="0008483C">
      <w:pPr>
        <w:widowControl w:val="0"/>
        <w:tabs>
          <w:tab w:val="right" w:pos="1008"/>
          <w:tab w:val="left" w:pos="1152"/>
          <w:tab w:val="left" w:pos="1872"/>
          <w:tab w:val="left" w:pos="9187"/>
        </w:tabs>
        <w:ind w:left="2088" w:hanging="2088"/>
        <w:jc w:val="left"/>
      </w:pPr>
      <w:r>
        <w:tab/>
        <w:t>2/28/2017</w:t>
      </w:r>
      <w:r>
        <w:tab/>
        <w:t>House</w:t>
      </w:r>
      <w:r>
        <w:tab/>
      </w:r>
      <w:r w:rsidRPr="00A24A1E">
        <w:t>Introduced (</w:t>
      </w:r>
      <w:hyperlink r:id="rId7" w:history="1">
        <w:r w:rsidRPr="00A24A1E">
          <w:rPr>
            <w:rStyle w:val="Hyperlink"/>
          </w:rPr>
          <w:t>House Journal</w:t>
        </w:r>
        <w:r w:rsidRPr="00A24A1E">
          <w:rPr>
            <w:rStyle w:val="Hyperlink"/>
          </w:rPr>
          <w:noBreakHyphen/>
          <w:t>page 32</w:t>
        </w:r>
      </w:hyperlink>
      <w:r w:rsidRPr="00A24A1E">
        <w:t>)</w:t>
      </w:r>
    </w:p>
    <w:p w:rsidR="0008483C" w:rsidRDefault="0008483C" w:rsidP="0008483C">
      <w:pPr>
        <w:widowControl w:val="0"/>
        <w:tabs>
          <w:tab w:val="right" w:pos="1008"/>
          <w:tab w:val="left" w:pos="1152"/>
          <w:tab w:val="left" w:pos="1872"/>
          <w:tab w:val="left" w:pos="9187"/>
        </w:tabs>
        <w:ind w:left="2088" w:hanging="2088"/>
        <w:jc w:val="left"/>
      </w:pPr>
      <w:r>
        <w:tab/>
        <w:t>2/28/2017</w:t>
      </w:r>
      <w:r>
        <w:tab/>
        <w:t>House</w:t>
      </w:r>
      <w:r>
        <w:tab/>
      </w:r>
      <w:r w:rsidRPr="00A24A1E">
        <w:t>Referred to Co</w:t>
      </w:r>
      <w:r>
        <w:t xml:space="preserve">mmittee on </w:t>
      </w:r>
      <w:r w:rsidRPr="00A24A1E">
        <w:rPr>
          <w:b/>
        </w:rPr>
        <w:t>Agriculture, Natural Resources and Environmental Affairs</w:t>
      </w:r>
      <w:r>
        <w:t xml:space="preserve"> </w:t>
      </w:r>
      <w:r w:rsidRPr="00A24A1E">
        <w:t>(</w:t>
      </w:r>
      <w:hyperlink r:id="rId8" w:history="1">
        <w:r w:rsidRPr="00A24A1E">
          <w:rPr>
            <w:rStyle w:val="Hyperlink"/>
          </w:rPr>
          <w:t>House Journal</w:t>
        </w:r>
        <w:r w:rsidRPr="00A24A1E">
          <w:rPr>
            <w:rStyle w:val="Hyperlink"/>
          </w:rPr>
          <w:noBreakHyphen/>
          <w:t>page 32</w:t>
        </w:r>
      </w:hyperlink>
      <w:r w:rsidRPr="00A24A1E">
        <w:t>)</w:t>
      </w:r>
    </w:p>
    <w:p w:rsidR="0008483C" w:rsidRDefault="0008483C" w:rsidP="0008483C">
      <w:pPr>
        <w:widowControl w:val="0"/>
        <w:tabs>
          <w:tab w:val="right" w:pos="1008"/>
          <w:tab w:val="left" w:pos="1152"/>
          <w:tab w:val="left" w:pos="1872"/>
          <w:tab w:val="left" w:pos="9187"/>
        </w:tabs>
        <w:ind w:left="2088" w:hanging="2088"/>
        <w:jc w:val="left"/>
      </w:pPr>
      <w:r>
        <w:tab/>
        <w:t>3/2/2017</w:t>
      </w:r>
      <w:r>
        <w:tab/>
        <w:t>House</w:t>
      </w:r>
      <w:r>
        <w:tab/>
      </w:r>
      <w:r w:rsidRPr="00A24A1E">
        <w:t>Recalled from Co</w:t>
      </w:r>
      <w:r>
        <w:t xml:space="preserve">mmittee on </w:t>
      </w:r>
      <w:r w:rsidRPr="00A24A1E">
        <w:rPr>
          <w:b/>
        </w:rPr>
        <w:t>Agriculture, Natural Resources and Environmental Affairs</w:t>
      </w:r>
      <w:r>
        <w:t xml:space="preserve"> </w:t>
      </w:r>
      <w:r w:rsidRPr="00A24A1E">
        <w:t>(</w:t>
      </w:r>
      <w:hyperlink r:id="rId9" w:history="1">
        <w:r w:rsidRPr="00A24A1E">
          <w:rPr>
            <w:rStyle w:val="Hyperlink"/>
          </w:rPr>
          <w:t>House Journal</w:t>
        </w:r>
        <w:r w:rsidRPr="00A24A1E">
          <w:rPr>
            <w:rStyle w:val="Hyperlink"/>
          </w:rPr>
          <w:noBreakHyphen/>
          <w:t>page 16</w:t>
        </w:r>
      </w:hyperlink>
      <w:r w:rsidRPr="00A24A1E">
        <w:t>)</w:t>
      </w:r>
    </w:p>
    <w:p w:rsidR="0008483C" w:rsidRDefault="0008483C" w:rsidP="0008483C">
      <w:pPr>
        <w:widowControl w:val="0"/>
        <w:tabs>
          <w:tab w:val="right" w:pos="1008"/>
          <w:tab w:val="left" w:pos="1152"/>
          <w:tab w:val="left" w:pos="1872"/>
          <w:tab w:val="left" w:pos="9187"/>
        </w:tabs>
        <w:ind w:left="2088" w:hanging="2088"/>
        <w:jc w:val="left"/>
      </w:pPr>
      <w:r>
        <w:tab/>
        <w:t>3/7/2017</w:t>
      </w:r>
      <w:r>
        <w:tab/>
        <w:t>House</w:t>
      </w:r>
      <w:r>
        <w:tab/>
      </w:r>
      <w:r w:rsidRPr="00A24A1E">
        <w:t>Adopted</w:t>
      </w:r>
    </w:p>
    <w:p w:rsidR="0008483C" w:rsidRDefault="0008483C" w:rsidP="0008483C">
      <w:pPr>
        <w:widowControl w:val="0"/>
        <w:tabs>
          <w:tab w:val="right" w:pos="1008"/>
          <w:tab w:val="left" w:pos="1152"/>
          <w:tab w:val="left" w:pos="1872"/>
          <w:tab w:val="left" w:pos="9187"/>
        </w:tabs>
        <w:ind w:left="2088" w:hanging="2088"/>
        <w:jc w:val="left"/>
      </w:pPr>
    </w:p>
    <w:p w:rsidR="00790913" w:rsidRDefault="00790913" w:rsidP="007909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790913">
          <w:rPr>
            <w:rStyle w:val="Hyperlink"/>
          </w:rPr>
          <w:t>legislative information</w:t>
        </w:r>
      </w:hyperlink>
      <w:r>
        <w:t xml:space="preserve"> at the website</w:t>
      </w:r>
    </w:p>
    <w:p w:rsidR="00790913" w:rsidRDefault="00790913" w:rsidP="00790913">
      <w:pPr>
        <w:widowControl w:val="0"/>
        <w:tabs>
          <w:tab w:val="right" w:pos="1008"/>
          <w:tab w:val="left" w:pos="1152"/>
          <w:tab w:val="left" w:pos="1872"/>
          <w:tab w:val="left" w:pos="9187"/>
        </w:tabs>
        <w:ind w:left="2088" w:hanging="2088"/>
        <w:jc w:val="left"/>
      </w:pPr>
    </w:p>
    <w:p w:rsidR="00790913" w:rsidRPr="00790913" w:rsidRDefault="00790913" w:rsidP="00790913">
      <w:pPr>
        <w:widowControl w:val="0"/>
        <w:tabs>
          <w:tab w:val="right" w:pos="1008"/>
          <w:tab w:val="left" w:pos="1152"/>
          <w:tab w:val="left" w:pos="1872"/>
          <w:tab w:val="left" w:pos="9187"/>
        </w:tabs>
        <w:ind w:left="2088" w:hanging="2088"/>
        <w:jc w:val="left"/>
      </w:pPr>
    </w:p>
    <w:p w:rsidR="00790913" w:rsidRDefault="00790913" w:rsidP="00790913">
      <w:r w:rsidRPr="00790913">
        <w:rPr>
          <w:b/>
        </w:rPr>
        <w:t>VERSIONS OF THIS BILL</w:t>
      </w:r>
    </w:p>
    <w:p w:rsidR="00790913" w:rsidRDefault="00790913" w:rsidP="00790913"/>
    <w:p w:rsidR="00790913" w:rsidRDefault="00B3518B" w:rsidP="00790913">
      <w:hyperlink r:id="rId11" w:history="1">
        <w:r w:rsidR="00790913">
          <w:rPr>
            <w:rStyle w:val="Hyperlink"/>
          </w:rPr>
          <w:t>2/28/2017</w:t>
        </w:r>
      </w:hyperlink>
    </w:p>
    <w:p w:rsidR="00790913" w:rsidRDefault="00B3518B" w:rsidP="00790913">
      <w:hyperlink r:id="rId12" w:history="1">
        <w:r w:rsidR="00087415" w:rsidRPr="00087415">
          <w:rPr>
            <w:rStyle w:val="Hyperlink"/>
          </w:rPr>
          <w:t>3/2/2017</w:t>
        </w:r>
      </w:hyperlink>
    </w:p>
    <w:p w:rsidR="00087415" w:rsidRDefault="00087415" w:rsidP="00790913"/>
    <w:p w:rsidR="00790913" w:rsidRDefault="00790913" w:rsidP="00790913">
      <w:pPr>
        <w:sectPr w:rsidR="00790913" w:rsidSect="00790913">
          <w:pgSz w:w="12240" w:h="15840" w:code="1"/>
          <w:pgMar w:top="1080" w:right="1440" w:bottom="1080" w:left="1440" w:header="720" w:footer="720" w:gutter="0"/>
          <w:cols w:space="720"/>
          <w:noEndnote/>
          <w:docGrid w:linePitch="360"/>
        </w:sectPr>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Pr="00870BA4" w:rsidRDefault="00087415" w:rsidP="00870BA4">
      <w:pPr>
        <w:tabs>
          <w:tab w:val="right" w:pos="5933"/>
        </w:tabs>
        <w:suppressAutoHyphens/>
      </w:pPr>
      <w:r>
        <w:tab/>
      </w:r>
      <w:r>
        <w:rPr>
          <w:b/>
          <w:sz w:val="36"/>
        </w:rPr>
        <w:t>H. 3856</w:t>
      </w: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87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Jordan, Clemmons, Yow, Kirby and Lowe</w:t>
      </w: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087415" w:rsidRPr="00870BA4" w:rsidRDefault="00087415" w:rsidP="0087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7415" w:rsidSect="00870BA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Default="000874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Pr="00325348" w:rsidRDefault="00087415" w:rsidP="00D5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87415" w:rsidRDefault="000874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799D">
        <w:rPr>
          <w:color w:val="000000" w:themeColor="text1"/>
          <w:u w:color="000000" w:themeColor="text1"/>
        </w:rPr>
        <w:t xml:space="preserve">TO OPPOSE THE PRIVATIZATION OF SOUTH ATLANTIC FEDERAL </w:t>
      </w:r>
      <w:r>
        <w:rPr>
          <w:color w:val="000000" w:themeColor="text1"/>
          <w:u w:color="000000" w:themeColor="text1"/>
        </w:rPr>
        <w:t>FISHERY RESOURCES THROUGH CATCH SHARE</w:t>
      </w:r>
      <w:r w:rsidRPr="002C799D">
        <w:rPr>
          <w:color w:val="000000" w:themeColor="text1"/>
          <w:u w:color="000000" w:themeColor="text1"/>
        </w:rPr>
        <w:t xml:space="preserve"> MANAGEMENT AND EFFORTS THROUGH EXEMPTED FISHING PERMITS OR OTHER MEANS TO CONDUCT PILOT CATCH SHARE PROGRAMS OR STUDIES.</w:t>
      </w:r>
    </w:p>
    <w:p w:rsidR="00087415" w:rsidRDefault="000874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“catch share” is a term for fishery management strategies that allocate a specific portion of the total allowable fishery catch to individuals or other entities, effectively giving private ownership of federal fishery resources to individuals and corporations;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in 2010</w:t>
      </w:r>
      <w:r>
        <w:rPr>
          <w:color w:val="000000" w:themeColor="text1"/>
          <w:u w:color="000000" w:themeColor="text1"/>
        </w:rPr>
        <w:t>,</w:t>
      </w:r>
      <w:r w:rsidRPr="002C799D">
        <w:rPr>
          <w:color w:val="000000" w:themeColor="text1"/>
          <w:u w:color="000000" w:themeColor="text1"/>
        </w:rPr>
        <w:t xml:space="preserve"> </w:t>
      </w:r>
      <w:r>
        <w:rPr>
          <w:color w:val="000000" w:themeColor="text1"/>
          <w:u w:color="000000" w:themeColor="text1"/>
        </w:rPr>
        <w:t>the National Oceanic and Atmospheric Administration (NOAA)</w:t>
      </w:r>
      <w:r w:rsidRPr="002C799D">
        <w:rPr>
          <w:color w:val="000000" w:themeColor="text1"/>
          <w:u w:color="000000" w:themeColor="text1"/>
        </w:rPr>
        <w:t xml:space="preserve"> </w:t>
      </w:r>
      <w:r>
        <w:rPr>
          <w:color w:val="000000" w:themeColor="text1"/>
          <w:u w:color="000000" w:themeColor="text1"/>
        </w:rPr>
        <w:t>F</w:t>
      </w:r>
      <w:r w:rsidRPr="002C799D">
        <w:rPr>
          <w:color w:val="000000" w:themeColor="text1"/>
          <w:u w:color="000000" w:themeColor="text1"/>
        </w:rPr>
        <w:t xml:space="preserve">isheries adopted a </w:t>
      </w:r>
      <w:r>
        <w:rPr>
          <w:color w:val="000000" w:themeColor="text1"/>
          <w:u w:color="000000" w:themeColor="text1"/>
        </w:rPr>
        <w:t>n</w:t>
      </w:r>
      <w:r w:rsidRPr="002C799D">
        <w:rPr>
          <w:color w:val="000000" w:themeColor="text1"/>
          <w:u w:color="000000" w:themeColor="text1"/>
        </w:rPr>
        <w:t xml:space="preserve">ational </w:t>
      </w:r>
      <w:r>
        <w:rPr>
          <w:color w:val="000000" w:themeColor="text1"/>
          <w:u w:color="000000" w:themeColor="text1"/>
        </w:rPr>
        <w:t>catch share</w:t>
      </w:r>
      <w:r w:rsidRPr="002C799D">
        <w:rPr>
          <w:color w:val="000000" w:themeColor="text1"/>
          <w:u w:color="000000" w:themeColor="text1"/>
        </w:rPr>
        <w:t xml:space="preserve"> </w:t>
      </w:r>
      <w:r>
        <w:rPr>
          <w:color w:val="000000" w:themeColor="text1"/>
          <w:u w:color="000000" w:themeColor="text1"/>
        </w:rPr>
        <w:t>p</w:t>
      </w:r>
      <w:r w:rsidRPr="002C799D">
        <w:rPr>
          <w:color w:val="000000" w:themeColor="text1"/>
          <w:u w:color="000000" w:themeColor="text1"/>
        </w:rPr>
        <w:t>olicy, which states that “NOAA encourages the consideration and adoption of catch shares wherever appropriate in fishery management and ecosystem plans and their amendments, and will support the design, implemen</w:t>
      </w:r>
      <w:r>
        <w:rPr>
          <w:color w:val="000000" w:themeColor="text1"/>
          <w:u w:color="000000" w:themeColor="text1"/>
        </w:rPr>
        <w:t>tation, and monitoring of catch share</w:t>
      </w:r>
      <w:r w:rsidRPr="002C799D">
        <w:rPr>
          <w:color w:val="000000" w:themeColor="text1"/>
          <w:u w:color="000000" w:themeColor="text1"/>
        </w:rPr>
        <w:t xml:space="preserve"> programs”;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private ownership of federal </w:t>
      </w:r>
      <w:r>
        <w:rPr>
          <w:color w:val="000000" w:themeColor="text1"/>
          <w:u w:color="000000" w:themeColor="text1"/>
        </w:rPr>
        <w:t>fishery resources through catch share</w:t>
      </w:r>
      <w:r w:rsidRPr="002C799D">
        <w:rPr>
          <w:color w:val="000000" w:themeColor="text1"/>
          <w:u w:color="000000" w:themeColor="text1"/>
        </w:rPr>
        <w:t xml:space="preserve"> programs nationally has caused significant consolidation of fishing fleets, reducing access to the resource and causing significant fishing job losses to the detriment of fishing communities and the coastal economy;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a 2013 report by the Center for Investigative Reporting provides estimates that as many as </w:t>
      </w:r>
      <w:r>
        <w:rPr>
          <w:color w:val="000000" w:themeColor="text1"/>
          <w:u w:color="000000" w:themeColor="text1"/>
        </w:rPr>
        <w:t>eighteen thousand</w:t>
      </w:r>
      <w:r w:rsidRPr="002C799D">
        <w:rPr>
          <w:color w:val="000000" w:themeColor="text1"/>
          <w:u w:color="000000" w:themeColor="text1"/>
        </w:rPr>
        <w:t xml:space="preserve"> fishing jobs were lost and </w:t>
      </w:r>
      <w:r>
        <w:rPr>
          <w:color w:val="000000" w:themeColor="text1"/>
          <w:u w:color="000000" w:themeColor="text1"/>
        </w:rPr>
        <w:t>three thousand seven hundred</w:t>
      </w:r>
      <w:r w:rsidRPr="002C799D">
        <w:rPr>
          <w:color w:val="000000" w:themeColor="text1"/>
          <w:u w:color="000000" w:themeColor="text1"/>
        </w:rPr>
        <w:t xml:space="preserve"> vessels were no longer </w:t>
      </w:r>
      <w:r>
        <w:rPr>
          <w:color w:val="000000" w:themeColor="text1"/>
          <w:u w:color="000000" w:themeColor="text1"/>
        </w:rPr>
        <w:t>fishing in areas that had catch share</w:t>
      </w:r>
      <w:r w:rsidRPr="002C799D">
        <w:rPr>
          <w:color w:val="000000" w:themeColor="text1"/>
          <w:u w:color="000000" w:themeColor="text1"/>
        </w:rPr>
        <w:t xml:space="preserve"> programs, with those numbers being likely much higher now;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this year, a WVUE</w:t>
      </w:r>
      <w:r>
        <w:rPr>
          <w:color w:val="000000" w:themeColor="text1"/>
          <w:u w:color="000000" w:themeColor="text1"/>
        </w:rPr>
        <w:noBreakHyphen/>
      </w:r>
      <w:r w:rsidRPr="002C799D">
        <w:rPr>
          <w:color w:val="000000" w:themeColor="text1"/>
          <w:u w:color="000000" w:themeColor="text1"/>
        </w:rPr>
        <w:t>TV, New Orleans, investigative report into the Gulf of Mexico commercial red snapper fi</w:t>
      </w:r>
      <w:r>
        <w:rPr>
          <w:color w:val="000000" w:themeColor="text1"/>
          <w:u w:color="000000" w:themeColor="text1"/>
        </w:rPr>
        <w:t>shery catch share</w:t>
      </w:r>
      <w:r w:rsidRPr="002C799D">
        <w:rPr>
          <w:color w:val="000000" w:themeColor="text1"/>
          <w:u w:color="000000" w:themeColor="text1"/>
        </w:rPr>
        <w:t xml:space="preserve"> program stated that just “</w:t>
      </w:r>
      <w:r>
        <w:rPr>
          <w:color w:val="000000" w:themeColor="text1"/>
          <w:u w:color="000000" w:themeColor="text1"/>
        </w:rPr>
        <w:t>fifty</w:t>
      </w:r>
      <w:r w:rsidRPr="002C799D">
        <w:rPr>
          <w:color w:val="000000" w:themeColor="text1"/>
          <w:u w:color="000000" w:themeColor="text1"/>
        </w:rPr>
        <w:t xml:space="preserve"> businesses and fishermen control </w:t>
      </w:r>
      <w:r>
        <w:rPr>
          <w:color w:val="000000" w:themeColor="text1"/>
          <w:u w:color="000000" w:themeColor="text1"/>
        </w:rPr>
        <w:t>eighty</w:t>
      </w:r>
      <w:r>
        <w:rPr>
          <w:color w:val="000000" w:themeColor="text1"/>
          <w:u w:color="000000" w:themeColor="text1"/>
        </w:rPr>
        <w:noBreakHyphen/>
        <w:t>one</w:t>
      </w:r>
      <w:r w:rsidRPr="002C799D">
        <w:rPr>
          <w:color w:val="000000" w:themeColor="text1"/>
          <w:u w:color="000000" w:themeColor="text1"/>
        </w:rPr>
        <w:t xml:space="preserve"> percent of the commercial red snapper allocation</w:t>
      </w:r>
      <w:r>
        <w:rPr>
          <w:color w:val="000000" w:themeColor="text1"/>
          <w:u w:color="000000" w:themeColor="text1"/>
        </w:rPr>
        <w:t xml:space="preserve">,” </w:t>
      </w:r>
      <w:r w:rsidRPr="002C799D">
        <w:rPr>
          <w:color w:val="000000" w:themeColor="text1"/>
          <w:u w:color="000000" w:themeColor="text1"/>
        </w:rPr>
        <w:t>causing many fishermen to lose access to the fishery or forcing them to pay exorbitant prices to buy or rent red snapper shares so they can remain employed in the fishery;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a</w:t>
      </w:r>
      <w:r>
        <w:rPr>
          <w:color w:val="000000" w:themeColor="text1"/>
          <w:u w:color="000000" w:themeColor="text1"/>
        </w:rPr>
        <w:t xml:space="preserve"> 2013 NOAA study of the impacts</w:t>
      </w:r>
      <w:r w:rsidRPr="002C799D">
        <w:rPr>
          <w:color w:val="000000" w:themeColor="text1"/>
          <w:u w:color="000000" w:themeColor="text1"/>
        </w:rPr>
        <w:t xml:space="preserve"> of catch shares on southern New England fishermen and families found that </w:t>
      </w:r>
      <w:r>
        <w:rPr>
          <w:color w:val="000000" w:themeColor="text1"/>
          <w:u w:color="000000" w:themeColor="text1"/>
        </w:rPr>
        <w:t>seventy</w:t>
      </w:r>
      <w:r w:rsidRPr="002C799D">
        <w:rPr>
          <w:color w:val="000000" w:themeColor="text1"/>
          <w:u w:color="000000" w:themeColor="text1"/>
        </w:rPr>
        <w:t xml:space="preserve"> percent said they were “</w:t>
      </w:r>
      <w:r>
        <w:rPr>
          <w:color w:val="000000" w:themeColor="text1"/>
          <w:u w:color="000000" w:themeColor="text1"/>
        </w:rPr>
        <w:t>worse/much worse off”</w:t>
      </w:r>
      <w:r w:rsidRPr="002C799D">
        <w:rPr>
          <w:color w:val="000000" w:themeColor="text1"/>
          <w:u w:color="000000" w:themeColor="text1"/>
        </w:rPr>
        <w:t xml:space="preserve"> with catch shares;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fishery stakeholders in South Carolina and the South Atlantic are </w:t>
      </w:r>
      <w:r>
        <w:rPr>
          <w:color w:val="000000" w:themeColor="text1"/>
          <w:u w:color="000000" w:themeColor="text1"/>
        </w:rPr>
        <w:t>overwhelmingly opposed to catch share</w:t>
      </w:r>
      <w:r w:rsidRPr="002C799D">
        <w:rPr>
          <w:color w:val="000000" w:themeColor="text1"/>
          <w:u w:color="000000" w:themeColor="text1"/>
        </w:rPr>
        <w:t xml:space="preserve"> programs in federal waters as evidenced by </w:t>
      </w:r>
      <w:r>
        <w:rPr>
          <w:color w:val="000000" w:themeColor="text1"/>
          <w:u w:color="000000" w:themeColor="text1"/>
        </w:rPr>
        <w:t>ninety</w:t>
      </w:r>
      <w:r>
        <w:rPr>
          <w:color w:val="000000" w:themeColor="text1"/>
          <w:u w:color="000000" w:themeColor="text1"/>
        </w:rPr>
        <w:noBreakHyphen/>
        <w:t>seven</w:t>
      </w:r>
      <w:r w:rsidRPr="002C799D">
        <w:rPr>
          <w:color w:val="000000" w:themeColor="text1"/>
          <w:u w:color="000000" w:themeColor="text1"/>
        </w:rPr>
        <w:t xml:space="preserve"> percent of the comments on the South Atlantic Fishery Management Council</w:t>
      </w:r>
      <w:r w:rsidRPr="009F6A62">
        <w:rPr>
          <w:color w:val="000000" w:themeColor="text1"/>
          <w:u w:color="000000" w:themeColor="text1"/>
        </w:rPr>
        <w:t>’</w:t>
      </w:r>
      <w:r w:rsidRPr="002C799D">
        <w:rPr>
          <w:color w:val="000000" w:themeColor="text1"/>
          <w:u w:color="000000" w:themeColor="text1"/>
        </w:rPr>
        <w:t>s long</w:t>
      </w:r>
      <w:r>
        <w:rPr>
          <w:color w:val="000000" w:themeColor="text1"/>
          <w:u w:color="000000" w:themeColor="text1"/>
        </w:rPr>
        <w:noBreakHyphen/>
      </w:r>
      <w:r w:rsidRPr="002C799D">
        <w:rPr>
          <w:color w:val="000000" w:themeColor="text1"/>
          <w:u w:color="000000" w:themeColor="text1"/>
        </w:rPr>
        <w:t>range snapper</w:t>
      </w:r>
      <w:r>
        <w:rPr>
          <w:color w:val="000000" w:themeColor="text1"/>
          <w:u w:color="000000" w:themeColor="text1"/>
        </w:rPr>
        <w:noBreakHyphen/>
      </w:r>
      <w:r w:rsidRPr="002C799D">
        <w:rPr>
          <w:color w:val="000000" w:themeColor="text1"/>
          <w:u w:color="000000" w:themeColor="text1"/>
        </w:rPr>
        <w:t>grouper fishery management plan being opposed to any form of catch shares;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Whereas, studies by the Lenfest Ocean Program and reports by Food and Water Watch a</w:t>
      </w:r>
      <w:r>
        <w:rPr>
          <w:color w:val="000000" w:themeColor="text1"/>
          <w:u w:color="000000" w:themeColor="text1"/>
        </w:rPr>
        <w:t>nd others have shown that catch share</w:t>
      </w:r>
      <w:r w:rsidRPr="002C799D">
        <w:rPr>
          <w:color w:val="000000" w:themeColor="text1"/>
          <w:u w:color="000000" w:themeColor="text1"/>
        </w:rPr>
        <w:t xml:space="preserve"> programs provide no biological benefit or enhanced sustainability to fisheries; and</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 xml:space="preserve">Whereas, saltwater fishing is economically very important to South Carolina, with recreational and commercial fishing in 2014 generating </w:t>
      </w:r>
      <w:r>
        <w:rPr>
          <w:color w:val="000000" w:themeColor="text1"/>
          <w:u w:color="000000" w:themeColor="text1"/>
        </w:rPr>
        <w:t>$</w:t>
      </w:r>
      <w:r w:rsidRPr="002C799D">
        <w:rPr>
          <w:color w:val="000000" w:themeColor="text1"/>
          <w:u w:color="000000" w:themeColor="text1"/>
        </w:rPr>
        <w:t xml:space="preserve">545.4 million and </w:t>
      </w:r>
      <w:r>
        <w:rPr>
          <w:color w:val="000000" w:themeColor="text1"/>
          <w:u w:color="000000" w:themeColor="text1"/>
        </w:rPr>
        <w:t>$</w:t>
      </w:r>
      <w:r w:rsidRPr="002C799D">
        <w:rPr>
          <w:color w:val="000000" w:themeColor="text1"/>
          <w:u w:color="000000" w:themeColor="text1"/>
        </w:rPr>
        <w:t>74.3 million</w:t>
      </w:r>
      <w:r>
        <w:rPr>
          <w:color w:val="000000" w:themeColor="text1"/>
          <w:u w:color="000000" w:themeColor="text1"/>
        </w:rPr>
        <w:t xml:space="preserve"> </w:t>
      </w:r>
      <w:r w:rsidRPr="002C799D">
        <w:rPr>
          <w:color w:val="000000" w:themeColor="text1"/>
          <w:u w:color="000000" w:themeColor="text1"/>
        </w:rPr>
        <w:t xml:space="preserve">in sales and supporting </w:t>
      </w:r>
      <w:r>
        <w:rPr>
          <w:color w:val="000000" w:themeColor="text1"/>
          <w:u w:color="000000" w:themeColor="text1"/>
        </w:rPr>
        <w:t>six thousand two hundred</w:t>
      </w:r>
      <w:r w:rsidRPr="002C799D">
        <w:rPr>
          <w:color w:val="000000" w:themeColor="text1"/>
          <w:u w:color="000000" w:themeColor="text1"/>
        </w:rPr>
        <w:t xml:space="preserve"> and </w:t>
      </w:r>
      <w:r>
        <w:rPr>
          <w:color w:val="000000" w:themeColor="text1"/>
          <w:u w:color="000000" w:themeColor="text1"/>
        </w:rPr>
        <w:t>one thousand four hundred</w:t>
      </w:r>
      <w:r w:rsidRPr="002C799D">
        <w:rPr>
          <w:color w:val="000000" w:themeColor="text1"/>
          <w:u w:color="000000" w:themeColor="text1"/>
        </w:rPr>
        <w:t xml:space="preserve"> jobs </w:t>
      </w:r>
      <w:r>
        <w:rPr>
          <w:color w:val="000000" w:themeColor="text1"/>
          <w:u w:color="000000" w:themeColor="text1"/>
        </w:rPr>
        <w:t>respectively, according to NOAA.</w:t>
      </w:r>
      <w:r w:rsidRPr="002C799D">
        <w:rPr>
          <w:color w:val="000000" w:themeColor="text1"/>
          <w:u w:color="000000" w:themeColor="text1"/>
        </w:rPr>
        <w:t xml:space="preserve"> </w:t>
      </w:r>
      <w:r>
        <w:rPr>
          <w:color w:val="000000" w:themeColor="text1"/>
          <w:u w:color="000000" w:themeColor="text1"/>
        </w:rPr>
        <w:t xml:space="preserve"> Now therefore,</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99D">
        <w:rPr>
          <w:color w:val="000000" w:themeColor="text1"/>
          <w:u w:color="000000" w:themeColor="text1"/>
        </w:rPr>
        <w:t>Be it resolved by the House</w:t>
      </w:r>
      <w:r>
        <w:rPr>
          <w:color w:val="000000" w:themeColor="text1"/>
          <w:u w:color="000000" w:themeColor="text1"/>
        </w:rPr>
        <w:t xml:space="preserve"> of Representatives</w:t>
      </w:r>
      <w:r w:rsidRPr="002C799D">
        <w:rPr>
          <w:color w:val="000000" w:themeColor="text1"/>
          <w:u w:color="000000" w:themeColor="text1"/>
        </w:rPr>
        <w:t>:</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w:t>
      </w:r>
      <w:r w:rsidRPr="002C799D">
        <w:rPr>
          <w:color w:val="000000" w:themeColor="text1"/>
          <w:u w:color="000000" w:themeColor="text1"/>
        </w:rPr>
        <w:t xml:space="preserve"> members of the </w:t>
      </w:r>
      <w:r>
        <w:rPr>
          <w:color w:val="000000" w:themeColor="text1"/>
          <w:u w:color="000000" w:themeColor="text1"/>
        </w:rPr>
        <w:t>House of Representatives</w:t>
      </w:r>
      <w:r w:rsidRPr="002C799D">
        <w:rPr>
          <w:color w:val="000000" w:themeColor="text1"/>
          <w:u w:color="000000" w:themeColor="text1"/>
        </w:rPr>
        <w:t>, by this reso</w:t>
      </w:r>
      <w:r>
        <w:rPr>
          <w:color w:val="000000" w:themeColor="text1"/>
          <w:u w:color="000000" w:themeColor="text1"/>
        </w:rPr>
        <w:t>lution, oppose the use of catch share</w:t>
      </w:r>
      <w:r w:rsidRPr="002C799D">
        <w:rPr>
          <w:color w:val="000000" w:themeColor="text1"/>
          <w:u w:color="000000" w:themeColor="text1"/>
        </w:rPr>
        <w:t xml:space="preserve"> fisheries management in federal waters off South Carolina and in the South Atlantic, and any efforts through </w:t>
      </w:r>
      <w:r>
        <w:rPr>
          <w:color w:val="000000" w:themeColor="text1"/>
          <w:u w:color="000000" w:themeColor="text1"/>
        </w:rPr>
        <w:t>e</w:t>
      </w:r>
      <w:r w:rsidRPr="002C799D">
        <w:rPr>
          <w:color w:val="000000" w:themeColor="text1"/>
          <w:u w:color="000000" w:themeColor="text1"/>
        </w:rPr>
        <w:t xml:space="preserve">xempted </w:t>
      </w:r>
      <w:r>
        <w:rPr>
          <w:color w:val="000000" w:themeColor="text1"/>
          <w:u w:color="000000" w:themeColor="text1"/>
        </w:rPr>
        <w:t>f</w:t>
      </w:r>
      <w:r w:rsidRPr="002C799D">
        <w:rPr>
          <w:color w:val="000000" w:themeColor="text1"/>
          <w:u w:color="000000" w:themeColor="text1"/>
        </w:rPr>
        <w:t xml:space="preserve">ishing </w:t>
      </w:r>
      <w:r>
        <w:rPr>
          <w:color w:val="000000" w:themeColor="text1"/>
          <w:u w:color="000000" w:themeColor="text1"/>
        </w:rPr>
        <w:t>p</w:t>
      </w:r>
      <w:r w:rsidRPr="002C799D">
        <w:rPr>
          <w:color w:val="000000" w:themeColor="text1"/>
          <w:u w:color="000000" w:themeColor="text1"/>
        </w:rPr>
        <w:t>ermits or oth</w:t>
      </w:r>
      <w:r>
        <w:rPr>
          <w:color w:val="000000" w:themeColor="text1"/>
          <w:u w:color="000000" w:themeColor="text1"/>
        </w:rPr>
        <w:t>er means to conduct pilot catch share</w:t>
      </w:r>
      <w:r w:rsidRPr="002C799D">
        <w:rPr>
          <w:color w:val="000000" w:themeColor="text1"/>
          <w:u w:color="000000" w:themeColor="text1"/>
        </w:rPr>
        <w:t xml:space="preserve"> programs or studies.</w:t>
      </w:r>
    </w:p>
    <w:p w:rsidR="00087415"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the resolution be forwarded to the</w:t>
      </w:r>
      <w:r w:rsidRPr="002C799D">
        <w:rPr>
          <w:color w:val="000000" w:themeColor="text1"/>
          <w:u w:color="000000" w:themeColor="text1"/>
        </w:rPr>
        <w:t xml:space="preserve"> South Atlantic Fishery Management Council, NOAA Fisher</w:t>
      </w:r>
      <w:r>
        <w:rPr>
          <w:color w:val="000000" w:themeColor="text1"/>
          <w:u w:color="000000" w:themeColor="text1"/>
        </w:rPr>
        <w:t>ies and the South Carolina Department</w:t>
      </w:r>
      <w:r w:rsidRPr="002C799D">
        <w:rPr>
          <w:color w:val="000000" w:themeColor="text1"/>
          <w:u w:color="000000" w:themeColor="text1"/>
        </w:rPr>
        <w:t xml:space="preserve"> of Natural Resources.</w:t>
      </w:r>
    </w:p>
    <w:p w:rsidR="00087415" w:rsidRPr="002C799D"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415" w:rsidRDefault="00087415" w:rsidP="0080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0913" w:rsidRDefault="00790913" w:rsidP="00087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90913" w:rsidSect="00870BA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AFB" w:rsidRDefault="00B23AFB" w:rsidP="009F0C77">
      <w:r>
        <w:separator/>
      </w:r>
    </w:p>
  </w:endnote>
  <w:endnote w:type="continuationSeparator" w:id="0">
    <w:p w:rsidR="00B23AFB" w:rsidRDefault="00B23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4B6ED9-3AC6-4F38-86FB-60D680E44587}"/>
    <w:embedBold r:id="rId2" w:fontKey="{E15C810D-1CFB-4BBA-8577-562EA1FB6852}"/>
  </w:font>
  <w:font w:name="Calibri">
    <w:panose1 w:val="020F0502020204030204"/>
    <w:charset w:val="00"/>
    <w:family w:val="swiss"/>
    <w:pitch w:val="variable"/>
    <w:sig w:usb0="E00002FF" w:usb1="4000ACFF" w:usb2="00000001" w:usb3="00000000" w:csb0="0000019F" w:csb1="00000000"/>
    <w:embedRegular r:id="rId3" w:fontKey="{9060ED60-A771-4EAC-B997-AE97A22CC482}"/>
  </w:font>
  <w:font w:name="Segoe UI">
    <w:panose1 w:val="020B0502040204020203"/>
    <w:charset w:val="00"/>
    <w:family w:val="swiss"/>
    <w:pitch w:val="variable"/>
    <w:sig w:usb0="E10022FF" w:usb1="C000E47F" w:usb2="00000029" w:usb3="00000000" w:csb0="000001DF" w:csb1="00000000"/>
    <w:embedRegular r:id="rId4" w:fontKey="{168743BC-0A0F-4961-A41E-2E5379102A47}"/>
  </w:font>
  <w:font w:name="Cambria">
    <w:panose1 w:val="02040503050406030204"/>
    <w:charset w:val="00"/>
    <w:family w:val="roman"/>
    <w:pitch w:val="variable"/>
    <w:sig w:usb0="E00002FF" w:usb1="400004FF" w:usb2="00000000" w:usb3="00000000" w:csb0="0000019F" w:csb1="00000000"/>
    <w:embedRegular r:id="rId5" w:fontKey="{70B0375F-9708-45FF-87A5-8546845A3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15" w:rsidRPr="00D524B3" w:rsidRDefault="00087415" w:rsidP="00D524B3">
    <w:pPr>
      <w:pStyle w:val="Footer"/>
      <w:tabs>
        <w:tab w:val="clear" w:pos="4680"/>
        <w:tab w:val="clear" w:pos="9360"/>
        <w:tab w:val="center" w:pos="2995"/>
      </w:tabs>
      <w:spacing w:before="120"/>
    </w:pPr>
    <w:r>
      <w:t>[3856-</w:t>
    </w:r>
    <w:r>
      <w:fldChar w:fldCharType="begin"/>
    </w:r>
    <w:r>
      <w:instrText xml:space="preserve"> PAGE  \* MERGEFORMAT </w:instrText>
    </w:r>
    <w:r>
      <w:fldChar w:fldCharType="separate"/>
    </w:r>
    <w:r w:rsidR="0008483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BA4" w:rsidRPr="00D524B3" w:rsidRDefault="00087415" w:rsidP="00D524B3">
    <w:pPr>
      <w:pStyle w:val="Footer"/>
      <w:tabs>
        <w:tab w:val="clear" w:pos="4680"/>
        <w:tab w:val="clear" w:pos="9360"/>
        <w:tab w:val="center" w:pos="2995"/>
      </w:tabs>
      <w:spacing w:before="120"/>
    </w:pPr>
    <w:r>
      <w:t>[3856]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AFB" w:rsidRDefault="00B23AFB" w:rsidP="009F0C77">
      <w:r>
        <w:separator/>
      </w:r>
    </w:p>
  </w:footnote>
  <w:footnote w:type="continuationSeparator" w:id="0">
    <w:p w:rsidR="00B23AFB" w:rsidRDefault="00B23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6CM17"/>
    <w:docVar w:name="CoverBillType" w:val="r"/>
    <w:docVar w:name="DocPath" w:val="L:\Council\bills\GT\5306CM17.DOCX"/>
    <w:docVar w:name="dvBillNumber" w:val="3856"/>
    <w:docVar w:name="dvBillNumberPrefix" w:val="H. "/>
    <w:docVar w:name="dvOriginalBody" w:val="House"/>
    <w:docVar w:name="dvSteno" w:val="GT"/>
    <w:docVar w:name="NameofBody" w:val="h"/>
    <w:docVar w:name="vGroup2" w:val="Council"/>
  </w:docVars>
  <w:rsids>
    <w:rsidRoot w:val="00B23AFB"/>
    <w:rsid w:val="00011869"/>
    <w:rsid w:val="00015CD6"/>
    <w:rsid w:val="0008483C"/>
    <w:rsid w:val="00087415"/>
    <w:rsid w:val="000E0100"/>
    <w:rsid w:val="000E1785"/>
    <w:rsid w:val="000F40FA"/>
    <w:rsid w:val="001035F1"/>
    <w:rsid w:val="0010776B"/>
    <w:rsid w:val="00131B64"/>
    <w:rsid w:val="00133E66"/>
    <w:rsid w:val="001435A3"/>
    <w:rsid w:val="00146ED3"/>
    <w:rsid w:val="00151044"/>
    <w:rsid w:val="001A75B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CAA"/>
    <w:rsid w:val="00577C6C"/>
    <w:rsid w:val="005A62FE"/>
    <w:rsid w:val="005C2FE2"/>
    <w:rsid w:val="005E2BC9"/>
    <w:rsid w:val="00605102"/>
    <w:rsid w:val="006215AA"/>
    <w:rsid w:val="00672876"/>
    <w:rsid w:val="006913C9"/>
    <w:rsid w:val="0069470D"/>
    <w:rsid w:val="006D58AA"/>
    <w:rsid w:val="00734F00"/>
    <w:rsid w:val="007471FD"/>
    <w:rsid w:val="007539F0"/>
    <w:rsid w:val="00790913"/>
    <w:rsid w:val="007A5953"/>
    <w:rsid w:val="007A70AE"/>
    <w:rsid w:val="00804DE2"/>
    <w:rsid w:val="008362E8"/>
    <w:rsid w:val="0085786E"/>
    <w:rsid w:val="008A1768"/>
    <w:rsid w:val="008A489F"/>
    <w:rsid w:val="008F0F33"/>
    <w:rsid w:val="008F4429"/>
    <w:rsid w:val="0094021A"/>
    <w:rsid w:val="0099683F"/>
    <w:rsid w:val="009B44AF"/>
    <w:rsid w:val="009C6A0B"/>
    <w:rsid w:val="009F0C77"/>
    <w:rsid w:val="009F4DD1"/>
    <w:rsid w:val="009F6A62"/>
    <w:rsid w:val="00A02543"/>
    <w:rsid w:val="00A36590"/>
    <w:rsid w:val="00A41684"/>
    <w:rsid w:val="00A64E80"/>
    <w:rsid w:val="00A72BCD"/>
    <w:rsid w:val="00A741D9"/>
    <w:rsid w:val="00A833AB"/>
    <w:rsid w:val="00A9741D"/>
    <w:rsid w:val="00AC34A2"/>
    <w:rsid w:val="00AD1C9A"/>
    <w:rsid w:val="00AD4B17"/>
    <w:rsid w:val="00AF1042"/>
    <w:rsid w:val="00B01BAA"/>
    <w:rsid w:val="00B23AFB"/>
    <w:rsid w:val="00B412D4"/>
    <w:rsid w:val="00BE3C22"/>
    <w:rsid w:val="00C0345E"/>
    <w:rsid w:val="00C31C95"/>
    <w:rsid w:val="00C3483A"/>
    <w:rsid w:val="00C704CD"/>
    <w:rsid w:val="00C74E9D"/>
    <w:rsid w:val="00C826DD"/>
    <w:rsid w:val="00C82FD3"/>
    <w:rsid w:val="00C92819"/>
    <w:rsid w:val="00CC6B7B"/>
    <w:rsid w:val="00CD2089"/>
    <w:rsid w:val="00CD2715"/>
    <w:rsid w:val="00D524B3"/>
    <w:rsid w:val="00D73A67"/>
    <w:rsid w:val="00D970A9"/>
    <w:rsid w:val="00DF3845"/>
    <w:rsid w:val="00E20587"/>
    <w:rsid w:val="00E41911"/>
    <w:rsid w:val="00E44B57"/>
    <w:rsid w:val="00E92EEF"/>
    <w:rsid w:val="00EA2A41"/>
    <w:rsid w:val="00EF2368"/>
    <w:rsid w:val="00F24442"/>
    <w:rsid w:val="00F50AE3"/>
    <w:rsid w:val="00F655B7"/>
    <w:rsid w:val="00F656BA"/>
    <w:rsid w:val="00F67CF1"/>
    <w:rsid w:val="00F728AA"/>
    <w:rsid w:val="00F769E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560CA-7715-412A-AF3B-47817298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715"/>
    <w:rPr>
      <w:rFonts w:ascii="Segoe UI" w:eastAsia="Times New Roman" w:hAnsi="Segoe UI" w:cs="Segoe UI"/>
      <w:sz w:val="18"/>
      <w:szCs w:val="18"/>
    </w:rPr>
  </w:style>
  <w:style w:type="character" w:styleId="Hyperlink">
    <w:name w:val="Hyperlink"/>
    <w:basedOn w:val="DefaultParagraphFont"/>
    <w:uiPriority w:val="99"/>
    <w:unhideWhenUsed/>
    <w:rsid w:val="007909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hyperlink" Target="file:///p:\pprever\2017-18\3856_2017030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856_2017022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3856&amp;session=122&amp;summary=B" TargetMode="External"/><Relationship Id="rId4" Type="http://schemas.openxmlformats.org/officeDocument/2006/relationships/webSettings" Target="webSettings.xml"/><Relationship Id="rId9" Type="http://schemas.openxmlformats.org/officeDocument/2006/relationships/hyperlink" Target="file:///h:\hj\2017030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E3948-48EC-449E-BBE1-8F7309EC2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709</Words>
  <Characters>4203</Characters>
  <Application>Microsoft Office Word</Application>
  <DocSecurity>0</DocSecurity>
  <Lines>221</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3856: South Atlantic Federal Fishery Resources - South Carolina Legislature Online</dc:title>
  <dc:creator>Gwen Thurmond</dc:creator>
  <cp:lastModifiedBy>S Volk</cp:lastModifiedBy>
  <cp:revision>2</cp:revision>
  <cp:lastPrinted>2017-02-27T15:21:00Z</cp:lastPrinted>
  <dcterms:created xsi:type="dcterms:W3CDTF">2017-03-22T20:12:00Z</dcterms:created>
  <dcterms:modified xsi:type="dcterms:W3CDTF">2017-03-22T20:12:00Z</dcterms:modified>
</cp:coreProperties>
</file>