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122" w:rsidRDefault="00F93122" w:rsidP="00F93122">
      <w:pPr>
        <w:widowControl w:val="0"/>
        <w:jc w:val="center"/>
      </w:pPr>
      <w:r w:rsidRPr="00F93122">
        <w:rPr>
          <w:b/>
        </w:rPr>
        <w:t>South Carolina General Assembly</w:t>
      </w:r>
    </w:p>
    <w:p w:rsidR="00F93122" w:rsidRDefault="00F93122" w:rsidP="00F93122">
      <w:pPr>
        <w:widowControl w:val="0"/>
        <w:jc w:val="center"/>
      </w:pPr>
      <w:r>
        <w:t>122nd Session, 2017-2018</w:t>
      </w:r>
    </w:p>
    <w:p w:rsidR="00F93122" w:rsidRDefault="00F93122" w:rsidP="00F93122">
      <w:pPr>
        <w:widowControl w:val="0"/>
        <w:jc w:val="left"/>
      </w:pPr>
    </w:p>
    <w:p w:rsidR="00F93122" w:rsidRDefault="00F93122" w:rsidP="00F93122">
      <w:pPr>
        <w:widowControl w:val="0"/>
        <w:jc w:val="left"/>
        <w:rPr>
          <w:b/>
        </w:rPr>
      </w:pPr>
      <w:r w:rsidRPr="00F93122">
        <w:rPr>
          <w:b/>
        </w:rPr>
        <w:t>H. 3871</w:t>
      </w:r>
    </w:p>
    <w:p w:rsidR="00F93122" w:rsidRDefault="00F93122" w:rsidP="00F93122">
      <w:pPr>
        <w:widowControl w:val="0"/>
        <w:jc w:val="left"/>
        <w:rPr>
          <w:b/>
        </w:rPr>
      </w:pPr>
    </w:p>
    <w:p w:rsidR="00F93122" w:rsidRDefault="00F93122" w:rsidP="00F93122">
      <w:pPr>
        <w:widowControl w:val="0"/>
        <w:jc w:val="left"/>
      </w:pPr>
      <w:r w:rsidRPr="00F93122">
        <w:rPr>
          <w:b/>
        </w:rPr>
        <w:t>STATUS INFORMATION</w:t>
      </w:r>
    </w:p>
    <w:p w:rsidR="00F93122" w:rsidRDefault="00F93122" w:rsidP="00F93122">
      <w:pPr>
        <w:widowControl w:val="0"/>
        <w:jc w:val="left"/>
      </w:pPr>
    </w:p>
    <w:p w:rsidR="00F93122" w:rsidRDefault="00F93122" w:rsidP="00F93122">
      <w:pPr>
        <w:widowControl w:val="0"/>
        <w:jc w:val="left"/>
      </w:pPr>
      <w:r>
        <w:t>General Bill</w:t>
      </w:r>
    </w:p>
    <w:p w:rsidR="00F93122" w:rsidRDefault="00F93122" w:rsidP="00F93122">
      <w:pPr>
        <w:widowControl w:val="0"/>
        <w:jc w:val="left"/>
      </w:pPr>
      <w:r>
        <w:t>Sponsors: Reps. Henderson and W. Newton</w:t>
      </w:r>
    </w:p>
    <w:p w:rsidR="00F93122" w:rsidRDefault="00F93122" w:rsidP="00F93122">
      <w:pPr>
        <w:widowControl w:val="0"/>
        <w:jc w:val="left"/>
      </w:pPr>
      <w:r>
        <w:t>Document Path: l:\council\bills\cc\15110vr17.docx</w:t>
      </w:r>
    </w:p>
    <w:p w:rsidR="00F93122" w:rsidRDefault="00F93122" w:rsidP="00F93122">
      <w:pPr>
        <w:widowControl w:val="0"/>
        <w:jc w:val="left"/>
      </w:pPr>
    </w:p>
    <w:p w:rsidR="00F93122" w:rsidRDefault="00F93122" w:rsidP="00F93122">
      <w:pPr>
        <w:widowControl w:val="0"/>
        <w:jc w:val="left"/>
      </w:pPr>
      <w:r>
        <w:t>Introduced in the House on March 1, 2017</w:t>
      </w:r>
    </w:p>
    <w:p w:rsidR="00F93122" w:rsidRDefault="00F93122" w:rsidP="00F93122">
      <w:pPr>
        <w:widowControl w:val="0"/>
        <w:jc w:val="left"/>
      </w:pPr>
      <w:r>
        <w:t xml:space="preserve">Currently residing in the House Committee on </w:t>
      </w:r>
      <w:r w:rsidRPr="00F93122">
        <w:rPr>
          <w:b/>
        </w:rPr>
        <w:t>Judiciary</w:t>
      </w:r>
    </w:p>
    <w:p w:rsidR="00F93122" w:rsidRDefault="00F93122" w:rsidP="00F93122">
      <w:pPr>
        <w:widowControl w:val="0"/>
        <w:jc w:val="left"/>
      </w:pPr>
    </w:p>
    <w:p w:rsidR="00F93122" w:rsidRDefault="00F93122" w:rsidP="00F93122">
      <w:pPr>
        <w:widowControl w:val="0"/>
        <w:jc w:val="left"/>
      </w:pPr>
      <w:r>
        <w:t xml:space="preserve">Summary: </w:t>
      </w:r>
      <w:r w:rsidR="008B0722">
        <w:t>Uniform Interstate Family Support Act</w:t>
      </w:r>
    </w:p>
    <w:p w:rsidR="00F93122" w:rsidRDefault="00F93122" w:rsidP="00F93122">
      <w:pPr>
        <w:widowControl w:val="0"/>
        <w:jc w:val="left"/>
      </w:pPr>
    </w:p>
    <w:p w:rsidR="00F93122" w:rsidRDefault="00F93122" w:rsidP="00F93122">
      <w:pPr>
        <w:widowControl w:val="0"/>
        <w:jc w:val="left"/>
      </w:pPr>
    </w:p>
    <w:p w:rsidR="00F93122" w:rsidRDefault="00F93122" w:rsidP="00F93122">
      <w:pPr>
        <w:widowControl w:val="0"/>
        <w:tabs>
          <w:tab w:val="center" w:pos="590"/>
          <w:tab w:val="center" w:pos="1440"/>
          <w:tab w:val="left" w:pos="1872"/>
          <w:tab w:val="left" w:pos="9187"/>
        </w:tabs>
        <w:jc w:val="left"/>
      </w:pPr>
      <w:r w:rsidRPr="00F93122">
        <w:rPr>
          <w:b/>
        </w:rPr>
        <w:t>HISTORY OF LEGISLATIVE ACTIONS</w:t>
      </w:r>
    </w:p>
    <w:p w:rsidR="00F93122" w:rsidRDefault="00F93122" w:rsidP="00F93122">
      <w:pPr>
        <w:widowControl w:val="0"/>
        <w:tabs>
          <w:tab w:val="center" w:pos="590"/>
          <w:tab w:val="center" w:pos="1440"/>
          <w:tab w:val="left" w:pos="1872"/>
          <w:tab w:val="left" w:pos="9187"/>
        </w:tabs>
        <w:jc w:val="left"/>
      </w:pPr>
    </w:p>
    <w:p w:rsidR="00F93122" w:rsidRPr="00F93122" w:rsidRDefault="00F93122" w:rsidP="00F93122">
      <w:pPr>
        <w:widowControl w:val="0"/>
        <w:tabs>
          <w:tab w:val="center" w:pos="590"/>
          <w:tab w:val="center" w:pos="1440"/>
          <w:tab w:val="left" w:pos="1872"/>
          <w:tab w:val="left" w:pos="9187"/>
        </w:tabs>
        <w:jc w:val="left"/>
      </w:pPr>
      <w:r w:rsidRPr="00F93122">
        <w:rPr>
          <w:u w:val="single"/>
        </w:rPr>
        <w:tab/>
        <w:t>Date</w:t>
      </w:r>
      <w:r w:rsidRPr="00F93122">
        <w:rPr>
          <w:u w:val="single"/>
        </w:rPr>
        <w:tab/>
        <w:t>Body</w:t>
      </w:r>
      <w:r w:rsidRPr="00F93122">
        <w:rPr>
          <w:u w:val="single"/>
        </w:rPr>
        <w:tab/>
        <w:t>Action Description with journal page number</w:t>
      </w:r>
      <w:r w:rsidRPr="00F93122">
        <w:rPr>
          <w:u w:val="single"/>
        </w:rPr>
        <w:tab/>
      </w:r>
    </w:p>
    <w:p w:rsidR="006C4A74" w:rsidRDefault="006C4A74" w:rsidP="006C4A74">
      <w:pPr>
        <w:widowControl w:val="0"/>
        <w:tabs>
          <w:tab w:val="right" w:pos="1008"/>
          <w:tab w:val="left" w:pos="1152"/>
          <w:tab w:val="left" w:pos="1872"/>
          <w:tab w:val="left" w:pos="9187"/>
        </w:tabs>
        <w:ind w:left="2088" w:hanging="2088"/>
        <w:jc w:val="left"/>
      </w:pPr>
      <w:r>
        <w:tab/>
        <w:t>3/1/2017</w:t>
      </w:r>
      <w:r>
        <w:tab/>
        <w:t>House</w:t>
      </w:r>
      <w:r>
        <w:tab/>
      </w:r>
      <w:r w:rsidRPr="006A741D">
        <w:t>Introduced and read first time (</w:t>
      </w:r>
      <w:hyperlink r:id="rId7" w:history="1">
        <w:r w:rsidRPr="006A741D">
          <w:rPr>
            <w:rStyle w:val="Hyperlink"/>
          </w:rPr>
          <w:t>House Journal</w:t>
        </w:r>
        <w:r w:rsidRPr="006A741D">
          <w:rPr>
            <w:rStyle w:val="Hyperlink"/>
          </w:rPr>
          <w:noBreakHyphen/>
          <w:t>page 4</w:t>
        </w:r>
      </w:hyperlink>
      <w:r w:rsidRPr="006A741D">
        <w:t>)</w:t>
      </w:r>
    </w:p>
    <w:p w:rsidR="006C4A74" w:rsidRDefault="006C4A74" w:rsidP="006C4A74">
      <w:pPr>
        <w:widowControl w:val="0"/>
        <w:tabs>
          <w:tab w:val="right" w:pos="1008"/>
          <w:tab w:val="left" w:pos="1152"/>
          <w:tab w:val="left" w:pos="1872"/>
          <w:tab w:val="left" w:pos="9187"/>
        </w:tabs>
        <w:ind w:left="2088" w:hanging="2088"/>
        <w:jc w:val="left"/>
      </w:pPr>
      <w:r>
        <w:tab/>
        <w:t>3/1/2017</w:t>
      </w:r>
      <w:r>
        <w:tab/>
        <w:t>House</w:t>
      </w:r>
      <w:r>
        <w:tab/>
      </w:r>
      <w:r w:rsidRPr="006A741D">
        <w:t>Ref</w:t>
      </w:r>
      <w:r>
        <w:t xml:space="preserve">erred to Committee on </w:t>
      </w:r>
      <w:r w:rsidRPr="006A741D">
        <w:rPr>
          <w:b/>
        </w:rPr>
        <w:t>Judiciary</w:t>
      </w:r>
      <w:r>
        <w:t xml:space="preserve"> </w:t>
      </w:r>
      <w:r w:rsidRPr="006A741D">
        <w:t>(</w:t>
      </w:r>
      <w:hyperlink r:id="rId8" w:history="1">
        <w:r w:rsidRPr="006A741D">
          <w:rPr>
            <w:rStyle w:val="Hyperlink"/>
          </w:rPr>
          <w:t>House Journal</w:t>
        </w:r>
        <w:r w:rsidRPr="006A741D">
          <w:rPr>
            <w:rStyle w:val="Hyperlink"/>
          </w:rPr>
          <w:noBreakHyphen/>
          <w:t>page 4</w:t>
        </w:r>
      </w:hyperlink>
      <w:r w:rsidRPr="006A741D">
        <w:t>)</w:t>
      </w:r>
    </w:p>
    <w:p w:rsidR="006C4A74" w:rsidRDefault="006C4A74" w:rsidP="006C4A74">
      <w:pPr>
        <w:widowControl w:val="0"/>
        <w:tabs>
          <w:tab w:val="right" w:pos="1008"/>
          <w:tab w:val="left" w:pos="1152"/>
          <w:tab w:val="left" w:pos="1872"/>
          <w:tab w:val="left" w:pos="9187"/>
        </w:tabs>
        <w:ind w:left="2088" w:hanging="2088"/>
        <w:jc w:val="left"/>
      </w:pPr>
    </w:p>
    <w:p w:rsidR="00F93122" w:rsidRDefault="00F93122" w:rsidP="00F931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3122">
          <w:rPr>
            <w:rStyle w:val="Hyperlink"/>
          </w:rPr>
          <w:t>legislative information</w:t>
        </w:r>
      </w:hyperlink>
      <w:r>
        <w:t xml:space="preserve"> at the website</w:t>
      </w:r>
    </w:p>
    <w:p w:rsidR="00F93122" w:rsidRDefault="00F93122" w:rsidP="00F93122">
      <w:pPr>
        <w:widowControl w:val="0"/>
        <w:tabs>
          <w:tab w:val="right" w:pos="1008"/>
          <w:tab w:val="left" w:pos="1152"/>
          <w:tab w:val="left" w:pos="1872"/>
          <w:tab w:val="left" w:pos="9187"/>
        </w:tabs>
        <w:ind w:left="2088" w:hanging="2088"/>
        <w:jc w:val="left"/>
      </w:pPr>
    </w:p>
    <w:p w:rsidR="00F93122" w:rsidRPr="00F93122" w:rsidRDefault="00F93122" w:rsidP="00F93122">
      <w:pPr>
        <w:widowControl w:val="0"/>
        <w:tabs>
          <w:tab w:val="right" w:pos="1008"/>
          <w:tab w:val="left" w:pos="1152"/>
          <w:tab w:val="left" w:pos="1872"/>
          <w:tab w:val="left" w:pos="9187"/>
        </w:tabs>
        <w:ind w:left="2088" w:hanging="2088"/>
        <w:jc w:val="left"/>
      </w:pPr>
    </w:p>
    <w:p w:rsidR="00F93122" w:rsidRDefault="00F93122" w:rsidP="00F93122">
      <w:pPr>
        <w:widowControl w:val="0"/>
        <w:jc w:val="left"/>
      </w:pPr>
      <w:r w:rsidRPr="00F93122">
        <w:rPr>
          <w:b/>
        </w:rPr>
        <w:t>VERSIONS OF THIS BILL</w:t>
      </w:r>
    </w:p>
    <w:p w:rsidR="00F93122" w:rsidRDefault="00F93122" w:rsidP="00F93122">
      <w:pPr>
        <w:widowControl w:val="0"/>
        <w:jc w:val="left"/>
      </w:pPr>
    </w:p>
    <w:p w:rsidR="00F93122" w:rsidRDefault="004646BC" w:rsidP="00F93122">
      <w:pPr>
        <w:widowControl w:val="0"/>
        <w:jc w:val="left"/>
      </w:pPr>
      <w:hyperlink r:id="rId10" w:history="1">
        <w:r w:rsidR="00F93122">
          <w:rPr>
            <w:rStyle w:val="Hyperlink"/>
          </w:rPr>
          <w:t>3/1/2017</w:t>
        </w:r>
      </w:hyperlink>
    </w:p>
    <w:p w:rsidR="00F93122" w:rsidRDefault="00F93122" w:rsidP="00F93122"/>
    <w:p w:rsidR="00F93122" w:rsidRDefault="00F93122" w:rsidP="00F93122">
      <w:pPr>
        <w:sectPr w:rsidR="00F93122" w:rsidSect="00F93122">
          <w:pgSz w:w="12240" w:h="15840" w:code="1"/>
          <w:pgMar w:top="1080" w:right="1440" w:bottom="1080" w:left="1440" w:header="720" w:footer="720" w:gutter="0"/>
          <w:cols w:space="720"/>
          <w:noEndnote/>
          <w:docGrid w:linePitch="360"/>
        </w:sectPr>
      </w:pPr>
    </w:p>
    <w:p w:rsidR="00A45CE4" w:rsidRDefault="00A45CE4"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1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A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39F3">
        <w:rPr>
          <w:color w:val="000000" w:themeColor="text1"/>
          <w:u w:color="000000" w:themeColor="text1"/>
        </w:rPr>
        <w:t>TO AMEND SECTIONS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3010, 63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3810,</w:t>
      </w:r>
      <w:r>
        <w:rPr>
          <w:color w:val="000000" w:themeColor="text1"/>
          <w:u w:color="000000" w:themeColor="text1"/>
        </w:rPr>
        <w:t xml:space="preserve"> BOTH AS AMENDED,</w:t>
      </w:r>
      <w:r w:rsidRPr="007739F3">
        <w:rPr>
          <w:color w:val="000000" w:themeColor="text1"/>
          <w:u w:color="000000" w:themeColor="text1"/>
        </w:rPr>
        <w:t xml:space="preserve"> AND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3935, CODE OF LAWS OF SOUTH CAROLINA, 1976, RELATING TO THE “UNIFORM INTERSTATE FAMILY SUPPORT ACT”, SO AS TO MAKE TECHNICAL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93262" w:rsidRPr="007739F3">
        <w:rPr>
          <w:color w:val="000000" w:themeColor="text1"/>
          <w:u w:color="000000" w:themeColor="text1"/>
        </w:rPr>
        <w:t>Section 63</w:t>
      </w:r>
      <w:r w:rsidR="00E97F49">
        <w:rPr>
          <w:color w:val="000000" w:themeColor="text1"/>
          <w:u w:color="000000" w:themeColor="text1"/>
        </w:rPr>
        <w:noBreakHyphen/>
      </w:r>
      <w:r w:rsidR="00F93262" w:rsidRPr="007739F3">
        <w:rPr>
          <w:color w:val="000000" w:themeColor="text1"/>
          <w:u w:color="000000" w:themeColor="text1"/>
        </w:rPr>
        <w:t>17</w:t>
      </w:r>
      <w:r w:rsidR="00E97F49">
        <w:rPr>
          <w:color w:val="000000" w:themeColor="text1"/>
          <w:u w:color="000000" w:themeColor="text1"/>
        </w:rPr>
        <w:noBreakHyphen/>
      </w:r>
      <w:r w:rsidR="00F93262" w:rsidRPr="007739F3">
        <w:rPr>
          <w:color w:val="000000" w:themeColor="text1"/>
          <w:u w:color="000000" w:themeColor="text1"/>
        </w:rPr>
        <w:t>3010(A)(2) and (B) of the 1976 Code, as last amended by Act 33 of 2015, is further amended to read:</w:t>
      </w:r>
    </w:p>
    <w:p w:rsidR="00F93262" w:rsidRDefault="00F93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262" w:rsidRDefault="00F93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w:t>
      </w:r>
      <w:r w:rsidRPr="00C81345">
        <w:t>(2)</w:t>
      </w:r>
      <w:r>
        <w:tab/>
      </w:r>
      <w:r w:rsidRPr="00C81345">
        <w:t>the individual submits to the jurisdiction of this State by consent</w:t>
      </w:r>
      <w:r>
        <w:t xml:space="preserve"> </w:t>
      </w:r>
      <w:r>
        <w:rPr>
          <w:u w:val="single"/>
        </w:rPr>
        <w:t>in a record</w:t>
      </w:r>
      <w:r w:rsidRPr="00C81345">
        <w:t>, by entering a general appearance, or by filing a responsive document having the effect of waiving any contest to personal jurisdiction;</w:t>
      </w:r>
    </w:p>
    <w:p w:rsidR="00F93262" w:rsidRDefault="00F93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262" w:rsidRDefault="00F93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1345">
        <w:t>(B)</w:t>
      </w:r>
      <w:r>
        <w:tab/>
      </w:r>
      <w:r w:rsidRPr="00C81345">
        <w:t>The bases of personal jurisdiction set forth in subsection (A) or in any other law of this State may not be used to acquire personal jurisdiction for a tribunal of this State to modify a child</w:t>
      </w:r>
      <w:r w:rsidR="00E97F49">
        <w:noBreakHyphen/>
      </w:r>
      <w:r w:rsidRPr="00C81345">
        <w:t>support order of another state unless the requirements of Section 63</w:t>
      </w:r>
      <w:r w:rsidR="00E97F49">
        <w:noBreakHyphen/>
      </w:r>
      <w:r w:rsidRPr="00C81345">
        <w:t>17</w:t>
      </w:r>
      <w:r w:rsidR="00E97F49">
        <w:noBreakHyphen/>
      </w:r>
      <w:r w:rsidRPr="00C81345">
        <w:t xml:space="preserve">3830 </w:t>
      </w:r>
      <w:r w:rsidRPr="00F93262">
        <w:rPr>
          <w:strike/>
        </w:rPr>
        <w:t>or 63</w:t>
      </w:r>
      <w:r w:rsidR="00E97F49">
        <w:rPr>
          <w:strike/>
        </w:rPr>
        <w:noBreakHyphen/>
      </w:r>
      <w:r w:rsidRPr="00F93262">
        <w:rPr>
          <w:strike/>
        </w:rPr>
        <w:t>17</w:t>
      </w:r>
      <w:r w:rsidR="00E97F49">
        <w:rPr>
          <w:strike/>
        </w:rPr>
        <w:noBreakHyphen/>
      </w:r>
      <w:r w:rsidRPr="00F93262">
        <w:rPr>
          <w:strike/>
        </w:rPr>
        <w:t>3870</w:t>
      </w:r>
      <w:r w:rsidRPr="00C81345">
        <w:t xml:space="preserve"> are met, or in the case of a foreign support order, unless the requirements of Section 63</w:t>
      </w:r>
      <w:r w:rsidR="00E97F49">
        <w:noBreakHyphen/>
      </w:r>
      <w:r w:rsidRPr="00C81345">
        <w:t>17</w:t>
      </w:r>
      <w:r w:rsidR="00E97F49">
        <w:noBreakHyphen/>
      </w:r>
      <w:r w:rsidRPr="00C81345">
        <w:t>3870 are met.</w:t>
      </w:r>
      <w:r>
        <w:t>”</w:t>
      </w:r>
    </w:p>
    <w:p w:rsidR="0066615D" w:rsidRDefault="00666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15D" w:rsidRDefault="00666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39F3">
        <w:rPr>
          <w:color w:val="000000" w:themeColor="text1"/>
          <w:u w:color="000000" w:themeColor="text1"/>
        </w:rPr>
        <w:t>2.</w:t>
      </w:r>
      <w:r w:rsidRPr="007739F3">
        <w:rPr>
          <w:color w:val="000000" w:themeColor="text1"/>
          <w:u w:color="000000" w:themeColor="text1"/>
        </w:rPr>
        <w:tab/>
        <w:t>Section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3810 of the 1976 Code, as last amended by Act 33 of 2015, is further amended to read:</w:t>
      </w:r>
    </w:p>
    <w:p w:rsidR="0066615D" w:rsidRDefault="00666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15D" w:rsidRDefault="00666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E97F49">
        <w:noBreakHyphen/>
      </w:r>
      <w:r>
        <w:t>17</w:t>
      </w:r>
      <w:r w:rsidR="00E97F49">
        <w:noBreakHyphen/>
      </w:r>
      <w:r>
        <w:t>3810.</w:t>
      </w:r>
      <w:r>
        <w:tab/>
      </w:r>
      <w:r w:rsidRPr="00C81345">
        <w:t>A party or support enforcement agency seeking to modify, or to modify and enforce, a child</w:t>
      </w:r>
      <w:r w:rsidR="00E97F49">
        <w:noBreakHyphen/>
      </w:r>
      <w:r w:rsidRPr="00C81345">
        <w:t xml:space="preserve">support order issued in another state shall register that order in this State in the same manner provided in </w:t>
      </w:r>
      <w:r w:rsidRPr="0066615D">
        <w:rPr>
          <w:strike/>
        </w:rPr>
        <w:t>subpart</w:t>
      </w:r>
      <w:r w:rsidRPr="00C81345">
        <w:t xml:space="preserve"> </w:t>
      </w:r>
      <w:r>
        <w:rPr>
          <w:u w:val="single"/>
        </w:rPr>
        <w:t>subparts</w:t>
      </w:r>
      <w:r>
        <w:t xml:space="preserve"> </w:t>
      </w:r>
      <w:r w:rsidRPr="00C81345">
        <w:t xml:space="preserve">1 </w:t>
      </w:r>
      <w:r>
        <w:rPr>
          <w:u w:val="single"/>
        </w:rPr>
        <w:t>and 2</w:t>
      </w:r>
      <w:r>
        <w:t xml:space="preserve"> </w:t>
      </w:r>
      <w:r w:rsidRPr="00C81345">
        <w:t xml:space="preserve">if the order has not been registered. A petition for modification may be filed at the </w:t>
      </w:r>
      <w:r w:rsidRPr="00C81345">
        <w:lastRenderedPageBreak/>
        <w:t>same time as a request for registration, or later. The pleading must specify the grounds for modification.</w:t>
      </w:r>
      <w:r>
        <w:t>”</w:t>
      </w:r>
    </w:p>
    <w:p w:rsidR="001D4E70" w:rsidRDefault="001D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E70" w:rsidRDefault="001D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39F3">
        <w:rPr>
          <w:color w:val="000000" w:themeColor="text1"/>
          <w:u w:color="000000" w:themeColor="text1"/>
        </w:rPr>
        <w:t>3.</w:t>
      </w:r>
      <w:r w:rsidRPr="007739F3">
        <w:rPr>
          <w:color w:val="000000" w:themeColor="text1"/>
          <w:u w:color="000000" w:themeColor="text1"/>
        </w:rPr>
        <w:tab/>
        <w:t>Section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3935(B) of the 1976 Code, as added by Act 33 of 2015, is amended to read:</w:t>
      </w:r>
    </w:p>
    <w:p w:rsidR="001D4E70" w:rsidRDefault="001D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1D4E70">
        <w:rPr>
          <w:szCs w:val="24"/>
        </w:rPr>
        <w:t>(B)</w:t>
      </w:r>
      <w:r>
        <w:rPr>
          <w:szCs w:val="24"/>
        </w:rPr>
        <w:tab/>
      </w:r>
      <w:r w:rsidRPr="001D4E70">
        <w:rPr>
          <w:szCs w:val="24"/>
        </w:rPr>
        <w:t>Notwithstanding Sections 63</w:t>
      </w:r>
      <w:r w:rsidR="00E97F49">
        <w:rPr>
          <w:szCs w:val="24"/>
        </w:rPr>
        <w:noBreakHyphen/>
      </w:r>
      <w:r w:rsidRPr="001D4E70">
        <w:rPr>
          <w:szCs w:val="24"/>
        </w:rPr>
        <w:t>17</w:t>
      </w:r>
      <w:r w:rsidR="00E97F49">
        <w:rPr>
          <w:szCs w:val="24"/>
        </w:rPr>
        <w:noBreakHyphen/>
      </w:r>
      <w:r w:rsidRPr="001D4E70">
        <w:rPr>
          <w:szCs w:val="24"/>
        </w:rPr>
        <w:t>3320 and 63</w:t>
      </w:r>
      <w:r w:rsidR="00E97F49">
        <w:rPr>
          <w:szCs w:val="24"/>
        </w:rPr>
        <w:noBreakHyphen/>
      </w:r>
      <w:r w:rsidRPr="001D4E70">
        <w:rPr>
          <w:szCs w:val="24"/>
        </w:rPr>
        <w:t>17</w:t>
      </w:r>
      <w:r w:rsidR="00E97F49">
        <w:rPr>
          <w:szCs w:val="24"/>
        </w:rPr>
        <w:noBreakHyphen/>
      </w:r>
      <w:r w:rsidRPr="001D4E70">
        <w:rPr>
          <w:szCs w:val="24"/>
        </w:rPr>
        <w:t>3620</w:t>
      </w:r>
      <w:r>
        <w:rPr>
          <w:szCs w:val="24"/>
          <w:u w:val="single"/>
        </w:rPr>
        <w:t>(A)</w:t>
      </w:r>
      <w:r w:rsidRPr="001D4E70">
        <w:rPr>
          <w:szCs w:val="24"/>
        </w:rPr>
        <w:t>, a request for registration of a convention support order must be accompanied by:</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(1)</w:t>
      </w:r>
      <w:r>
        <w:rPr>
          <w:szCs w:val="24"/>
        </w:rPr>
        <w:tab/>
      </w:r>
      <w:r w:rsidRPr="001D4E70">
        <w:rPr>
          <w:szCs w:val="24"/>
        </w:rPr>
        <w:t>a complete text of the support order;</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(2)</w:t>
      </w:r>
      <w:r>
        <w:rPr>
          <w:szCs w:val="24"/>
        </w:rPr>
        <w:tab/>
      </w:r>
      <w:r w:rsidRPr="001D4E70">
        <w:rPr>
          <w:szCs w:val="24"/>
        </w:rPr>
        <w:t>a record stating that the support order is enforceable in the issuing country;</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(3)</w:t>
      </w:r>
      <w:r>
        <w:rPr>
          <w:szCs w:val="24"/>
        </w:rPr>
        <w:tab/>
      </w:r>
      <w:r w:rsidRPr="001D4E70">
        <w:rPr>
          <w:szCs w:val="24"/>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(4)</w:t>
      </w:r>
      <w:r>
        <w:rPr>
          <w:szCs w:val="24"/>
        </w:rPr>
        <w:tab/>
      </w:r>
      <w:r w:rsidRPr="001D4E70">
        <w:rPr>
          <w:szCs w:val="24"/>
        </w:rPr>
        <w:t>a record showing the amount of arrears, if any, and the date the amount was calculated;</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(5)</w:t>
      </w:r>
      <w:r>
        <w:rPr>
          <w:szCs w:val="24"/>
        </w:rPr>
        <w:tab/>
      </w:r>
      <w:r w:rsidRPr="001D4E70">
        <w:rPr>
          <w:szCs w:val="24"/>
        </w:rPr>
        <w:t>a record showing a requirement for automatic adjustment of the amount of support, if any, and the information necessary to make the appropriate calculations; and</w:t>
      </w:r>
    </w:p>
    <w:p w:rsid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4E70">
        <w:rPr>
          <w:szCs w:val="24"/>
        </w:rPr>
        <w:tab/>
      </w:r>
      <w:r w:rsidRPr="001D4E70">
        <w:rPr>
          <w:szCs w:val="24"/>
        </w:rPr>
        <w:tab/>
        <w:t>(6)</w:t>
      </w:r>
      <w:r>
        <w:rPr>
          <w:szCs w:val="24"/>
        </w:rPr>
        <w:tab/>
      </w:r>
      <w:r w:rsidRPr="001D4E70">
        <w:rPr>
          <w:szCs w:val="24"/>
        </w:rPr>
        <w:t>if necessary, a record showing the extent to which the applicant received free legal assistance in the issuing country.</w:t>
      </w:r>
      <w:r>
        <w:rPr>
          <w:szCs w:val="24"/>
        </w:rPr>
        <w:t>”</w:t>
      </w:r>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C6">
        <w:t>4</w:t>
      </w:r>
      <w:r>
        <w:t>.</w:t>
      </w:r>
      <w:r>
        <w:tab/>
        <w:t>This act takes effect upon approval by the Governor.</w:t>
      </w:r>
    </w:p>
    <w:p w:rsidR="004A769E" w:rsidRDefault="00E97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3122" w:rsidRDefault="00F93122" w:rsidP="00F93122">
      <w:pPr>
        <w:suppressAutoHyphens/>
      </w:pPr>
    </w:p>
    <w:sectPr w:rsidR="00F93122" w:rsidSect="00F931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122" w:rsidRDefault="00626122" w:rsidP="009F0C77">
      <w:r>
        <w:separator/>
      </w:r>
    </w:p>
  </w:endnote>
  <w:endnote w:type="continuationSeparator" w:id="0">
    <w:p w:rsidR="00626122" w:rsidRDefault="006261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CC7954-AF97-4C64-80DF-FF8B0E3E2559}"/>
    <w:embedBold r:id="rId2" w:fontKey="{27641C2F-A44F-43E2-B8CE-06834E6B0E83}"/>
  </w:font>
  <w:font w:name="Calibri">
    <w:panose1 w:val="020F0502020204030204"/>
    <w:charset w:val="00"/>
    <w:family w:val="swiss"/>
    <w:pitch w:val="variable"/>
    <w:sig w:usb0="E00002FF" w:usb1="4000ACFF" w:usb2="00000001" w:usb3="00000000" w:csb0="0000019F" w:csb1="00000000"/>
    <w:embedRegular r:id="rId3" w:fontKey="{DDB7AAD4-6763-4904-980F-52F96B9BF311}"/>
  </w:font>
  <w:font w:name="Segoe UI">
    <w:panose1 w:val="020B0502040204020203"/>
    <w:charset w:val="00"/>
    <w:family w:val="swiss"/>
    <w:pitch w:val="variable"/>
    <w:sig w:usb0="E10022FF" w:usb1="C000E47F" w:usb2="00000029" w:usb3="00000000" w:csb0="000001DF" w:csb1="00000000"/>
    <w:embedRegular r:id="rId4" w:fontKey="{929D8F88-976B-4E3A-8683-C7815CB8E445}"/>
  </w:font>
  <w:font w:name="Cambria">
    <w:panose1 w:val="02040503050406030204"/>
    <w:charset w:val="00"/>
    <w:family w:val="roman"/>
    <w:pitch w:val="variable"/>
    <w:sig w:usb0="E00002FF" w:usb1="400004FF" w:usb2="00000000" w:usb3="00000000" w:csb0="0000019F" w:csb1="00000000"/>
    <w:embedRegular r:id="rId5" w:fontKey="{88AEBBA9-CD47-4C18-9E79-BAA275190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122" w:rsidRPr="00A45CE4" w:rsidRDefault="00F93122" w:rsidP="00A45CE4">
    <w:pPr>
      <w:pStyle w:val="Footer"/>
      <w:tabs>
        <w:tab w:val="clear" w:pos="4680"/>
        <w:tab w:val="clear" w:pos="9360"/>
        <w:tab w:val="center" w:pos="2995"/>
      </w:tabs>
      <w:spacing w:before="120"/>
    </w:pPr>
    <w:r>
      <w:t>[3871]</w:t>
    </w:r>
    <w:r>
      <w:tab/>
    </w:r>
    <w:r>
      <w:fldChar w:fldCharType="begin"/>
    </w:r>
    <w:r>
      <w:instrText xml:space="preserve"> PAGE  \* MERGEFORMAT </w:instrText>
    </w:r>
    <w:r>
      <w:fldChar w:fldCharType="separate"/>
    </w:r>
    <w:r w:rsidR="008B07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122" w:rsidRDefault="00626122" w:rsidP="009F0C77">
      <w:r>
        <w:separator/>
      </w:r>
    </w:p>
  </w:footnote>
  <w:footnote w:type="continuationSeparator" w:id="0">
    <w:p w:rsidR="00626122" w:rsidRDefault="006261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0VR17"/>
    <w:docVar w:name="CoverBillType" w:val="b"/>
    <w:docVar w:name="DocPath" w:val="L:\Council\bills\CC\15110VR17.DOCX"/>
    <w:docVar w:name="dvBillNumber" w:val="3871"/>
    <w:docVar w:name="dvBillNumberPrefix" w:val="H. "/>
    <w:docVar w:name="dvOriginalBody" w:val="House"/>
    <w:docVar w:name="dvSteno" w:val="CC"/>
    <w:docVar w:name="NameofBody" w:val="h"/>
    <w:docVar w:name="vGroup2" w:val="Council"/>
  </w:docVars>
  <w:rsids>
    <w:rsidRoot w:val="00626122"/>
    <w:rsid w:val="00011869"/>
    <w:rsid w:val="00015CD6"/>
    <w:rsid w:val="000E0100"/>
    <w:rsid w:val="000E1785"/>
    <w:rsid w:val="000F40FA"/>
    <w:rsid w:val="001035F1"/>
    <w:rsid w:val="0010776B"/>
    <w:rsid w:val="00124150"/>
    <w:rsid w:val="00133E66"/>
    <w:rsid w:val="001435A3"/>
    <w:rsid w:val="00146ED3"/>
    <w:rsid w:val="00151044"/>
    <w:rsid w:val="001D08F2"/>
    <w:rsid w:val="001D3A58"/>
    <w:rsid w:val="001D4E70"/>
    <w:rsid w:val="001D525B"/>
    <w:rsid w:val="001D7F4F"/>
    <w:rsid w:val="00205238"/>
    <w:rsid w:val="002321B6"/>
    <w:rsid w:val="00250967"/>
    <w:rsid w:val="002543C8"/>
    <w:rsid w:val="0025541D"/>
    <w:rsid w:val="00284AAE"/>
    <w:rsid w:val="002E5912"/>
    <w:rsid w:val="00301B21"/>
    <w:rsid w:val="00325348"/>
    <w:rsid w:val="0032732C"/>
    <w:rsid w:val="00336AD0"/>
    <w:rsid w:val="00367D30"/>
    <w:rsid w:val="0037079A"/>
    <w:rsid w:val="003C4DAB"/>
    <w:rsid w:val="003D01E8"/>
    <w:rsid w:val="003E5288"/>
    <w:rsid w:val="003F6D79"/>
    <w:rsid w:val="00414BC6"/>
    <w:rsid w:val="0041760A"/>
    <w:rsid w:val="00417C01"/>
    <w:rsid w:val="004403BD"/>
    <w:rsid w:val="00461441"/>
    <w:rsid w:val="004809EE"/>
    <w:rsid w:val="004A769E"/>
    <w:rsid w:val="004E7D54"/>
    <w:rsid w:val="005273C6"/>
    <w:rsid w:val="00530A69"/>
    <w:rsid w:val="00545593"/>
    <w:rsid w:val="00556EBF"/>
    <w:rsid w:val="00577C6C"/>
    <w:rsid w:val="005A62FE"/>
    <w:rsid w:val="005C2FE2"/>
    <w:rsid w:val="005E2BC9"/>
    <w:rsid w:val="00605102"/>
    <w:rsid w:val="006215AA"/>
    <w:rsid w:val="00626122"/>
    <w:rsid w:val="0066615D"/>
    <w:rsid w:val="006913C9"/>
    <w:rsid w:val="0069470D"/>
    <w:rsid w:val="006C4A74"/>
    <w:rsid w:val="006D58AA"/>
    <w:rsid w:val="00734F00"/>
    <w:rsid w:val="007A70AE"/>
    <w:rsid w:val="008362E8"/>
    <w:rsid w:val="0085786E"/>
    <w:rsid w:val="008A1768"/>
    <w:rsid w:val="008A489F"/>
    <w:rsid w:val="008B0722"/>
    <w:rsid w:val="008E2ABF"/>
    <w:rsid w:val="008F0F33"/>
    <w:rsid w:val="008F4429"/>
    <w:rsid w:val="0094021A"/>
    <w:rsid w:val="009B44AF"/>
    <w:rsid w:val="009C6A0B"/>
    <w:rsid w:val="009D25B7"/>
    <w:rsid w:val="009F0C77"/>
    <w:rsid w:val="009F4DD1"/>
    <w:rsid w:val="00A02543"/>
    <w:rsid w:val="00A41684"/>
    <w:rsid w:val="00A45CE4"/>
    <w:rsid w:val="00A64E80"/>
    <w:rsid w:val="00A72BCD"/>
    <w:rsid w:val="00A741D9"/>
    <w:rsid w:val="00A833AB"/>
    <w:rsid w:val="00A9741D"/>
    <w:rsid w:val="00AC34A2"/>
    <w:rsid w:val="00AD1C9A"/>
    <w:rsid w:val="00AD4B17"/>
    <w:rsid w:val="00B412D4"/>
    <w:rsid w:val="00BE3C22"/>
    <w:rsid w:val="00C0345E"/>
    <w:rsid w:val="00C31C95"/>
    <w:rsid w:val="00C3483A"/>
    <w:rsid w:val="00C60569"/>
    <w:rsid w:val="00C74E9D"/>
    <w:rsid w:val="00C826DD"/>
    <w:rsid w:val="00C82FD3"/>
    <w:rsid w:val="00C92819"/>
    <w:rsid w:val="00CC6B7B"/>
    <w:rsid w:val="00CD2089"/>
    <w:rsid w:val="00D73A67"/>
    <w:rsid w:val="00D970A9"/>
    <w:rsid w:val="00DF3845"/>
    <w:rsid w:val="00E41911"/>
    <w:rsid w:val="00E44B57"/>
    <w:rsid w:val="00E92EEF"/>
    <w:rsid w:val="00E97F49"/>
    <w:rsid w:val="00EF2368"/>
    <w:rsid w:val="00F24442"/>
    <w:rsid w:val="00F50AE3"/>
    <w:rsid w:val="00F655B7"/>
    <w:rsid w:val="00F656BA"/>
    <w:rsid w:val="00F67CF1"/>
    <w:rsid w:val="00F728AA"/>
    <w:rsid w:val="00F840F0"/>
    <w:rsid w:val="00F93122"/>
    <w:rsid w:val="00F9326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B618AC-8C44-4425-B216-B449BED7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1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150"/>
    <w:rPr>
      <w:rFonts w:ascii="Segoe UI" w:eastAsia="Times New Roman" w:hAnsi="Segoe UI" w:cs="Segoe UI"/>
      <w:sz w:val="18"/>
      <w:szCs w:val="18"/>
    </w:rPr>
  </w:style>
  <w:style w:type="character" w:styleId="Hyperlink">
    <w:name w:val="Hyperlink"/>
    <w:basedOn w:val="DefaultParagraphFont"/>
    <w:uiPriority w:val="99"/>
    <w:unhideWhenUsed/>
    <w:rsid w:val="00F931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71_2017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DAA04-749C-41F7-AEC7-ECAD13AE2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561</Words>
  <Characters>2871</Characters>
  <Application>Microsoft Office Word</Application>
  <DocSecurity>0</DocSecurity>
  <Lines>103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3871: Uniform Interstate Family Support Act - South Carolina Legislature Online</dc:title>
  <dc:creator>%USERNAME%</dc:creator>
  <cp:lastModifiedBy>S Volk</cp:lastModifiedBy>
  <cp:revision>2</cp:revision>
  <cp:lastPrinted>2017-03-01T15:05:00Z</cp:lastPrinted>
  <dcterms:created xsi:type="dcterms:W3CDTF">2017-03-03T17:40:00Z</dcterms:created>
  <dcterms:modified xsi:type="dcterms:W3CDTF">2017-03-03T17:40:00Z</dcterms:modified>
</cp:coreProperties>
</file>