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56EB" w:rsidRDefault="00F856EB" w:rsidP="00F856EB">
      <w:pPr>
        <w:widowControl w:val="0"/>
        <w:jc w:val="center"/>
      </w:pPr>
      <w:r w:rsidRPr="00F856EB">
        <w:rPr>
          <w:b/>
        </w:rPr>
        <w:t>South Carolina General Assembly</w:t>
      </w:r>
    </w:p>
    <w:p w:rsidR="00F856EB" w:rsidRDefault="00F856EB" w:rsidP="00F856EB">
      <w:pPr>
        <w:widowControl w:val="0"/>
        <w:jc w:val="center"/>
      </w:pPr>
      <w:r>
        <w:t>122nd Session, 2017-2018</w:t>
      </w:r>
    </w:p>
    <w:p w:rsidR="00F856EB" w:rsidRDefault="00F856EB" w:rsidP="00F856EB">
      <w:pPr>
        <w:widowControl w:val="0"/>
        <w:jc w:val="left"/>
      </w:pPr>
    </w:p>
    <w:p w:rsidR="00F856EB" w:rsidRDefault="00F856EB" w:rsidP="00F856EB">
      <w:pPr>
        <w:widowControl w:val="0"/>
        <w:jc w:val="left"/>
        <w:rPr>
          <w:b/>
        </w:rPr>
      </w:pPr>
      <w:r w:rsidRPr="00F856EB">
        <w:rPr>
          <w:b/>
        </w:rPr>
        <w:t>H. 4030</w:t>
      </w:r>
    </w:p>
    <w:p w:rsidR="00F856EB" w:rsidRDefault="00F856EB" w:rsidP="00F856EB">
      <w:pPr>
        <w:widowControl w:val="0"/>
        <w:jc w:val="left"/>
        <w:rPr>
          <w:b/>
        </w:rPr>
      </w:pPr>
    </w:p>
    <w:p w:rsidR="00F856EB" w:rsidRDefault="00F856EB" w:rsidP="00F856EB">
      <w:pPr>
        <w:widowControl w:val="0"/>
        <w:jc w:val="left"/>
      </w:pPr>
      <w:r w:rsidRPr="00F856EB">
        <w:rPr>
          <w:b/>
        </w:rPr>
        <w:t>STATUS INFORMATION</w:t>
      </w:r>
    </w:p>
    <w:p w:rsidR="00F856EB" w:rsidRDefault="00F856EB" w:rsidP="00F856EB">
      <w:pPr>
        <w:widowControl w:val="0"/>
        <w:jc w:val="left"/>
      </w:pPr>
    </w:p>
    <w:p w:rsidR="00F856EB" w:rsidRDefault="00F856EB" w:rsidP="00F856EB">
      <w:pPr>
        <w:widowControl w:val="0"/>
        <w:jc w:val="left"/>
      </w:pPr>
      <w:r>
        <w:t>General Bill</w:t>
      </w:r>
    </w:p>
    <w:p w:rsidR="00F856EB" w:rsidRDefault="00F856EB" w:rsidP="00F856EB">
      <w:pPr>
        <w:widowControl w:val="0"/>
        <w:jc w:val="left"/>
      </w:pPr>
      <w:r>
        <w:t>Sponsors: Reps. Simrill and Loftis</w:t>
      </w:r>
    </w:p>
    <w:p w:rsidR="00F856EB" w:rsidRDefault="00F856EB" w:rsidP="00F856EB">
      <w:pPr>
        <w:widowControl w:val="0"/>
        <w:jc w:val="left"/>
      </w:pPr>
      <w:r>
        <w:t>Document Path: l:\council\bills\bbm\9657dg17.docx</w:t>
      </w:r>
    </w:p>
    <w:p w:rsidR="00F856EB" w:rsidRDefault="00F856EB" w:rsidP="00F856EB">
      <w:pPr>
        <w:widowControl w:val="0"/>
        <w:jc w:val="left"/>
      </w:pPr>
    </w:p>
    <w:p w:rsidR="00F856EB" w:rsidRDefault="00F856EB" w:rsidP="00F856EB">
      <w:pPr>
        <w:widowControl w:val="0"/>
        <w:jc w:val="left"/>
      </w:pPr>
      <w:r>
        <w:t>Introduced in the House on March 22, 2017</w:t>
      </w:r>
    </w:p>
    <w:p w:rsidR="00F856EB" w:rsidRDefault="00F856EB" w:rsidP="00F856EB">
      <w:pPr>
        <w:widowControl w:val="0"/>
        <w:jc w:val="left"/>
      </w:pPr>
      <w:r>
        <w:t xml:space="preserve">Currently residing in the House Committee on </w:t>
      </w:r>
      <w:r w:rsidRPr="00F856EB">
        <w:rPr>
          <w:b/>
        </w:rPr>
        <w:t>Ways and Means</w:t>
      </w:r>
    </w:p>
    <w:p w:rsidR="00F856EB" w:rsidRDefault="00F856EB" w:rsidP="00F856EB">
      <w:pPr>
        <w:widowControl w:val="0"/>
        <w:jc w:val="left"/>
      </w:pPr>
    </w:p>
    <w:p w:rsidR="00F856EB" w:rsidRDefault="00F856EB" w:rsidP="00F856EB">
      <w:pPr>
        <w:widowControl w:val="0"/>
        <w:jc w:val="left"/>
      </w:pPr>
      <w:r>
        <w:t xml:space="preserve">Summary: </w:t>
      </w:r>
      <w:r w:rsidR="00160FDD">
        <w:t>Distraint warrant</w:t>
      </w:r>
    </w:p>
    <w:p w:rsidR="00F856EB" w:rsidRDefault="00F856EB" w:rsidP="00F856EB">
      <w:pPr>
        <w:widowControl w:val="0"/>
        <w:jc w:val="left"/>
      </w:pPr>
    </w:p>
    <w:p w:rsidR="00F856EB" w:rsidRDefault="00F856EB" w:rsidP="00F856EB">
      <w:pPr>
        <w:widowControl w:val="0"/>
        <w:jc w:val="left"/>
      </w:pPr>
    </w:p>
    <w:p w:rsidR="00F856EB" w:rsidRDefault="00F856EB" w:rsidP="00F856EB">
      <w:pPr>
        <w:widowControl w:val="0"/>
        <w:tabs>
          <w:tab w:val="center" w:pos="590"/>
          <w:tab w:val="center" w:pos="1440"/>
          <w:tab w:val="left" w:pos="1872"/>
          <w:tab w:val="left" w:pos="9187"/>
        </w:tabs>
        <w:jc w:val="left"/>
      </w:pPr>
      <w:r w:rsidRPr="00F856EB">
        <w:rPr>
          <w:b/>
        </w:rPr>
        <w:t>HISTORY OF LEGISLATIVE ACTIONS</w:t>
      </w:r>
    </w:p>
    <w:p w:rsidR="00F856EB" w:rsidRDefault="00F856EB" w:rsidP="00F856EB">
      <w:pPr>
        <w:widowControl w:val="0"/>
        <w:tabs>
          <w:tab w:val="center" w:pos="590"/>
          <w:tab w:val="center" w:pos="1440"/>
          <w:tab w:val="left" w:pos="1872"/>
          <w:tab w:val="left" w:pos="9187"/>
        </w:tabs>
        <w:jc w:val="left"/>
      </w:pPr>
    </w:p>
    <w:p w:rsidR="00F856EB" w:rsidRPr="00F856EB" w:rsidRDefault="00F856EB" w:rsidP="00F856EB">
      <w:pPr>
        <w:widowControl w:val="0"/>
        <w:tabs>
          <w:tab w:val="center" w:pos="590"/>
          <w:tab w:val="center" w:pos="1440"/>
          <w:tab w:val="left" w:pos="1872"/>
          <w:tab w:val="left" w:pos="9187"/>
        </w:tabs>
        <w:jc w:val="left"/>
      </w:pPr>
      <w:r w:rsidRPr="00F856EB">
        <w:rPr>
          <w:u w:val="single"/>
        </w:rPr>
        <w:tab/>
        <w:t>Date</w:t>
      </w:r>
      <w:r w:rsidRPr="00F856EB">
        <w:rPr>
          <w:u w:val="single"/>
        </w:rPr>
        <w:tab/>
        <w:t>Body</w:t>
      </w:r>
      <w:r w:rsidRPr="00F856EB">
        <w:rPr>
          <w:u w:val="single"/>
        </w:rPr>
        <w:tab/>
        <w:t>Action Description with journal page number</w:t>
      </w:r>
      <w:r w:rsidRPr="00F856EB">
        <w:rPr>
          <w:u w:val="single"/>
        </w:rPr>
        <w:tab/>
      </w:r>
    </w:p>
    <w:p w:rsidR="003C6D14" w:rsidRDefault="003C6D14" w:rsidP="003C6D14">
      <w:pPr>
        <w:widowControl w:val="0"/>
        <w:tabs>
          <w:tab w:val="right" w:pos="1008"/>
          <w:tab w:val="left" w:pos="1152"/>
          <w:tab w:val="left" w:pos="1872"/>
          <w:tab w:val="left" w:pos="9187"/>
        </w:tabs>
        <w:ind w:left="2088" w:hanging="2088"/>
        <w:jc w:val="left"/>
      </w:pPr>
      <w:r>
        <w:tab/>
        <w:t>3/22/2017</w:t>
      </w:r>
      <w:r>
        <w:tab/>
        <w:t>House</w:t>
      </w:r>
      <w:r>
        <w:tab/>
      </w:r>
      <w:r w:rsidRPr="00EC2A9C">
        <w:t>Introduced and read first time (</w:t>
      </w:r>
      <w:hyperlink r:id="rId7" w:history="1">
        <w:r w:rsidRPr="00EC2A9C">
          <w:rPr>
            <w:rStyle w:val="Hyperlink"/>
          </w:rPr>
          <w:t>House Journal</w:t>
        </w:r>
        <w:r w:rsidRPr="00EC2A9C">
          <w:rPr>
            <w:rStyle w:val="Hyperlink"/>
          </w:rPr>
          <w:noBreakHyphen/>
          <w:t>page 55</w:t>
        </w:r>
      </w:hyperlink>
      <w:r w:rsidRPr="00EC2A9C">
        <w:t>)</w:t>
      </w:r>
    </w:p>
    <w:p w:rsidR="003C6D14" w:rsidRDefault="003C6D14" w:rsidP="003C6D14">
      <w:pPr>
        <w:widowControl w:val="0"/>
        <w:tabs>
          <w:tab w:val="right" w:pos="1008"/>
          <w:tab w:val="left" w:pos="1152"/>
          <w:tab w:val="left" w:pos="1872"/>
          <w:tab w:val="left" w:pos="9187"/>
        </w:tabs>
        <w:ind w:left="2088" w:hanging="2088"/>
        <w:jc w:val="left"/>
      </w:pPr>
      <w:r>
        <w:tab/>
        <w:t>3/22/2017</w:t>
      </w:r>
      <w:r>
        <w:tab/>
        <w:t>House</w:t>
      </w:r>
      <w:r>
        <w:tab/>
      </w:r>
      <w:r w:rsidRPr="00EC2A9C">
        <w:t>Referred</w:t>
      </w:r>
      <w:r>
        <w:t xml:space="preserve"> to Committee on </w:t>
      </w:r>
      <w:r w:rsidRPr="00EC2A9C">
        <w:rPr>
          <w:b/>
        </w:rPr>
        <w:t>Ways and Means</w:t>
      </w:r>
      <w:r>
        <w:t xml:space="preserve"> </w:t>
      </w:r>
      <w:r w:rsidRPr="00EC2A9C">
        <w:t>(</w:t>
      </w:r>
      <w:hyperlink r:id="rId8" w:history="1">
        <w:r w:rsidRPr="00EC2A9C">
          <w:rPr>
            <w:rStyle w:val="Hyperlink"/>
          </w:rPr>
          <w:t>House Journal</w:t>
        </w:r>
        <w:r w:rsidRPr="00EC2A9C">
          <w:rPr>
            <w:rStyle w:val="Hyperlink"/>
          </w:rPr>
          <w:noBreakHyphen/>
          <w:t>page 55</w:t>
        </w:r>
      </w:hyperlink>
      <w:r w:rsidRPr="00EC2A9C">
        <w:t>)</w:t>
      </w:r>
    </w:p>
    <w:p w:rsidR="003C6D14" w:rsidRDefault="003C6D14" w:rsidP="003C6D14">
      <w:pPr>
        <w:widowControl w:val="0"/>
        <w:tabs>
          <w:tab w:val="right" w:pos="1008"/>
          <w:tab w:val="left" w:pos="1152"/>
          <w:tab w:val="left" w:pos="1872"/>
          <w:tab w:val="left" w:pos="9187"/>
        </w:tabs>
        <w:ind w:left="2088" w:hanging="2088"/>
        <w:jc w:val="left"/>
      </w:pPr>
    </w:p>
    <w:p w:rsidR="00F856EB" w:rsidRDefault="00F856EB" w:rsidP="00F856E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856EB">
          <w:rPr>
            <w:rStyle w:val="Hyperlink"/>
          </w:rPr>
          <w:t>legislative information</w:t>
        </w:r>
      </w:hyperlink>
      <w:r>
        <w:t xml:space="preserve"> at the website</w:t>
      </w:r>
    </w:p>
    <w:p w:rsidR="00F856EB" w:rsidRDefault="00F856EB" w:rsidP="00F856EB">
      <w:pPr>
        <w:widowControl w:val="0"/>
        <w:tabs>
          <w:tab w:val="right" w:pos="1008"/>
          <w:tab w:val="left" w:pos="1152"/>
          <w:tab w:val="left" w:pos="1872"/>
          <w:tab w:val="left" w:pos="9187"/>
        </w:tabs>
        <w:ind w:left="2088" w:hanging="2088"/>
        <w:jc w:val="left"/>
      </w:pPr>
    </w:p>
    <w:p w:rsidR="00F856EB" w:rsidRPr="00F856EB" w:rsidRDefault="00F856EB" w:rsidP="00F856EB">
      <w:pPr>
        <w:widowControl w:val="0"/>
        <w:tabs>
          <w:tab w:val="right" w:pos="1008"/>
          <w:tab w:val="left" w:pos="1152"/>
          <w:tab w:val="left" w:pos="1872"/>
          <w:tab w:val="left" w:pos="9187"/>
        </w:tabs>
        <w:ind w:left="2088" w:hanging="2088"/>
        <w:jc w:val="left"/>
      </w:pPr>
    </w:p>
    <w:p w:rsidR="00F856EB" w:rsidRDefault="00F856EB" w:rsidP="00F856EB">
      <w:pPr>
        <w:widowControl w:val="0"/>
        <w:jc w:val="left"/>
      </w:pPr>
      <w:r w:rsidRPr="00F856EB">
        <w:rPr>
          <w:b/>
        </w:rPr>
        <w:t>VERSIONS OF THIS BILL</w:t>
      </w:r>
    </w:p>
    <w:p w:rsidR="00F856EB" w:rsidRDefault="00F856EB" w:rsidP="00F856EB">
      <w:pPr>
        <w:widowControl w:val="0"/>
        <w:jc w:val="left"/>
      </w:pPr>
    </w:p>
    <w:p w:rsidR="00F856EB" w:rsidRDefault="0087377E" w:rsidP="00F856EB">
      <w:pPr>
        <w:widowControl w:val="0"/>
        <w:jc w:val="left"/>
      </w:pPr>
      <w:hyperlink r:id="rId10" w:history="1">
        <w:r w:rsidR="00F856EB">
          <w:rPr>
            <w:rStyle w:val="Hyperlink"/>
          </w:rPr>
          <w:t>3/22/2017</w:t>
        </w:r>
      </w:hyperlink>
    </w:p>
    <w:p w:rsidR="00F856EB" w:rsidRDefault="00F856EB" w:rsidP="00F856EB"/>
    <w:p w:rsidR="00F856EB" w:rsidRDefault="00F856EB" w:rsidP="00F856EB">
      <w:pPr>
        <w:sectPr w:rsidR="00F856EB" w:rsidSect="00F856EB">
          <w:pgSz w:w="12240" w:h="15840" w:code="1"/>
          <w:pgMar w:top="1080" w:right="1440" w:bottom="1080" w:left="1440" w:header="720" w:footer="720" w:gutter="0"/>
          <w:cols w:space="720"/>
          <w:noEndnote/>
          <w:docGrid w:linePitch="360"/>
        </w:sectPr>
      </w:pPr>
    </w:p>
    <w:p w:rsidR="00EC2CCE" w:rsidRDefault="00EC2C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2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2CE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4D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84539">
        <w:rPr>
          <w:color w:val="000000" w:themeColor="text1"/>
          <w:u w:color="000000" w:themeColor="text1"/>
        </w:rPr>
        <w:t>TO AMEND THE CODE OF LAWS OF SOUTH CAROLINA, 1976, BY ADDING SECTION 12</w:t>
      </w:r>
      <w:r>
        <w:rPr>
          <w:color w:val="000000" w:themeColor="text1"/>
          <w:u w:color="000000" w:themeColor="text1"/>
        </w:rPr>
        <w:noBreakHyphen/>
      </w:r>
      <w:r w:rsidRPr="00484539">
        <w:rPr>
          <w:color w:val="000000" w:themeColor="text1"/>
          <w:u w:color="000000" w:themeColor="text1"/>
        </w:rPr>
        <w:t>54</w:t>
      </w:r>
      <w:r>
        <w:rPr>
          <w:color w:val="000000" w:themeColor="text1"/>
          <w:u w:color="000000" w:themeColor="text1"/>
        </w:rPr>
        <w:noBreakHyphen/>
      </w:r>
      <w:r w:rsidRPr="00484539">
        <w:rPr>
          <w:color w:val="000000" w:themeColor="text1"/>
          <w:u w:color="000000" w:themeColor="text1"/>
        </w:rPr>
        <w:t>265 SO AS TO ALLOW THE DEPARTMENT OF REVENUE TO SUBMIT CERTAIN INFORMATION TO A FINANCIAL INSTITUTION REGARDING A DEBTOR THAT HAS BEEN NAMED ON A WARRANT FOR DISTRAINT, AND TO REQUIRE THE FINANCIAL INSTITUTION PROVIDE CERTAIN INFORMATION TO THE DEPARTMENT.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2CE9" w:rsidRDefault="00D22C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2CE9" w:rsidRDefault="00D22C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D14" w:rsidRPr="00484539" w:rsidRDefault="00D22CE9" w:rsidP="003D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D4D14" w:rsidRPr="00484539">
        <w:rPr>
          <w:color w:val="000000" w:themeColor="text1"/>
          <w:u w:color="000000" w:themeColor="text1"/>
        </w:rPr>
        <w:t>Chapter 54, Title 12 of the 1976 Code is amended by adding:</w:t>
      </w:r>
    </w:p>
    <w:p w:rsidR="003D4D14" w:rsidRPr="00484539" w:rsidRDefault="003D4D14" w:rsidP="003D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4D14" w:rsidRPr="00484539" w:rsidRDefault="003D4D14" w:rsidP="003D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539">
        <w:rPr>
          <w:color w:val="000000" w:themeColor="text1"/>
          <w:u w:color="000000" w:themeColor="text1"/>
        </w:rPr>
        <w:tab/>
        <w:t>“Section 12</w:t>
      </w:r>
      <w:r>
        <w:rPr>
          <w:color w:val="000000" w:themeColor="text1"/>
          <w:u w:color="000000" w:themeColor="text1"/>
        </w:rPr>
        <w:noBreakHyphen/>
      </w:r>
      <w:r w:rsidRPr="00484539">
        <w:rPr>
          <w:color w:val="000000" w:themeColor="text1"/>
          <w:u w:color="000000" w:themeColor="text1"/>
        </w:rPr>
        <w:t>54</w:t>
      </w:r>
      <w:r>
        <w:rPr>
          <w:color w:val="000000" w:themeColor="text1"/>
          <w:u w:color="000000" w:themeColor="text1"/>
        </w:rPr>
        <w:noBreakHyphen/>
      </w:r>
      <w:r w:rsidRPr="00484539">
        <w:rPr>
          <w:color w:val="000000" w:themeColor="text1"/>
          <w:u w:color="000000" w:themeColor="text1"/>
        </w:rPr>
        <w:t>265.</w:t>
      </w:r>
      <w:r w:rsidRPr="00484539">
        <w:rPr>
          <w:color w:val="000000" w:themeColor="text1"/>
          <w:u w:color="000000" w:themeColor="text1"/>
        </w:rPr>
        <w:tab/>
        <w:t>Notwithstanding any other provision of law, the department may submit to a financial institution, as defined in Section 63</w:t>
      </w:r>
      <w:r>
        <w:rPr>
          <w:color w:val="000000" w:themeColor="text1"/>
          <w:u w:color="000000" w:themeColor="text1"/>
        </w:rPr>
        <w:noBreakHyphen/>
      </w:r>
      <w:r w:rsidRPr="00484539">
        <w:rPr>
          <w:color w:val="000000" w:themeColor="text1"/>
          <w:u w:color="000000" w:themeColor="text1"/>
        </w:rPr>
        <w:t>17</w:t>
      </w:r>
      <w:r>
        <w:rPr>
          <w:color w:val="000000" w:themeColor="text1"/>
          <w:u w:color="000000" w:themeColor="text1"/>
        </w:rPr>
        <w:noBreakHyphen/>
      </w:r>
      <w:r w:rsidRPr="00484539">
        <w:rPr>
          <w:color w:val="000000" w:themeColor="text1"/>
          <w:u w:color="000000" w:themeColor="text1"/>
        </w:rPr>
        <w:t>2310(A)(2), information that identifies a debtor named on a warrant for distraint that has been issued and filed by the department or whose debt has been submitted to the department for collection under the provisions of Section 12</w:t>
      </w:r>
      <w:r>
        <w:rPr>
          <w:color w:val="000000" w:themeColor="text1"/>
          <w:u w:color="000000" w:themeColor="text1"/>
        </w:rPr>
        <w:noBreakHyphen/>
      </w:r>
      <w:r w:rsidRPr="00484539">
        <w:rPr>
          <w:color w:val="000000" w:themeColor="text1"/>
          <w:u w:color="000000" w:themeColor="text1"/>
        </w:rPr>
        <w:t>4</w:t>
      </w:r>
      <w:r>
        <w:rPr>
          <w:color w:val="000000" w:themeColor="text1"/>
          <w:u w:color="000000" w:themeColor="text1"/>
        </w:rPr>
        <w:noBreakHyphen/>
      </w:r>
      <w:r w:rsidRPr="00484539">
        <w:rPr>
          <w:color w:val="000000" w:themeColor="text1"/>
          <w:u w:color="000000" w:themeColor="text1"/>
        </w:rPr>
        <w:t xml:space="preserve">580.  For purposes of debts named on warrants for distraint, the debt must be at least one hundred eighty days old from the date of assessment.  The department may submit the information to the financial institution on a quarterly basis or, with the agreement of the financial institution, on a more frequent basis. A financial institution that receives the information must conduct a data match. The financial institution must then provide to the department, in a manner and form prescribed by the department, information concerning the debtor for purposes of collecting outstanding debts. The information provided to the department must include, but is not limited to, the information required pursuant to Section </w:t>
      </w:r>
      <w:r w:rsidRPr="00484539">
        <w:rPr>
          <w:color w:val="000000" w:themeColor="text1"/>
          <w:u w:color="000000" w:themeColor="text1"/>
        </w:rPr>
        <w:lastRenderedPageBreak/>
        <w:t>63</w:t>
      </w:r>
      <w:r>
        <w:rPr>
          <w:color w:val="000000" w:themeColor="text1"/>
          <w:u w:color="000000" w:themeColor="text1"/>
        </w:rPr>
        <w:noBreakHyphen/>
      </w:r>
      <w:r w:rsidRPr="00484539">
        <w:rPr>
          <w:color w:val="000000" w:themeColor="text1"/>
          <w:u w:color="000000" w:themeColor="text1"/>
        </w:rPr>
        <w:t>17</w:t>
      </w:r>
      <w:r>
        <w:rPr>
          <w:color w:val="000000" w:themeColor="text1"/>
          <w:u w:color="000000" w:themeColor="text1"/>
        </w:rPr>
        <w:noBreakHyphen/>
      </w:r>
      <w:r w:rsidRPr="00484539">
        <w:rPr>
          <w:color w:val="000000" w:themeColor="text1"/>
          <w:u w:color="000000" w:themeColor="text1"/>
        </w:rPr>
        <w:t>2320(A). The financial institution must be paid a reasonable fee out of the collected funds not to exceed actual cost.”</w:t>
      </w:r>
    </w:p>
    <w:p w:rsidR="003D4D14" w:rsidRPr="00484539" w:rsidRDefault="003D4D14" w:rsidP="003D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2CE9" w:rsidRDefault="003D4D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84539">
        <w:rPr>
          <w:color w:val="000000" w:themeColor="text1"/>
          <w:u w:color="000000" w:themeColor="text1"/>
        </w:rPr>
        <w:t>SECTION</w:t>
      </w:r>
      <w:r w:rsidRPr="00484539">
        <w:rPr>
          <w:color w:val="000000" w:themeColor="text1"/>
          <w:u w:color="000000" w:themeColor="text1"/>
        </w:rPr>
        <w:tab/>
        <w:t>2.</w:t>
      </w:r>
      <w:r w:rsidRPr="00484539">
        <w:rPr>
          <w:color w:val="000000" w:themeColor="text1"/>
          <w:u w:color="000000" w:themeColor="text1"/>
        </w:rPr>
        <w:tab/>
        <w:t>This act takes effect upon approval by the Governor.</w:t>
      </w:r>
    </w:p>
    <w:p w:rsidR="008D2FA9" w:rsidRDefault="003D4D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56EB" w:rsidRDefault="00F856EB" w:rsidP="00F856EB">
      <w:pPr>
        <w:suppressAutoHyphens/>
      </w:pPr>
    </w:p>
    <w:sectPr w:rsidR="00F856EB" w:rsidSect="00F856E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2CE9" w:rsidRDefault="00D22CE9" w:rsidP="009F0C77">
      <w:r>
        <w:separator/>
      </w:r>
    </w:p>
  </w:endnote>
  <w:endnote w:type="continuationSeparator" w:id="0">
    <w:p w:rsidR="00D22CE9" w:rsidRDefault="00D22C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F7A81A-E83B-4BEC-9A57-8538717730F9}"/>
    <w:embedBold r:id="rId2" w:fontKey="{B33A0026-8CCF-49B9-9F1E-CCCBE55714F0}"/>
  </w:font>
  <w:font w:name="Calibri">
    <w:panose1 w:val="020F0502020204030204"/>
    <w:charset w:val="00"/>
    <w:family w:val="swiss"/>
    <w:pitch w:val="variable"/>
    <w:sig w:usb0="E00002FF" w:usb1="4000ACFF" w:usb2="00000001" w:usb3="00000000" w:csb0="0000019F" w:csb1="00000000"/>
    <w:embedRegular r:id="rId3" w:fontKey="{25954BD5-5F32-4B52-8193-0D847823B12F}"/>
  </w:font>
  <w:font w:name="Cambria">
    <w:panose1 w:val="02040503050406030204"/>
    <w:charset w:val="00"/>
    <w:family w:val="roman"/>
    <w:pitch w:val="variable"/>
    <w:sig w:usb0="E00002FF" w:usb1="400004FF" w:usb2="00000000" w:usb3="00000000" w:csb0="0000019F" w:csb1="00000000"/>
    <w:embedRegular r:id="rId4" w:fontKey="{DD17E3C9-7F65-42F4-9A29-F1B618A747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6EB" w:rsidRPr="00EC2CCE" w:rsidRDefault="00F856EB" w:rsidP="00EC2CCE">
    <w:pPr>
      <w:pStyle w:val="Footer"/>
      <w:tabs>
        <w:tab w:val="clear" w:pos="4680"/>
        <w:tab w:val="clear" w:pos="9360"/>
        <w:tab w:val="center" w:pos="2995"/>
      </w:tabs>
      <w:spacing w:before="120"/>
    </w:pPr>
    <w:r>
      <w:t>[4030]</w:t>
    </w:r>
    <w:r>
      <w:tab/>
    </w:r>
    <w:r>
      <w:fldChar w:fldCharType="begin"/>
    </w:r>
    <w:r>
      <w:instrText xml:space="preserve"> PAGE  \* MERGEFORMAT </w:instrText>
    </w:r>
    <w:r>
      <w:fldChar w:fldCharType="separate"/>
    </w:r>
    <w:r w:rsidR="003C6D1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2CE9" w:rsidRDefault="00D22CE9" w:rsidP="009F0C77">
      <w:r>
        <w:separator/>
      </w:r>
    </w:p>
  </w:footnote>
  <w:footnote w:type="continuationSeparator" w:id="0">
    <w:p w:rsidR="00D22CE9" w:rsidRDefault="00D22C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57DG17"/>
    <w:docVar w:name="CoverBillType" w:val="b"/>
    <w:docVar w:name="DocPath" w:val="L:\Council\bills\BBM\9657DG17.DOCX"/>
    <w:docVar w:name="dvBillNumber" w:val="4030"/>
    <w:docVar w:name="dvBillNumberPrefix" w:val="H. "/>
    <w:docVar w:name="dvOriginalBody" w:val="House"/>
    <w:docVar w:name="dvSteno" w:val="BBM"/>
    <w:docVar w:name="NameofBody" w:val="h"/>
    <w:docVar w:name="vGroup2" w:val="Council"/>
  </w:docVars>
  <w:rsids>
    <w:rsidRoot w:val="00D22CE9"/>
    <w:rsid w:val="00011869"/>
    <w:rsid w:val="00015CD6"/>
    <w:rsid w:val="000E0100"/>
    <w:rsid w:val="000E1785"/>
    <w:rsid w:val="000F40FA"/>
    <w:rsid w:val="001035F1"/>
    <w:rsid w:val="0010776B"/>
    <w:rsid w:val="00133E66"/>
    <w:rsid w:val="001435A3"/>
    <w:rsid w:val="00146ED3"/>
    <w:rsid w:val="00151044"/>
    <w:rsid w:val="00160FDD"/>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C6D14"/>
    <w:rsid w:val="003D01E8"/>
    <w:rsid w:val="003D4D14"/>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06B2"/>
    <w:rsid w:val="00734F00"/>
    <w:rsid w:val="007A70AE"/>
    <w:rsid w:val="008362E8"/>
    <w:rsid w:val="0085786E"/>
    <w:rsid w:val="008A1768"/>
    <w:rsid w:val="008A489F"/>
    <w:rsid w:val="008D2FA9"/>
    <w:rsid w:val="008F0F33"/>
    <w:rsid w:val="008F4429"/>
    <w:rsid w:val="0094021A"/>
    <w:rsid w:val="0094470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22CE9"/>
    <w:rsid w:val="00D73A67"/>
    <w:rsid w:val="00D970A9"/>
    <w:rsid w:val="00DF3845"/>
    <w:rsid w:val="00E41911"/>
    <w:rsid w:val="00E44B57"/>
    <w:rsid w:val="00E92EEF"/>
    <w:rsid w:val="00EC2CCE"/>
    <w:rsid w:val="00EF2368"/>
    <w:rsid w:val="00F24442"/>
    <w:rsid w:val="00F50AE3"/>
    <w:rsid w:val="00F655B7"/>
    <w:rsid w:val="00F656BA"/>
    <w:rsid w:val="00F67CF1"/>
    <w:rsid w:val="00F728AA"/>
    <w:rsid w:val="00F840F0"/>
    <w:rsid w:val="00F856E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7A5B5D-EF1F-4C00-BF15-9FA6E744F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856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030_201703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3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CE67B7-F85F-4ACC-B03C-3B5B27F87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8951736B.dotm</Template>
  <TotalTime>0</TotalTime>
  <Pages>3</Pages>
  <Words>400</Words>
  <Characters>2285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4030: Distraint warrant - South Carolina Legislature Online</dc:title>
  <dc:creator>BRENDA MELTON</dc:creator>
  <cp:lastModifiedBy>S Volk</cp:lastModifiedBy>
  <cp:revision>2</cp:revision>
  <dcterms:created xsi:type="dcterms:W3CDTF">2017-03-27T17:03:00Z</dcterms:created>
  <dcterms:modified xsi:type="dcterms:W3CDTF">2017-03-27T17:03:00Z</dcterms:modified>
</cp:coreProperties>
</file>