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FED" w:rsidRDefault="00E66FED" w:rsidP="00E66FED">
      <w:pPr>
        <w:widowControl w:val="0"/>
        <w:jc w:val="center"/>
      </w:pPr>
      <w:r w:rsidRPr="00E66FED">
        <w:rPr>
          <w:b/>
        </w:rPr>
        <w:t>South Carolina General Assembly</w:t>
      </w:r>
    </w:p>
    <w:p w:rsidR="00E66FED" w:rsidRDefault="00E66FED" w:rsidP="00E66FED">
      <w:pPr>
        <w:widowControl w:val="0"/>
        <w:jc w:val="center"/>
      </w:pPr>
      <w:r>
        <w:t>122nd Session, 2017-2018</w:t>
      </w:r>
    </w:p>
    <w:p w:rsidR="00E66FED" w:rsidRDefault="00E66FED" w:rsidP="00E66FED">
      <w:pPr>
        <w:widowControl w:val="0"/>
        <w:jc w:val="left"/>
      </w:pPr>
    </w:p>
    <w:p w:rsidR="00E66FED" w:rsidRDefault="00E66FED" w:rsidP="00E66FED">
      <w:pPr>
        <w:widowControl w:val="0"/>
        <w:jc w:val="left"/>
        <w:rPr>
          <w:b/>
        </w:rPr>
      </w:pPr>
      <w:r w:rsidRPr="00E66FED">
        <w:rPr>
          <w:b/>
        </w:rPr>
        <w:t>H. 4472</w:t>
      </w:r>
    </w:p>
    <w:p w:rsidR="00E66FED" w:rsidRDefault="00E66FED" w:rsidP="00E66FED">
      <w:pPr>
        <w:widowControl w:val="0"/>
        <w:jc w:val="left"/>
        <w:rPr>
          <w:b/>
        </w:rPr>
      </w:pPr>
    </w:p>
    <w:p w:rsidR="00E66FED" w:rsidRDefault="00E66FED" w:rsidP="00E66FED">
      <w:pPr>
        <w:widowControl w:val="0"/>
        <w:jc w:val="left"/>
      </w:pPr>
      <w:r w:rsidRPr="00E66FED">
        <w:rPr>
          <w:b/>
        </w:rPr>
        <w:t>STATUS INFORMATION</w:t>
      </w:r>
    </w:p>
    <w:p w:rsidR="00E66FED" w:rsidRDefault="00E66FED" w:rsidP="00E66FED">
      <w:pPr>
        <w:widowControl w:val="0"/>
        <w:jc w:val="left"/>
      </w:pPr>
    </w:p>
    <w:p w:rsidR="00E66FED" w:rsidRDefault="00E66FED" w:rsidP="00E66FED">
      <w:pPr>
        <w:widowControl w:val="0"/>
        <w:jc w:val="left"/>
      </w:pPr>
      <w:r>
        <w:t>General Bill</w:t>
      </w:r>
    </w:p>
    <w:p w:rsidR="00E66FED" w:rsidRDefault="00E66FED" w:rsidP="00E66FED">
      <w:pPr>
        <w:widowControl w:val="0"/>
        <w:jc w:val="left"/>
      </w:pPr>
      <w:r>
        <w:t>Sponsors: Rep. Pitts</w:t>
      </w:r>
    </w:p>
    <w:p w:rsidR="00E66FED" w:rsidRDefault="00E66FED" w:rsidP="00E66FED">
      <w:pPr>
        <w:widowControl w:val="0"/>
        <w:jc w:val="left"/>
      </w:pPr>
      <w:r>
        <w:t>Document Path: l:\council\bills\gt\5386cm18.docx</w:t>
      </w:r>
    </w:p>
    <w:p w:rsidR="00E66FED" w:rsidRDefault="00E66FED" w:rsidP="00E66FED">
      <w:pPr>
        <w:widowControl w:val="0"/>
        <w:jc w:val="left"/>
      </w:pPr>
    </w:p>
    <w:p w:rsidR="00A441D8" w:rsidRDefault="00A441D8" w:rsidP="00E66FED">
      <w:pPr>
        <w:widowControl w:val="0"/>
        <w:jc w:val="left"/>
      </w:pPr>
      <w:r>
        <w:t>Introduced in the House on January 9, 2018</w:t>
      </w:r>
    </w:p>
    <w:p w:rsidR="00A441D8" w:rsidRPr="00A441D8" w:rsidRDefault="00A441D8" w:rsidP="00E66FED">
      <w:pPr>
        <w:widowControl w:val="0"/>
        <w:jc w:val="left"/>
      </w:pPr>
      <w:r>
        <w:t xml:space="preserve">Currently residing in the House Committee on </w:t>
      </w:r>
      <w:r w:rsidRPr="00A441D8">
        <w:rPr>
          <w:b/>
        </w:rPr>
        <w:t>Education and Public Works</w:t>
      </w:r>
    </w:p>
    <w:p w:rsidR="00A441D8" w:rsidRDefault="00A441D8" w:rsidP="00E66FED">
      <w:pPr>
        <w:widowControl w:val="0"/>
        <w:jc w:val="left"/>
      </w:pPr>
    </w:p>
    <w:p w:rsidR="00E66FED" w:rsidRDefault="00E66FED" w:rsidP="00E66FED">
      <w:pPr>
        <w:widowControl w:val="0"/>
        <w:jc w:val="left"/>
      </w:pPr>
      <w:r>
        <w:t xml:space="preserve">Summary: </w:t>
      </w:r>
      <w:r w:rsidR="0094524C">
        <w:t>Funeral Procession</w:t>
      </w:r>
    </w:p>
    <w:p w:rsidR="00E66FED" w:rsidRDefault="00E66FED" w:rsidP="00E66FED">
      <w:pPr>
        <w:widowControl w:val="0"/>
        <w:jc w:val="left"/>
      </w:pPr>
    </w:p>
    <w:p w:rsidR="00E66FED" w:rsidRDefault="00E66FED" w:rsidP="00E66FED">
      <w:pPr>
        <w:widowControl w:val="0"/>
        <w:jc w:val="left"/>
      </w:pPr>
    </w:p>
    <w:p w:rsidR="00E66FED" w:rsidRDefault="00E66FED" w:rsidP="00E66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6FED">
        <w:rPr>
          <w:b/>
        </w:rPr>
        <w:t>HISTORY OF LEGISLATIVE ACTIONS</w:t>
      </w:r>
    </w:p>
    <w:p w:rsidR="00E66FED" w:rsidRDefault="00E66FED" w:rsidP="00E66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6FED" w:rsidRPr="00E66FED" w:rsidRDefault="00E66FED" w:rsidP="00E66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6FED">
        <w:rPr>
          <w:u w:val="single"/>
        </w:rPr>
        <w:tab/>
        <w:t>Date</w:t>
      </w:r>
      <w:r w:rsidRPr="00E66FED">
        <w:rPr>
          <w:u w:val="single"/>
        </w:rPr>
        <w:tab/>
        <w:t>Body</w:t>
      </w:r>
      <w:r w:rsidRPr="00E66FED">
        <w:rPr>
          <w:u w:val="single"/>
        </w:rPr>
        <w:tab/>
        <w:t>Action Description with journal page number</w:t>
      </w:r>
      <w:r w:rsidRPr="00E66FED">
        <w:rPr>
          <w:u w:val="single"/>
        </w:rPr>
        <w:tab/>
      </w:r>
    </w:p>
    <w:p w:rsidR="00FE3CDD" w:rsidRDefault="00FE3CDD" w:rsidP="00FE3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3B24A5">
        <w:t>Prefiled</w:t>
      </w:r>
    </w:p>
    <w:p w:rsidR="00FE3CDD" w:rsidRDefault="00FE3CDD" w:rsidP="00FE3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3B24A5">
        <w:t xml:space="preserve">Referred to Committee on </w:t>
      </w:r>
      <w:r w:rsidRPr="003B24A5">
        <w:rPr>
          <w:b/>
        </w:rPr>
        <w:t>Education and Public Works</w:t>
      </w:r>
    </w:p>
    <w:p w:rsidR="00FE3CDD" w:rsidRDefault="00FE3CDD" w:rsidP="00FE3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3B24A5">
        <w:t>Introduced and read first time (</w:t>
      </w:r>
      <w:hyperlink r:id="rId7" w:history="1">
        <w:r w:rsidRPr="003B24A5">
          <w:rPr>
            <w:rStyle w:val="Hyperlink"/>
          </w:rPr>
          <w:t>House Journal</w:t>
        </w:r>
        <w:r w:rsidRPr="003B24A5">
          <w:rPr>
            <w:rStyle w:val="Hyperlink"/>
          </w:rPr>
          <w:noBreakHyphen/>
          <w:t>page 122</w:t>
        </w:r>
      </w:hyperlink>
      <w:r w:rsidRPr="003B24A5">
        <w:t>)</w:t>
      </w:r>
    </w:p>
    <w:p w:rsidR="00FE3CDD" w:rsidRDefault="00FE3CDD" w:rsidP="00FE3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3B24A5">
        <w:t>Referred to Co</w:t>
      </w:r>
      <w:r>
        <w:t xml:space="preserve">mmittee on </w:t>
      </w:r>
      <w:r w:rsidRPr="003B24A5">
        <w:rPr>
          <w:b/>
        </w:rPr>
        <w:t>Education and Public Works</w:t>
      </w:r>
      <w:r w:rsidRPr="003B24A5">
        <w:t xml:space="preserve"> (</w:t>
      </w:r>
      <w:hyperlink r:id="rId8" w:history="1">
        <w:r w:rsidRPr="003B24A5">
          <w:rPr>
            <w:rStyle w:val="Hyperlink"/>
          </w:rPr>
          <w:t>House Journal</w:t>
        </w:r>
        <w:r w:rsidRPr="003B24A5">
          <w:rPr>
            <w:rStyle w:val="Hyperlink"/>
          </w:rPr>
          <w:noBreakHyphen/>
          <w:t>page 122</w:t>
        </w:r>
      </w:hyperlink>
      <w:r w:rsidRPr="003B24A5">
        <w:t>)</w:t>
      </w:r>
    </w:p>
    <w:p w:rsidR="00FE3CDD" w:rsidRDefault="00FE3CDD" w:rsidP="00FE3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6FED" w:rsidRDefault="00E66FED" w:rsidP="00E66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66FED">
          <w:rPr>
            <w:rStyle w:val="Hyperlink"/>
          </w:rPr>
          <w:t>legislative information</w:t>
        </w:r>
      </w:hyperlink>
      <w:r>
        <w:t xml:space="preserve"> at the website</w:t>
      </w:r>
    </w:p>
    <w:p w:rsidR="00E66FED" w:rsidRDefault="00E66FED" w:rsidP="00E66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6FED" w:rsidRPr="00E66FED" w:rsidRDefault="00E66FED" w:rsidP="00E66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6FED" w:rsidRDefault="00E66FED" w:rsidP="00E66FED">
      <w:pPr>
        <w:widowControl w:val="0"/>
        <w:jc w:val="left"/>
      </w:pPr>
      <w:r w:rsidRPr="00E66FED">
        <w:rPr>
          <w:b/>
        </w:rPr>
        <w:t>VERSIONS OF THIS BILL</w:t>
      </w:r>
    </w:p>
    <w:p w:rsidR="00E66FED" w:rsidRDefault="00E66FED" w:rsidP="00E66FED">
      <w:pPr>
        <w:widowControl w:val="0"/>
        <w:jc w:val="left"/>
      </w:pPr>
    </w:p>
    <w:p w:rsidR="00E66FED" w:rsidRDefault="00C2447A" w:rsidP="00E66FED">
      <w:pPr>
        <w:widowControl w:val="0"/>
        <w:jc w:val="left"/>
      </w:pPr>
      <w:hyperlink r:id="rId10" w:history="1">
        <w:r w:rsidR="00E66FED">
          <w:rPr>
            <w:rStyle w:val="Hyperlink"/>
          </w:rPr>
          <w:t>12/13/2017</w:t>
        </w:r>
      </w:hyperlink>
    </w:p>
    <w:p w:rsidR="00E66FED" w:rsidRDefault="00E66FED" w:rsidP="00E66FED"/>
    <w:p w:rsidR="00E66FED" w:rsidRDefault="00E66FED" w:rsidP="00E66FED">
      <w:pPr>
        <w:sectPr w:rsidR="00E66FED" w:rsidSect="00E66F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3FCD" w:rsidRDefault="00C03F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D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F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4C279F">
        <w:noBreakHyphen/>
      </w:r>
      <w:r>
        <w:t>5</w:t>
      </w:r>
      <w:r w:rsidR="004C279F">
        <w:noBreakHyphen/>
      </w:r>
      <w:r>
        <w:t xml:space="preserve">850 SO AS TO DEFINE THE TERM “FUNERAL PROCESSION”, TO PROVIDE DUTIES OF OPERATORS </w:t>
      </w:r>
      <w:r w:rsidR="00D240E2">
        <w:t>OF MOTOR VEHICLES IN AND OUTSIDE A</w:t>
      </w:r>
      <w:r>
        <w:t xml:space="preserve"> FUNERAL PROCESSION, TO PROVIDE A PENALTY, AND TO PROVIDE THAT A LAW ENFORCEMENT OFFICER</w:t>
      </w:r>
      <w:r w:rsidR="00D240E2">
        <w:t xml:space="preserve"> WHO IS DIRECTING OR ESCORTING</w:t>
      </w:r>
      <w:r>
        <w:t xml:space="preserve"> </w:t>
      </w:r>
      <w:r w:rsidR="00D240E2">
        <w:t xml:space="preserve">A FUNERAL PROCESSION </w:t>
      </w:r>
      <w:r>
        <w:t>IS IMMUNE FROM LIABILITY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1F4E">
        <w:t xml:space="preserve">Article 5, </w:t>
      </w:r>
      <w:r w:rsidR="004C279F">
        <w:t xml:space="preserve">Chapter 5, </w:t>
      </w:r>
      <w:r w:rsidR="00DD1F4E">
        <w:t>Title 56 of the 1976 Code is amended by adding:</w:t>
      </w:r>
    </w:p>
    <w:p w:rsidR="00DD1F4E" w:rsidRDefault="00DD1F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4C279F">
        <w:noBreakHyphen/>
      </w:r>
      <w:r>
        <w:t>5</w:t>
      </w:r>
      <w:r w:rsidR="004C279F">
        <w:noBreakHyphen/>
      </w:r>
      <w:r>
        <w:t>850.</w:t>
      </w:r>
      <w: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As used in this section, a </w:t>
      </w:r>
      <w:r w:rsidR="004C279F" w:rsidRPr="004C279F">
        <w:rPr>
          <w:color w:val="000000" w:themeColor="text1"/>
          <w:u w:color="000000" w:themeColor="text1"/>
        </w:rPr>
        <w:t>‘</w:t>
      </w:r>
      <w:r w:rsidRPr="00251CC3">
        <w:rPr>
          <w:color w:val="000000" w:themeColor="text1"/>
          <w:u w:color="000000" w:themeColor="text1"/>
        </w:rPr>
        <w:t>funeral procession</w:t>
      </w:r>
      <w:r w:rsidR="004C279F" w:rsidRPr="004C279F">
        <w:rPr>
          <w:color w:val="000000" w:themeColor="text1"/>
          <w:u w:color="000000" w:themeColor="text1"/>
        </w:rPr>
        <w:t>’</w:t>
      </w:r>
      <w:r w:rsidRPr="00251CC3">
        <w:rPr>
          <w:color w:val="000000" w:themeColor="text1"/>
          <w:u w:color="000000" w:themeColor="text1"/>
        </w:rPr>
        <w:t xml:space="preserve"> means an array of motor vehicles in which the lead vehicle displays a sign, pennant, flag, or other insignia furnished by a funeral home indicating a funeral procession unless led by a state or local law enforcement vehicle and each vehicle participating in the funeral procession is operating its headlights.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(B)</w:t>
      </w:r>
      <w:r>
        <w:tab/>
      </w:r>
      <w:r w:rsidRPr="00251CC3">
        <w:rPr>
          <w:color w:val="000000" w:themeColor="text1"/>
          <w:u w:color="000000" w:themeColor="text1"/>
        </w:rPr>
        <w:t>Funeral processions shall have the right of way at intersections</w:t>
      </w:r>
      <w:r>
        <w:rPr>
          <w:color w:val="000000" w:themeColor="text1"/>
          <w:u w:color="000000" w:themeColor="text1"/>
        </w:rPr>
        <w:t>. However, operators of vehicles in a funeral procession shall yield the right of way: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t>(1)</w:t>
      </w:r>
      <w:r>
        <w:tab/>
        <w:t>upon the approach of an authorized emergency vehicle or law enforcement vehicle giving an audible and visual signal; and</w:t>
      </w:r>
    </w:p>
    <w:p w:rsid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directed to do so by a traffic officer.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(C)</w:t>
      </w:r>
      <w:r>
        <w:tab/>
      </w:r>
      <w:r w:rsidRPr="00251CC3">
        <w:rPr>
          <w:color w:val="000000" w:themeColor="text1"/>
          <w:u w:color="000000" w:themeColor="text1"/>
        </w:rPr>
        <w:t xml:space="preserve">Funeral processions escorted by </w:t>
      </w:r>
      <w:r>
        <w:rPr>
          <w:color w:val="000000" w:themeColor="text1"/>
          <w:u w:color="000000" w:themeColor="text1"/>
        </w:rPr>
        <w:t>a law enforcement officer</w:t>
      </w:r>
      <w:r w:rsidRPr="00251CC3">
        <w:rPr>
          <w:color w:val="000000" w:themeColor="text1"/>
          <w:u w:color="000000" w:themeColor="text1"/>
        </w:rPr>
        <w:t xml:space="preserve"> shall have the right of way in any street or highway through which they may pass. Local governments may, by ordinance, provide for </w:t>
      </w:r>
      <w:r>
        <w:rPr>
          <w:color w:val="000000" w:themeColor="text1"/>
          <w:u w:color="000000" w:themeColor="text1"/>
        </w:rPr>
        <w:lastRenderedPageBreak/>
        <w:t>an</w:t>
      </w:r>
      <w:r w:rsidRPr="00251CC3">
        <w:rPr>
          <w:color w:val="000000" w:themeColor="text1"/>
          <w:u w:color="000000" w:themeColor="text1"/>
        </w:rPr>
        <w:t xml:space="preserve"> escort service and provide for the imposition of reasonable fees to defray the cost of </w:t>
      </w:r>
      <w:r>
        <w:rPr>
          <w:color w:val="000000" w:themeColor="text1"/>
          <w:u w:color="000000" w:themeColor="text1"/>
        </w:rPr>
        <w:t>this</w:t>
      </w:r>
      <w:r w:rsidRPr="00251CC3">
        <w:rPr>
          <w:color w:val="000000" w:themeColor="text1"/>
          <w:u w:color="000000" w:themeColor="text1"/>
        </w:rPr>
        <w:t xml:space="preserve"> service.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The operator of a vehicle not in a funeral procession shall not interrupt a funeral procession</w:t>
      </w:r>
      <w:r>
        <w:rPr>
          <w:color w:val="000000" w:themeColor="text1"/>
          <w:u w:color="000000" w:themeColor="text1"/>
        </w:rPr>
        <w:t>,</w:t>
      </w:r>
      <w:r w:rsidRPr="00251CC3">
        <w:rPr>
          <w:color w:val="000000" w:themeColor="text1"/>
          <w:u w:color="000000" w:themeColor="text1"/>
        </w:rPr>
        <w:t xml:space="preserve"> except when authorized to do so by a</w:t>
      </w:r>
      <w:r>
        <w:rPr>
          <w:color w:val="000000" w:themeColor="text1"/>
          <w:u w:color="000000" w:themeColor="text1"/>
        </w:rPr>
        <w:t xml:space="preserve"> law enforcement officer</w:t>
      </w:r>
      <w:r w:rsidRPr="00251CC3">
        <w:rPr>
          <w:color w:val="000000" w:themeColor="text1"/>
          <w:u w:color="000000" w:themeColor="text1"/>
        </w:rPr>
        <w:t xml:space="preserve"> or when </w:t>
      </w:r>
      <w:r>
        <w:rPr>
          <w:color w:val="000000" w:themeColor="text1"/>
          <w:u w:color="000000" w:themeColor="text1"/>
        </w:rPr>
        <w:t>the</w:t>
      </w:r>
      <w:r w:rsidRPr="00251CC3">
        <w:rPr>
          <w:color w:val="000000" w:themeColor="text1"/>
          <w:u w:color="000000" w:themeColor="text1"/>
        </w:rPr>
        <w:t xml:space="preserve"> vehicle is an authorized emergency vehicle or law enforcement vehicle giving an audible and visual signal.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Operators of vehicles not </w:t>
      </w:r>
      <w:r w:rsidR="00D240E2">
        <w:rPr>
          <w:color w:val="000000" w:themeColor="text1"/>
          <w:u w:color="000000" w:themeColor="text1"/>
        </w:rPr>
        <w:t>in</w:t>
      </w:r>
      <w:r w:rsidRPr="00251CC3">
        <w:rPr>
          <w:color w:val="000000" w:themeColor="text1"/>
          <w:u w:color="000000" w:themeColor="text1"/>
        </w:rPr>
        <w:t xml:space="preserve"> a funeral procession shall not join a funeral procession by operating their headlights for the purpose of securing the right of way granted by this section to funeral processions.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F)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The operator of a vehicle not in a funeral procession shall not attempt to pass vehicles in a funeral procession on a two</w:t>
      </w:r>
      <w:r w:rsidR="004C279F">
        <w:rPr>
          <w:color w:val="000000" w:themeColor="text1"/>
          <w:u w:color="000000" w:themeColor="text1"/>
        </w:rPr>
        <w:noBreakHyphen/>
      </w:r>
      <w:r w:rsidRPr="00251CC3">
        <w:rPr>
          <w:color w:val="000000" w:themeColor="text1"/>
          <w:u w:color="000000" w:themeColor="text1"/>
        </w:rPr>
        <w:t>lane highway.</w:t>
      </w:r>
    </w:p>
    <w:p w:rsidR="00DD1F4E" w:rsidRPr="00251CC3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 xml:space="preserve">A person </w:t>
      </w:r>
      <w:r>
        <w:rPr>
          <w:color w:val="000000" w:themeColor="text1"/>
          <w:u w:color="000000" w:themeColor="text1"/>
        </w:rPr>
        <w:t>who violates</w:t>
      </w:r>
      <w:r w:rsidRPr="00251CC3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>s</w:t>
      </w:r>
      <w:r w:rsidRPr="00251CC3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D</w:t>
      </w:r>
      <w:r w:rsidRPr="00251CC3">
        <w:rPr>
          <w:color w:val="000000" w:themeColor="text1"/>
          <w:u w:color="000000" w:themeColor="text1"/>
        </w:rPr>
        <w:t>), (</w:t>
      </w:r>
      <w:r>
        <w:rPr>
          <w:color w:val="000000" w:themeColor="text1"/>
          <w:u w:color="000000" w:themeColor="text1"/>
        </w:rPr>
        <w:t>E</w:t>
      </w:r>
      <w:r w:rsidRPr="00251CC3">
        <w:rPr>
          <w:color w:val="000000" w:themeColor="text1"/>
          <w:u w:color="000000" w:themeColor="text1"/>
        </w:rPr>
        <w:t>), or (</w:t>
      </w:r>
      <w:r>
        <w:rPr>
          <w:color w:val="000000" w:themeColor="text1"/>
          <w:u w:color="000000" w:themeColor="text1"/>
        </w:rPr>
        <w:t>F) of this</w:t>
      </w:r>
      <w:r w:rsidRPr="00251CC3">
        <w:rPr>
          <w:color w:val="000000" w:themeColor="text1"/>
          <w:u w:color="000000" w:themeColor="text1"/>
        </w:rPr>
        <w:t xml:space="preserve"> section </w:t>
      </w:r>
      <w:r>
        <w:rPr>
          <w:color w:val="000000" w:themeColor="text1"/>
          <w:u w:color="000000" w:themeColor="text1"/>
        </w:rPr>
        <w:t>is</w:t>
      </w:r>
      <w:r w:rsidRPr="00251CC3">
        <w:rPr>
          <w:color w:val="000000" w:themeColor="text1"/>
          <w:u w:color="000000" w:themeColor="text1"/>
        </w:rPr>
        <w:t xml:space="preserve"> guilty of a m</w:t>
      </w:r>
      <w:r>
        <w:rPr>
          <w:color w:val="000000" w:themeColor="text1"/>
          <w:u w:color="000000" w:themeColor="text1"/>
        </w:rPr>
        <w:t>isdemeanor and, upon conviction</w:t>
      </w:r>
      <w:r w:rsidRPr="00251C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must </w:t>
      </w:r>
      <w:r w:rsidRPr="00251CC3">
        <w:rPr>
          <w:color w:val="000000" w:themeColor="text1"/>
          <w:u w:color="000000" w:themeColor="text1"/>
        </w:rPr>
        <w:t>be fine</w:t>
      </w:r>
      <w:r>
        <w:rPr>
          <w:color w:val="000000" w:themeColor="text1"/>
          <w:u w:color="000000" w:themeColor="text1"/>
        </w:rPr>
        <w:t>d</w:t>
      </w:r>
      <w:r w:rsidRPr="00251CC3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>more than one hundred dollars.</w:t>
      </w:r>
      <w:r w:rsidRPr="00251CC3">
        <w:rPr>
          <w:color w:val="000000" w:themeColor="text1"/>
          <w:u w:color="000000" w:themeColor="text1"/>
        </w:rPr>
        <w:t xml:space="preserve"> </w:t>
      </w:r>
    </w:p>
    <w:p w:rsidR="00DD1F4E" w:rsidRPr="00DD1F4E" w:rsidRDefault="00DD1F4E" w:rsidP="00DD1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H)</w:t>
      </w:r>
      <w:r>
        <w:rPr>
          <w:color w:val="000000" w:themeColor="text1"/>
          <w:u w:color="000000" w:themeColor="text1"/>
        </w:rPr>
        <w:tab/>
      </w:r>
      <w:r w:rsidRPr="00251CC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251CC3">
        <w:rPr>
          <w:color w:val="000000" w:themeColor="text1"/>
          <w:u w:color="000000" w:themeColor="text1"/>
        </w:rPr>
        <w:t>law enforcement officer who is directing or escorting a funeral procession</w:t>
      </w:r>
      <w:r>
        <w:rPr>
          <w:color w:val="000000" w:themeColor="text1"/>
          <w:u w:color="000000" w:themeColor="text1"/>
        </w:rPr>
        <w:t>,</w:t>
      </w:r>
      <w:r w:rsidRPr="00251CC3">
        <w:rPr>
          <w:color w:val="000000" w:themeColor="text1"/>
          <w:u w:color="000000" w:themeColor="text1"/>
        </w:rPr>
        <w:t xml:space="preserve"> whether </w:t>
      </w:r>
      <w:r>
        <w:rPr>
          <w:color w:val="000000" w:themeColor="text1"/>
          <w:u w:color="000000" w:themeColor="text1"/>
        </w:rPr>
        <w:t>the</w:t>
      </w:r>
      <w:r w:rsidRPr="00251CC3">
        <w:rPr>
          <w:color w:val="000000" w:themeColor="text1"/>
          <w:u w:color="000000" w:themeColor="text1"/>
        </w:rPr>
        <w:t xml:space="preserve"> service is provided while on duty or not, shall enjoy the same immunities from liability as the officer possesses while in the performance of other official duties.</w:t>
      </w:r>
      <w:r>
        <w:rPr>
          <w:color w:val="000000" w:themeColor="text1"/>
          <w:u w:color="000000" w:themeColor="text1"/>
        </w:rPr>
        <w:t>”</w:t>
      </w: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4B" w:rsidRDefault="00011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1F4E">
        <w:t>2</w:t>
      </w:r>
      <w:r>
        <w:t>.</w:t>
      </w:r>
      <w:r>
        <w:tab/>
        <w:t>This act takes effect upon approval by the Governor.</w:t>
      </w:r>
    </w:p>
    <w:p w:rsidR="00DD3EC9" w:rsidRDefault="004C27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FED" w:rsidRDefault="00E66FED" w:rsidP="00E66FED">
      <w:pPr>
        <w:suppressAutoHyphens/>
      </w:pPr>
    </w:p>
    <w:sectPr w:rsidR="00E66FED" w:rsidSect="00E66F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4B" w:rsidRDefault="00011D4B" w:rsidP="009F0C77">
      <w:r>
        <w:separator/>
      </w:r>
    </w:p>
  </w:endnote>
  <w:endnote w:type="continuationSeparator" w:id="0">
    <w:p w:rsidR="00011D4B" w:rsidRDefault="00011D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41E6E-6C00-418D-A5C9-BF0AFA9BAE5F}"/>
    <w:embedBold r:id="rId2" w:fontKey="{A7C459F6-D21E-40AA-A01E-FF0072E872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432397-0AE8-4533-ADCA-5646A732E6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D8BD94-820E-445E-B67D-EBBC249D87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52C8DC-923B-4526-993E-81729EF9CF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FED" w:rsidRPr="00C03FCD" w:rsidRDefault="00E66FED" w:rsidP="00C03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3C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4B" w:rsidRDefault="00011D4B" w:rsidP="009F0C77">
      <w:r>
        <w:separator/>
      </w:r>
    </w:p>
  </w:footnote>
  <w:footnote w:type="continuationSeparator" w:id="0">
    <w:p w:rsidR="00011D4B" w:rsidRDefault="00011D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86CM18"/>
    <w:docVar w:name="CoverBillType" w:val="b"/>
    <w:docVar w:name="DocPath" w:val="L:\Council\bills\GT\5386CM18.DOCX"/>
    <w:docVar w:name="dvBillNumber" w:val="447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1D4B"/>
    <w:rsid w:val="00011869"/>
    <w:rsid w:val="00011D4B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7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524C"/>
    <w:rsid w:val="00962CF3"/>
    <w:rsid w:val="009B44AF"/>
    <w:rsid w:val="009C6A0B"/>
    <w:rsid w:val="009F0C77"/>
    <w:rsid w:val="009F4DD1"/>
    <w:rsid w:val="00A02543"/>
    <w:rsid w:val="00A41684"/>
    <w:rsid w:val="00A441D8"/>
    <w:rsid w:val="00A64E80"/>
    <w:rsid w:val="00A72BCD"/>
    <w:rsid w:val="00A741D9"/>
    <w:rsid w:val="00A833AB"/>
    <w:rsid w:val="00A9741D"/>
    <w:rsid w:val="00AC34A2"/>
    <w:rsid w:val="00AD1C9A"/>
    <w:rsid w:val="00AD4B17"/>
    <w:rsid w:val="00B36BB7"/>
    <w:rsid w:val="00B412D4"/>
    <w:rsid w:val="00BE3C22"/>
    <w:rsid w:val="00C0345E"/>
    <w:rsid w:val="00C03FCD"/>
    <w:rsid w:val="00C31C95"/>
    <w:rsid w:val="00C3483A"/>
    <w:rsid w:val="00C45FF6"/>
    <w:rsid w:val="00C74E9D"/>
    <w:rsid w:val="00C826DD"/>
    <w:rsid w:val="00C82FD3"/>
    <w:rsid w:val="00C92819"/>
    <w:rsid w:val="00CC6B7B"/>
    <w:rsid w:val="00CD2089"/>
    <w:rsid w:val="00D240E2"/>
    <w:rsid w:val="00D73A67"/>
    <w:rsid w:val="00D970A9"/>
    <w:rsid w:val="00DD1F4E"/>
    <w:rsid w:val="00DD3EC9"/>
    <w:rsid w:val="00DF3845"/>
    <w:rsid w:val="00E41911"/>
    <w:rsid w:val="00E44B57"/>
    <w:rsid w:val="00E66FE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C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58AB10-5553-44B6-AB9F-1DD48730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F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6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72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4FF20-A3DF-4369-A77B-2CF4A9EB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4472: Funeral Procession - South Carolina Legislature Online</dc:title>
  <dc:creator>Gwen Thurmond</dc:creator>
  <cp:lastModifiedBy>S Volk</cp:lastModifiedBy>
  <cp:revision>2</cp:revision>
  <cp:lastPrinted>2017-12-06T17:02:00Z</cp:lastPrinted>
  <dcterms:created xsi:type="dcterms:W3CDTF">2018-01-10T16:52:00Z</dcterms:created>
  <dcterms:modified xsi:type="dcterms:W3CDTF">2018-01-10T16:52:00Z</dcterms:modified>
</cp:coreProperties>
</file>