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4B2" w:rsidRDefault="000D14B2" w:rsidP="000D14B2">
      <w:pPr>
        <w:widowControl w:val="0"/>
        <w:jc w:val="center"/>
      </w:pPr>
      <w:r w:rsidRPr="000D14B2">
        <w:rPr>
          <w:b/>
        </w:rPr>
        <w:t>South Carolina General Assembly</w:t>
      </w:r>
    </w:p>
    <w:p w:rsidR="000D14B2" w:rsidRDefault="000D14B2" w:rsidP="000D14B2">
      <w:pPr>
        <w:widowControl w:val="0"/>
        <w:jc w:val="center"/>
      </w:pPr>
      <w:r>
        <w:t>122nd Session, 2017-2018</w:t>
      </w:r>
    </w:p>
    <w:p w:rsidR="000D14B2" w:rsidRDefault="000D14B2" w:rsidP="000D14B2">
      <w:pPr>
        <w:widowControl w:val="0"/>
        <w:jc w:val="left"/>
      </w:pPr>
    </w:p>
    <w:p w:rsidR="000D14B2" w:rsidRDefault="000D14B2" w:rsidP="000D14B2">
      <w:pPr>
        <w:widowControl w:val="0"/>
        <w:jc w:val="left"/>
        <w:rPr>
          <w:b/>
        </w:rPr>
      </w:pPr>
      <w:r w:rsidRPr="000D14B2">
        <w:rPr>
          <w:b/>
        </w:rPr>
        <w:t>H. 4496</w:t>
      </w:r>
    </w:p>
    <w:p w:rsidR="000D14B2" w:rsidRDefault="000D14B2" w:rsidP="000D14B2">
      <w:pPr>
        <w:widowControl w:val="0"/>
        <w:jc w:val="left"/>
        <w:rPr>
          <w:b/>
        </w:rPr>
      </w:pPr>
    </w:p>
    <w:p w:rsidR="000D14B2" w:rsidRDefault="000D14B2" w:rsidP="000D14B2">
      <w:pPr>
        <w:widowControl w:val="0"/>
        <w:jc w:val="left"/>
      </w:pPr>
      <w:r w:rsidRPr="000D14B2">
        <w:rPr>
          <w:b/>
        </w:rPr>
        <w:t>STATUS INFORMATION</w:t>
      </w:r>
    </w:p>
    <w:p w:rsidR="000D14B2" w:rsidRDefault="000D14B2" w:rsidP="000D14B2">
      <w:pPr>
        <w:widowControl w:val="0"/>
        <w:jc w:val="left"/>
      </w:pPr>
    </w:p>
    <w:p w:rsidR="000D14B2" w:rsidRDefault="000D14B2" w:rsidP="000D14B2">
      <w:pPr>
        <w:widowControl w:val="0"/>
        <w:jc w:val="left"/>
      </w:pPr>
      <w:r>
        <w:t>General Bill</w:t>
      </w:r>
    </w:p>
    <w:p w:rsidR="000D14B2" w:rsidRDefault="009E5637" w:rsidP="000D14B2">
      <w:pPr>
        <w:widowControl w:val="0"/>
        <w:jc w:val="left"/>
      </w:pPr>
      <w:r>
        <w:t>Sponsors: Reps. Bannister, Burns, Toole, Long, Chumley, Magnuson and McCravy</w:t>
      </w:r>
    </w:p>
    <w:p w:rsidR="000D14B2" w:rsidRDefault="000D14B2" w:rsidP="000D14B2">
      <w:pPr>
        <w:widowControl w:val="0"/>
        <w:jc w:val="left"/>
      </w:pPr>
      <w:r>
        <w:t>Document Path: l:\council\bills\ggs\22028zw18.docx</w:t>
      </w:r>
    </w:p>
    <w:p w:rsidR="009D0CD1" w:rsidRDefault="009D0CD1" w:rsidP="000D14B2">
      <w:pPr>
        <w:widowControl w:val="0"/>
        <w:jc w:val="left"/>
      </w:pPr>
      <w:r>
        <w:t>Companion/Similar bill(s): 776</w:t>
      </w:r>
    </w:p>
    <w:p w:rsidR="000D14B2" w:rsidRDefault="000D14B2" w:rsidP="000D14B2">
      <w:pPr>
        <w:widowControl w:val="0"/>
        <w:jc w:val="left"/>
      </w:pPr>
    </w:p>
    <w:p w:rsidR="00FD0D11" w:rsidRDefault="00FD0D11" w:rsidP="000D14B2">
      <w:pPr>
        <w:widowControl w:val="0"/>
        <w:jc w:val="left"/>
      </w:pPr>
      <w:r>
        <w:t>Introduced in the House on January 9, 2018</w:t>
      </w:r>
    </w:p>
    <w:p w:rsidR="00FD0D11" w:rsidRDefault="00FD0D11" w:rsidP="000D14B2">
      <w:pPr>
        <w:widowControl w:val="0"/>
        <w:jc w:val="left"/>
      </w:pPr>
      <w:r>
        <w:t>Introduced in the Senate on April 24, 2018</w:t>
      </w:r>
    </w:p>
    <w:p w:rsidR="00FD0D11" w:rsidRDefault="00FD0D11" w:rsidP="000D14B2">
      <w:pPr>
        <w:widowControl w:val="0"/>
        <w:jc w:val="left"/>
      </w:pPr>
      <w:r>
        <w:t>Last Amended on April 18, 2018</w:t>
      </w:r>
    </w:p>
    <w:p w:rsidR="00FD0D11" w:rsidRPr="00FD0D11" w:rsidRDefault="00FD0D11" w:rsidP="000D14B2">
      <w:pPr>
        <w:widowControl w:val="0"/>
        <w:jc w:val="left"/>
      </w:pPr>
      <w:r>
        <w:t xml:space="preserve">Currently residing in the Senate Committee on </w:t>
      </w:r>
      <w:r w:rsidRPr="00FD0D11">
        <w:rPr>
          <w:b/>
        </w:rPr>
        <w:t>Judiciary</w:t>
      </w:r>
    </w:p>
    <w:p w:rsidR="00FD0D11" w:rsidRDefault="00FD0D11" w:rsidP="000D14B2">
      <w:pPr>
        <w:widowControl w:val="0"/>
        <w:jc w:val="left"/>
      </w:pPr>
    </w:p>
    <w:p w:rsidR="000D14B2" w:rsidRDefault="000D14B2" w:rsidP="000D14B2">
      <w:pPr>
        <w:widowControl w:val="0"/>
        <w:jc w:val="left"/>
      </w:pPr>
      <w:r>
        <w:t xml:space="preserve">Summary: </w:t>
      </w:r>
      <w:r w:rsidR="00C37912">
        <w:t>Political Subdivision</w:t>
      </w:r>
    </w:p>
    <w:p w:rsidR="000D14B2" w:rsidRDefault="000D14B2" w:rsidP="000D14B2">
      <w:pPr>
        <w:widowControl w:val="0"/>
        <w:jc w:val="left"/>
      </w:pPr>
    </w:p>
    <w:p w:rsidR="000D14B2" w:rsidRDefault="000D14B2" w:rsidP="000D14B2">
      <w:pPr>
        <w:widowControl w:val="0"/>
        <w:jc w:val="left"/>
      </w:pPr>
    </w:p>
    <w:p w:rsidR="000D14B2" w:rsidRDefault="000D14B2" w:rsidP="000D14B2">
      <w:pPr>
        <w:widowControl w:val="0"/>
        <w:tabs>
          <w:tab w:val="center" w:pos="590"/>
          <w:tab w:val="center" w:pos="1440"/>
          <w:tab w:val="left" w:pos="1872"/>
          <w:tab w:val="left" w:pos="9187"/>
        </w:tabs>
        <w:jc w:val="left"/>
      </w:pPr>
      <w:r w:rsidRPr="000D14B2">
        <w:rPr>
          <w:b/>
        </w:rPr>
        <w:t>HISTORY OF LEGISLATIVE ACTIONS</w:t>
      </w:r>
    </w:p>
    <w:p w:rsidR="000D14B2" w:rsidRDefault="000D14B2" w:rsidP="000D14B2">
      <w:pPr>
        <w:widowControl w:val="0"/>
        <w:tabs>
          <w:tab w:val="center" w:pos="590"/>
          <w:tab w:val="center" w:pos="1440"/>
          <w:tab w:val="left" w:pos="1872"/>
          <w:tab w:val="left" w:pos="9187"/>
        </w:tabs>
        <w:jc w:val="left"/>
      </w:pPr>
    </w:p>
    <w:p w:rsidR="000D14B2" w:rsidRPr="000D14B2" w:rsidRDefault="000D14B2" w:rsidP="000D14B2">
      <w:pPr>
        <w:widowControl w:val="0"/>
        <w:tabs>
          <w:tab w:val="center" w:pos="590"/>
          <w:tab w:val="center" w:pos="1440"/>
          <w:tab w:val="left" w:pos="1872"/>
          <w:tab w:val="left" w:pos="9187"/>
        </w:tabs>
        <w:jc w:val="left"/>
      </w:pPr>
      <w:r w:rsidRPr="000D14B2">
        <w:rPr>
          <w:u w:val="single"/>
        </w:rPr>
        <w:tab/>
        <w:t>Date</w:t>
      </w:r>
      <w:r w:rsidRPr="000D14B2">
        <w:rPr>
          <w:u w:val="single"/>
        </w:rPr>
        <w:tab/>
        <w:t>Body</w:t>
      </w:r>
      <w:r w:rsidRPr="000D14B2">
        <w:rPr>
          <w:u w:val="single"/>
        </w:rPr>
        <w:tab/>
        <w:t>Action Description with journal page number</w:t>
      </w:r>
      <w:r w:rsidRPr="000D14B2">
        <w:rPr>
          <w:u w:val="single"/>
        </w:rPr>
        <w:tab/>
      </w:r>
    </w:p>
    <w:p w:rsidR="00CA3A33" w:rsidRDefault="00CA3A33" w:rsidP="00CA3A33">
      <w:pPr>
        <w:widowControl w:val="0"/>
        <w:tabs>
          <w:tab w:val="right" w:pos="1008"/>
          <w:tab w:val="left" w:pos="1152"/>
          <w:tab w:val="left" w:pos="1872"/>
          <w:tab w:val="left" w:pos="9187"/>
        </w:tabs>
        <w:ind w:left="2088" w:hanging="2088"/>
        <w:jc w:val="left"/>
      </w:pPr>
      <w:r>
        <w:tab/>
        <w:t>12/13/2017</w:t>
      </w:r>
      <w:r>
        <w:tab/>
        <w:t>House</w:t>
      </w:r>
      <w:r>
        <w:tab/>
      </w:r>
      <w:r w:rsidRPr="006A6E23">
        <w:t>Prefiled</w:t>
      </w:r>
    </w:p>
    <w:p w:rsidR="00CA3A33" w:rsidRDefault="00CA3A33" w:rsidP="00CA3A33">
      <w:pPr>
        <w:widowControl w:val="0"/>
        <w:tabs>
          <w:tab w:val="right" w:pos="1008"/>
          <w:tab w:val="left" w:pos="1152"/>
          <w:tab w:val="left" w:pos="1872"/>
          <w:tab w:val="left" w:pos="9187"/>
        </w:tabs>
        <w:ind w:left="2088" w:hanging="2088"/>
        <w:jc w:val="left"/>
      </w:pPr>
      <w:r>
        <w:tab/>
        <w:t>12/13/2017</w:t>
      </w:r>
      <w:r>
        <w:tab/>
        <w:t>House</w:t>
      </w:r>
      <w:r>
        <w:tab/>
      </w:r>
      <w:r w:rsidRPr="006A6E23">
        <w:t xml:space="preserve">Referred to Committee on </w:t>
      </w:r>
      <w:r w:rsidRPr="006A6E23">
        <w:rPr>
          <w:b/>
        </w:rPr>
        <w:t>Judiciary</w:t>
      </w:r>
    </w:p>
    <w:p w:rsidR="00CA3A33" w:rsidRDefault="00CA3A33" w:rsidP="00CA3A33">
      <w:pPr>
        <w:widowControl w:val="0"/>
        <w:tabs>
          <w:tab w:val="right" w:pos="1008"/>
          <w:tab w:val="left" w:pos="1152"/>
          <w:tab w:val="left" w:pos="1872"/>
          <w:tab w:val="left" w:pos="9187"/>
        </w:tabs>
        <w:ind w:left="2088" w:hanging="2088"/>
        <w:jc w:val="left"/>
      </w:pPr>
      <w:r>
        <w:tab/>
        <w:t>1/9/2018</w:t>
      </w:r>
      <w:r>
        <w:tab/>
        <w:t>House</w:t>
      </w:r>
      <w:r>
        <w:tab/>
      </w:r>
      <w:r w:rsidRPr="006A6E23">
        <w:t>Introduced and read first time (</w:t>
      </w:r>
      <w:hyperlink r:id="rId7" w:history="1">
        <w:r w:rsidRPr="006A6E23">
          <w:rPr>
            <w:rStyle w:val="Hyperlink"/>
          </w:rPr>
          <w:t>House Journal</w:t>
        </w:r>
        <w:r w:rsidRPr="006A6E23">
          <w:rPr>
            <w:rStyle w:val="Hyperlink"/>
          </w:rPr>
          <w:noBreakHyphen/>
          <w:t>page 131</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1/9/2018</w:t>
      </w:r>
      <w:r>
        <w:tab/>
        <w:t>House</w:t>
      </w:r>
      <w:r>
        <w:tab/>
      </w:r>
      <w:r w:rsidRPr="006A6E23">
        <w:t>Ref</w:t>
      </w:r>
      <w:r>
        <w:t xml:space="preserve">erred to Committee on </w:t>
      </w:r>
      <w:r w:rsidRPr="006A6E23">
        <w:rPr>
          <w:b/>
        </w:rPr>
        <w:t>Judiciary</w:t>
      </w:r>
      <w:r>
        <w:t xml:space="preserve"> </w:t>
      </w:r>
      <w:r w:rsidRPr="006A6E23">
        <w:t>(</w:t>
      </w:r>
      <w:hyperlink r:id="rId8" w:history="1">
        <w:r w:rsidRPr="006A6E23">
          <w:rPr>
            <w:rStyle w:val="Hyperlink"/>
          </w:rPr>
          <w:t>House Journal</w:t>
        </w:r>
        <w:r w:rsidRPr="006A6E23">
          <w:rPr>
            <w:rStyle w:val="Hyperlink"/>
          </w:rPr>
          <w:noBreakHyphen/>
          <w:t>page 131</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2/1/2018</w:t>
      </w:r>
      <w:r>
        <w:tab/>
        <w:t>House</w:t>
      </w:r>
      <w:r>
        <w:tab/>
      </w:r>
      <w:r w:rsidRPr="006A6E23">
        <w:t>Member(s) request name added as sponsor: Toole</w:t>
      </w:r>
    </w:p>
    <w:p w:rsidR="00CA3A33" w:rsidRDefault="00CA3A33" w:rsidP="00CA3A33">
      <w:pPr>
        <w:widowControl w:val="0"/>
        <w:tabs>
          <w:tab w:val="right" w:pos="1008"/>
          <w:tab w:val="left" w:pos="1152"/>
          <w:tab w:val="left" w:pos="1872"/>
          <w:tab w:val="left" w:pos="9187"/>
        </w:tabs>
        <w:ind w:left="2088" w:hanging="2088"/>
        <w:jc w:val="left"/>
      </w:pPr>
      <w:r>
        <w:tab/>
        <w:t>3/21/2018</w:t>
      </w:r>
      <w:r>
        <w:tab/>
        <w:t>House</w:t>
      </w:r>
      <w:r>
        <w:tab/>
      </w:r>
      <w:r w:rsidRPr="006A6E23">
        <w:t>Committee report</w:t>
      </w:r>
      <w:r>
        <w:t xml:space="preserve">: Favorable with amendment </w:t>
      </w:r>
      <w:r w:rsidRPr="006A6E23">
        <w:rPr>
          <w:b/>
        </w:rPr>
        <w:t>Judiciary</w:t>
      </w:r>
      <w:r w:rsidRPr="006A6E23">
        <w:t xml:space="preserve"> (</w:t>
      </w:r>
      <w:hyperlink r:id="rId9" w:history="1">
        <w:r w:rsidRPr="006A6E23">
          <w:rPr>
            <w:rStyle w:val="Hyperlink"/>
          </w:rPr>
          <w:t>House Journal</w:t>
        </w:r>
        <w:r w:rsidRPr="006A6E23">
          <w:rPr>
            <w:rStyle w:val="Hyperlink"/>
          </w:rPr>
          <w:noBreakHyphen/>
          <w:t>page 58</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3/22/2018</w:t>
      </w:r>
      <w:r>
        <w:tab/>
        <w:t>House</w:t>
      </w:r>
      <w:r>
        <w:tab/>
      </w:r>
      <w:r w:rsidRPr="006A6E23">
        <w:t>Member(s) reque</w:t>
      </w:r>
      <w:r>
        <w:t xml:space="preserve">st name added as sponsor: Long, </w:t>
      </w:r>
      <w:r w:rsidRPr="006A6E23">
        <w:t>Chumley, Magnuson</w:t>
      </w:r>
    </w:p>
    <w:p w:rsidR="00CA3A33" w:rsidRDefault="00CA3A33" w:rsidP="00CA3A33">
      <w:pPr>
        <w:widowControl w:val="0"/>
        <w:tabs>
          <w:tab w:val="right" w:pos="1008"/>
          <w:tab w:val="left" w:pos="1152"/>
          <w:tab w:val="left" w:pos="1872"/>
          <w:tab w:val="left" w:pos="9187"/>
        </w:tabs>
        <w:ind w:left="2088" w:hanging="2088"/>
        <w:jc w:val="left"/>
      </w:pPr>
      <w:r>
        <w:tab/>
        <w:t>3/22/2018</w:t>
      </w:r>
      <w:r>
        <w:tab/>
        <w:t>House</w:t>
      </w:r>
      <w:r>
        <w:tab/>
      </w:r>
      <w:r w:rsidRPr="006A6E23">
        <w:t>Requests for debate</w:t>
      </w:r>
      <w:r>
        <w:noBreakHyphen/>
      </w:r>
      <w:r w:rsidRPr="006A6E23">
        <w:t>Rep(s)</w:t>
      </w:r>
      <w:r>
        <w:t>. </w:t>
      </w:r>
      <w:r w:rsidRPr="006A6E23">
        <w:t>Bannister, Weeks</w:t>
      </w:r>
      <w:r>
        <w:t xml:space="preserve">, </w:t>
      </w:r>
      <w:r w:rsidRPr="006A6E23">
        <w:t>Caskey (</w:t>
      </w:r>
      <w:hyperlink r:id="rId10" w:history="1">
        <w:r w:rsidRPr="006A6E23">
          <w:rPr>
            <w:rStyle w:val="Hyperlink"/>
          </w:rPr>
          <w:t>House Journal</w:t>
        </w:r>
        <w:r w:rsidRPr="006A6E23">
          <w:rPr>
            <w:rStyle w:val="Hyperlink"/>
          </w:rPr>
          <w:noBreakHyphen/>
          <w:t>page 30</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4/3/2018</w:t>
      </w:r>
      <w:r>
        <w:tab/>
        <w:t>House</w:t>
      </w:r>
      <w:r>
        <w:tab/>
      </w:r>
      <w:r w:rsidRPr="006A6E23">
        <w:t>Member(s) request name added as sponsor: McCravy</w:t>
      </w:r>
    </w:p>
    <w:p w:rsidR="00CA3A33" w:rsidRDefault="00CA3A33" w:rsidP="00CA3A33">
      <w:pPr>
        <w:widowControl w:val="0"/>
        <w:tabs>
          <w:tab w:val="right" w:pos="1008"/>
          <w:tab w:val="left" w:pos="1152"/>
          <w:tab w:val="left" w:pos="1872"/>
          <w:tab w:val="left" w:pos="9187"/>
        </w:tabs>
        <w:ind w:left="2088" w:hanging="2088"/>
        <w:jc w:val="left"/>
      </w:pPr>
      <w:r>
        <w:tab/>
        <w:t>4/3/2018</w:t>
      </w:r>
      <w:r>
        <w:tab/>
        <w:t>House</w:t>
      </w:r>
      <w:r>
        <w:tab/>
      </w:r>
      <w:r w:rsidRPr="006A6E23">
        <w:t>Requests for de</w:t>
      </w:r>
      <w:r>
        <w:t>bate</w:t>
      </w:r>
      <w:r>
        <w:noBreakHyphen/>
        <w:t xml:space="preserve">Rep(s). King, Hart, Clary, </w:t>
      </w:r>
      <w:r w:rsidRPr="006A6E23">
        <w:t xml:space="preserve">Bradley, </w:t>
      </w:r>
      <w:r>
        <w:t xml:space="preserve">Bamberg, Fry, Hewitt, JE Smith, </w:t>
      </w:r>
      <w:r w:rsidRPr="006A6E23">
        <w:t>Cobb</w:t>
      </w:r>
      <w:r>
        <w:noBreakHyphen/>
      </w:r>
      <w:r w:rsidRPr="006A6E23">
        <w:t>Hunter,</w:t>
      </w:r>
      <w:r>
        <w:t xml:space="preserve"> Ott, McKnight, Kirby, Brawley, </w:t>
      </w:r>
      <w:r w:rsidRPr="006A6E23">
        <w:t>Anderson, H</w:t>
      </w:r>
      <w:r>
        <w:t xml:space="preserve">osey, Crosby, Brown, Blackwell, </w:t>
      </w:r>
      <w:r w:rsidRPr="006A6E23">
        <w:t>Bryant, Hixo</w:t>
      </w:r>
      <w:r>
        <w:t xml:space="preserve">n, Trantham, GR Smith, Hamilton </w:t>
      </w:r>
      <w:r w:rsidRPr="006A6E23">
        <w:t>(</w:t>
      </w:r>
      <w:hyperlink r:id="rId11" w:history="1">
        <w:r w:rsidRPr="006A6E23">
          <w:rPr>
            <w:rStyle w:val="Hyperlink"/>
          </w:rPr>
          <w:t>House Journal</w:t>
        </w:r>
        <w:r w:rsidRPr="006A6E23">
          <w:rPr>
            <w:rStyle w:val="Hyperlink"/>
          </w:rPr>
          <w:noBreakHyphen/>
          <w:t>page 17</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4/11/2018</w:t>
      </w:r>
      <w:r>
        <w:tab/>
        <w:t>House</w:t>
      </w:r>
      <w:r>
        <w:tab/>
      </w:r>
      <w:r w:rsidRPr="006A6E23">
        <w:t>Debate</w:t>
      </w:r>
      <w:r>
        <w:t xml:space="preserve"> adjourned until Thur., 4</w:t>
      </w:r>
      <w:r>
        <w:noBreakHyphen/>
        <w:t>12</w:t>
      </w:r>
      <w:r>
        <w:noBreakHyphen/>
        <w:t xml:space="preserve">18 </w:t>
      </w:r>
      <w:r w:rsidRPr="006A6E23">
        <w:t>(</w:t>
      </w:r>
      <w:hyperlink r:id="rId12" w:history="1">
        <w:r w:rsidRPr="006A6E23">
          <w:rPr>
            <w:rStyle w:val="Hyperlink"/>
          </w:rPr>
          <w:t>House Journal</w:t>
        </w:r>
        <w:r w:rsidRPr="006A6E23">
          <w:rPr>
            <w:rStyle w:val="Hyperlink"/>
          </w:rPr>
          <w:noBreakHyphen/>
          <w:t>page 20</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4/12/2018</w:t>
      </w:r>
      <w:r>
        <w:tab/>
        <w:t>House</w:t>
      </w:r>
      <w:r>
        <w:tab/>
      </w:r>
      <w:r w:rsidRPr="006A6E23">
        <w:t>Debate</w:t>
      </w:r>
      <w:r>
        <w:t xml:space="preserve"> adjourned until Tues., 4</w:t>
      </w:r>
      <w:r>
        <w:noBreakHyphen/>
        <w:t>17</w:t>
      </w:r>
      <w:r>
        <w:noBreakHyphen/>
        <w:t xml:space="preserve">18 </w:t>
      </w:r>
      <w:r w:rsidRPr="006A6E23">
        <w:t>(</w:t>
      </w:r>
      <w:hyperlink r:id="rId13" w:history="1">
        <w:r w:rsidRPr="006A6E23">
          <w:rPr>
            <w:rStyle w:val="Hyperlink"/>
          </w:rPr>
          <w:t>House Journal</w:t>
        </w:r>
        <w:r w:rsidRPr="006A6E23">
          <w:rPr>
            <w:rStyle w:val="Hyperlink"/>
          </w:rPr>
          <w:noBreakHyphen/>
          <w:t>page 8</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4/18/2018</w:t>
      </w:r>
      <w:r>
        <w:tab/>
        <w:t>House</w:t>
      </w:r>
      <w:r>
        <w:tab/>
      </w:r>
      <w:r w:rsidRPr="006A6E23">
        <w:t>Amended (</w:t>
      </w:r>
      <w:hyperlink r:id="rId14" w:history="1">
        <w:r w:rsidRPr="006A6E23">
          <w:rPr>
            <w:rStyle w:val="Hyperlink"/>
          </w:rPr>
          <w:t>House Journal</w:t>
        </w:r>
        <w:r w:rsidRPr="006A6E23">
          <w:rPr>
            <w:rStyle w:val="Hyperlink"/>
          </w:rPr>
          <w:noBreakHyphen/>
          <w:t>page 72</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4/18/2018</w:t>
      </w:r>
      <w:r>
        <w:tab/>
        <w:t>House</w:t>
      </w:r>
      <w:r>
        <w:tab/>
      </w:r>
      <w:r w:rsidRPr="006A6E23">
        <w:t>Read second time (</w:t>
      </w:r>
      <w:hyperlink r:id="rId15" w:history="1">
        <w:r w:rsidRPr="006A6E23">
          <w:rPr>
            <w:rStyle w:val="Hyperlink"/>
          </w:rPr>
          <w:t>House Journal</w:t>
        </w:r>
        <w:r w:rsidRPr="006A6E23">
          <w:rPr>
            <w:rStyle w:val="Hyperlink"/>
          </w:rPr>
          <w:noBreakHyphen/>
          <w:t>page 72</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4/18/2018</w:t>
      </w:r>
      <w:r>
        <w:tab/>
        <w:t>House</w:t>
      </w:r>
      <w:r>
        <w:tab/>
      </w:r>
      <w:r w:rsidRPr="006A6E23">
        <w:t>Roll call Yeas</w:t>
      </w:r>
      <w:r>
        <w:noBreakHyphen/>
      </w:r>
      <w:r w:rsidRPr="006A6E23">
        <w:t>72  Nays</w:t>
      </w:r>
      <w:r>
        <w:noBreakHyphen/>
      </w:r>
      <w:r w:rsidRPr="006A6E23">
        <w:t>36 (</w:t>
      </w:r>
      <w:hyperlink r:id="rId16" w:history="1">
        <w:r w:rsidRPr="006A6E23">
          <w:rPr>
            <w:rStyle w:val="Hyperlink"/>
          </w:rPr>
          <w:t>House Journal</w:t>
        </w:r>
        <w:r w:rsidRPr="006A6E23">
          <w:rPr>
            <w:rStyle w:val="Hyperlink"/>
          </w:rPr>
          <w:noBreakHyphen/>
          <w:t>page 89</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4/19/2018</w:t>
      </w:r>
      <w:r>
        <w:tab/>
        <w:t>House</w:t>
      </w:r>
      <w:r>
        <w:tab/>
      </w:r>
      <w:r w:rsidRPr="006A6E23">
        <w:t>Rea</w:t>
      </w:r>
      <w:r>
        <w:t xml:space="preserve">d third time and sent to Senate </w:t>
      </w:r>
      <w:r w:rsidRPr="006A6E23">
        <w:t>(</w:t>
      </w:r>
      <w:hyperlink r:id="rId17" w:history="1">
        <w:r w:rsidRPr="006A6E23">
          <w:rPr>
            <w:rStyle w:val="Hyperlink"/>
          </w:rPr>
          <w:t>House Journal</w:t>
        </w:r>
        <w:r w:rsidRPr="006A6E23">
          <w:rPr>
            <w:rStyle w:val="Hyperlink"/>
          </w:rPr>
          <w:noBreakHyphen/>
          <w:t>page 53</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4/24/2018</w:t>
      </w:r>
      <w:r>
        <w:tab/>
        <w:t>Senate</w:t>
      </w:r>
      <w:r>
        <w:tab/>
      </w:r>
      <w:r w:rsidRPr="006A6E23">
        <w:t>Introduced and read first time (</w:t>
      </w:r>
      <w:hyperlink r:id="rId18" w:history="1">
        <w:r w:rsidRPr="006A6E23">
          <w:rPr>
            <w:rStyle w:val="Hyperlink"/>
          </w:rPr>
          <w:t>Senate Journal</w:t>
        </w:r>
        <w:r w:rsidRPr="006A6E23">
          <w:rPr>
            <w:rStyle w:val="Hyperlink"/>
          </w:rPr>
          <w:noBreakHyphen/>
          <w:t>page 9</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r>
        <w:tab/>
        <w:t>4/24/2018</w:t>
      </w:r>
      <w:r>
        <w:tab/>
        <w:t>Senate</w:t>
      </w:r>
      <w:r>
        <w:tab/>
      </w:r>
      <w:r w:rsidRPr="006A6E23">
        <w:t>Ref</w:t>
      </w:r>
      <w:r>
        <w:t xml:space="preserve">erred to Committee on </w:t>
      </w:r>
      <w:r w:rsidRPr="006A6E23">
        <w:rPr>
          <w:b/>
        </w:rPr>
        <w:t>Judiciary</w:t>
      </w:r>
      <w:r>
        <w:t xml:space="preserve"> </w:t>
      </w:r>
      <w:r w:rsidRPr="006A6E23">
        <w:t>(</w:t>
      </w:r>
      <w:hyperlink r:id="rId19" w:history="1">
        <w:r w:rsidRPr="006A6E23">
          <w:rPr>
            <w:rStyle w:val="Hyperlink"/>
          </w:rPr>
          <w:t>Senate Journal</w:t>
        </w:r>
        <w:r w:rsidRPr="006A6E23">
          <w:rPr>
            <w:rStyle w:val="Hyperlink"/>
          </w:rPr>
          <w:noBreakHyphen/>
          <w:t>page 9</w:t>
        </w:r>
      </w:hyperlink>
      <w:r w:rsidRPr="006A6E23">
        <w:t>)</w:t>
      </w:r>
    </w:p>
    <w:p w:rsidR="00CA3A33" w:rsidRDefault="00CA3A33" w:rsidP="00CA3A33">
      <w:pPr>
        <w:widowControl w:val="0"/>
        <w:tabs>
          <w:tab w:val="right" w:pos="1008"/>
          <w:tab w:val="left" w:pos="1152"/>
          <w:tab w:val="left" w:pos="1872"/>
          <w:tab w:val="left" w:pos="9187"/>
        </w:tabs>
        <w:ind w:left="2088" w:hanging="2088"/>
        <w:jc w:val="left"/>
      </w:pPr>
    </w:p>
    <w:p w:rsidR="000D14B2" w:rsidRDefault="000D14B2" w:rsidP="000D14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0D14B2">
          <w:rPr>
            <w:rStyle w:val="Hyperlink"/>
          </w:rPr>
          <w:t>legislative information</w:t>
        </w:r>
      </w:hyperlink>
      <w:r>
        <w:t xml:space="preserve"> at the website</w:t>
      </w:r>
    </w:p>
    <w:p w:rsidR="000D14B2" w:rsidRDefault="000D14B2" w:rsidP="000D14B2">
      <w:pPr>
        <w:widowControl w:val="0"/>
        <w:tabs>
          <w:tab w:val="right" w:pos="1008"/>
          <w:tab w:val="left" w:pos="1152"/>
          <w:tab w:val="left" w:pos="1872"/>
          <w:tab w:val="left" w:pos="9187"/>
        </w:tabs>
        <w:ind w:left="2088" w:hanging="2088"/>
        <w:jc w:val="left"/>
      </w:pPr>
    </w:p>
    <w:p w:rsidR="000D14B2" w:rsidRPr="000D14B2" w:rsidRDefault="000D14B2" w:rsidP="000D14B2">
      <w:pPr>
        <w:widowControl w:val="0"/>
        <w:tabs>
          <w:tab w:val="right" w:pos="1008"/>
          <w:tab w:val="left" w:pos="1152"/>
          <w:tab w:val="left" w:pos="1872"/>
          <w:tab w:val="left" w:pos="9187"/>
        </w:tabs>
        <w:ind w:left="2088" w:hanging="2088"/>
        <w:jc w:val="left"/>
      </w:pPr>
    </w:p>
    <w:p w:rsidR="000D14B2" w:rsidRDefault="000D14B2" w:rsidP="000D14B2">
      <w:pPr>
        <w:widowControl w:val="0"/>
        <w:jc w:val="left"/>
      </w:pPr>
      <w:r w:rsidRPr="000D14B2">
        <w:rPr>
          <w:b/>
        </w:rPr>
        <w:t>VERSIONS OF THIS BILL</w:t>
      </w:r>
    </w:p>
    <w:p w:rsidR="000D14B2" w:rsidRDefault="000D14B2" w:rsidP="000D14B2">
      <w:pPr>
        <w:widowControl w:val="0"/>
        <w:jc w:val="left"/>
      </w:pPr>
    </w:p>
    <w:p w:rsidR="000D14B2" w:rsidRDefault="00F2154F" w:rsidP="000D14B2">
      <w:pPr>
        <w:widowControl w:val="0"/>
        <w:jc w:val="left"/>
      </w:pPr>
      <w:hyperlink r:id="rId21" w:history="1">
        <w:r w:rsidR="000D14B2">
          <w:rPr>
            <w:rStyle w:val="Hyperlink"/>
          </w:rPr>
          <w:t>12/13/2017</w:t>
        </w:r>
      </w:hyperlink>
    </w:p>
    <w:p w:rsidR="000D14B2" w:rsidRDefault="00F2154F" w:rsidP="000D14B2">
      <w:hyperlink r:id="rId22" w:history="1">
        <w:r w:rsidR="0080315C" w:rsidRPr="0080315C">
          <w:rPr>
            <w:rStyle w:val="Hyperlink"/>
          </w:rPr>
          <w:t>3/21/2018</w:t>
        </w:r>
      </w:hyperlink>
    </w:p>
    <w:p w:rsidR="0080315C" w:rsidRDefault="00F2154F" w:rsidP="000D14B2">
      <w:hyperlink r:id="rId23" w:history="1">
        <w:r w:rsidR="00767B51" w:rsidRPr="00767B51">
          <w:rPr>
            <w:rStyle w:val="Hyperlink"/>
          </w:rPr>
          <w:t>4/18/2018</w:t>
        </w:r>
      </w:hyperlink>
    </w:p>
    <w:p w:rsidR="00767B51" w:rsidRDefault="00767B51" w:rsidP="000D14B2"/>
    <w:p w:rsidR="000D14B2" w:rsidRDefault="000D14B2" w:rsidP="000D14B2">
      <w:pPr>
        <w:sectPr w:rsidR="000D14B2" w:rsidSect="000D14B2">
          <w:pgSz w:w="12240" w:h="15840" w:code="1"/>
          <w:pgMar w:top="1080" w:right="1440" w:bottom="1080" w:left="1440" w:header="720" w:footer="720" w:gutter="0"/>
          <w:cols w:space="720"/>
          <w:noEndnote/>
          <w:docGrid w:linePitch="360"/>
        </w:sectPr>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67B51" w:rsidRPr="003C60A6"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Pr="003C60A6" w:rsidRDefault="00767B51" w:rsidP="003C60A6">
      <w:pPr>
        <w:tabs>
          <w:tab w:val="right" w:pos="5933"/>
        </w:tabs>
        <w:suppressAutoHyphens/>
      </w:pPr>
      <w:r>
        <w:tab/>
      </w:r>
      <w:r>
        <w:rPr>
          <w:b/>
          <w:sz w:val="36"/>
        </w:rPr>
        <w:t>H. 4496</w:t>
      </w: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Burns, Toole, Long, Chumley, Magnuson and McCravy</w:t>
      </w: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67B51" w:rsidRPr="003C60A6"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7B51" w:rsidSect="00AF0179">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Pr="00325348" w:rsidRDefault="00767B51" w:rsidP="001F6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67B51" w:rsidRDefault="00767B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w:t>
      </w:r>
      <w:r>
        <w:noBreakHyphen/>
        <w:t>1</w:t>
      </w:r>
      <w:r>
        <w:noBreakHyphen/>
        <w:t>180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noBreakHyphen/>
        <w:t>13</w:t>
      </w:r>
      <w:r>
        <w:noBreakHyphen/>
        <w:t>170 AND 23</w:t>
      </w:r>
      <w:r>
        <w:noBreakHyphen/>
        <w:t>3</w:t>
      </w:r>
      <w:r>
        <w:noBreakHyphen/>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SUBDIVISIONS THAT HAVE BEEN FOUND TO HAVE SUBMITTED FALSIFIED COMPLIANCE DOCUMENTATION TO SLED; TO DEFINE “POLITICAL SUBDIVISION”, AND TO PROVIDE THAT THE SANCTIONS AND REMEDIES DELINEATED IN THIS ACT ARE IN ADDITION TO OTHER SANCTIONS AND REMEDIES PROVIDED BY LAW.</w:t>
      </w:r>
    </w:p>
    <w:p w:rsidR="00767B51" w:rsidRDefault="0076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7B51" w:rsidRDefault="0076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B51" w:rsidRDefault="0076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lastRenderedPageBreak/>
        <w:t>SECTION</w:t>
      </w:r>
      <w:r w:rsidRPr="005B576F">
        <w:tab/>
        <w:t>1.</w:t>
      </w:r>
      <w:r w:rsidRPr="005B576F">
        <w:tab/>
      </w:r>
      <w:bookmarkStart w:id="5" w:name="temp"/>
      <w:bookmarkEnd w:id="5"/>
      <w:r w:rsidRPr="005B576F">
        <w:t>Section 6</w:t>
      </w:r>
      <w:r w:rsidRPr="005B576F">
        <w:noBreakHyphen/>
        <w:t>1</w:t>
      </w:r>
      <w:r w:rsidRPr="005B576F">
        <w:noBreakHyphen/>
        <w:t>170(E) of the 1976 Code is amended to read:</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t>“(E)(1)</w:t>
      </w:r>
      <w:r w:rsidRPr="005B576F">
        <w:tab/>
        <w:t>Notwithstanding any other provision of law, a resident of a political subdivision in this State</w:t>
      </w:r>
      <w:r w:rsidRPr="005B576F">
        <w:rPr>
          <w:u w:val="single"/>
        </w:rPr>
        <w:t>, the Attorney General, or both,</w:t>
      </w:r>
      <w:r w:rsidRPr="005B576F">
        <w:t xml:space="preserve"> may bring a civil action in the circuit court in which the resident and political subdivision are located to enjoin:</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(a)</w:t>
      </w:r>
      <w:r w:rsidRPr="005B576F">
        <w:tab/>
        <w:t>an enactment by the political subdivision of any ordinance or policy that intentionally limits or prohibits a law enforcement officer, local official, or local government employee from seeking to enforce a state law with regard to immigration;</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(b)</w:t>
      </w:r>
      <w:r w:rsidRPr="005B576F">
        <w:tab/>
        <w:t>an enactment by the political subdivision of any ordinance or policy that intentionally limits or prohibits a law enforcement officer, local official, or local government employee from communicating to appropriate federal or state officials regarding the immigration status of a person within this State; or</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(c)</w:t>
      </w:r>
      <w:r w:rsidRPr="005B576F">
        <w:tab/>
        <w:t>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t>(2)</w:t>
      </w:r>
      <w:r w:rsidRPr="005B576F">
        <w:tab/>
        <w:t>A person who is not a resident of the political subdivision may not bring an action against the political subdivision pursuant to this subsection. The action must be brought against the political subdivision and not against an employee of the political subdivision acting in the employee’s individual capacity.</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576F">
        <w:tab/>
      </w:r>
      <w:r w:rsidRPr="005B576F">
        <w:tab/>
        <w:t>(3)</w:t>
      </w:r>
      <w:r w:rsidRPr="005B576F">
        <w:tab/>
        <w:t>If the court finds that the political subdivision has intentionally violated this section</w:t>
      </w:r>
      <w:r w:rsidRPr="005B576F">
        <w:rPr>
          <w:strike/>
        </w:rPr>
        <w:t>,</w:t>
      </w:r>
      <w:r w:rsidRPr="005B576F">
        <w:rPr>
          <w:u w:val="single"/>
        </w:rPr>
        <w:t>:</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576F">
        <w:tab/>
      </w:r>
      <w:r w:rsidRPr="005B576F">
        <w:tab/>
      </w:r>
      <w:r w:rsidRPr="005B576F">
        <w:tab/>
      </w:r>
      <w:r w:rsidRPr="005B576F">
        <w:rPr>
          <w:u w:val="single"/>
        </w:rPr>
        <w:t>(a)</w:t>
      </w:r>
      <w:r w:rsidRPr="005B576F">
        <w:tab/>
        <w:t>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w:t>
      </w:r>
      <w:r w:rsidRPr="005B576F">
        <w:rPr>
          <w:strike/>
        </w:rPr>
        <w:t>.</w:t>
      </w:r>
      <w:r w:rsidRPr="005B576F">
        <w:rPr>
          <w:u w:val="single"/>
        </w:rPr>
        <w:t>; provided,</w:t>
      </w:r>
      <w:r w:rsidRPr="005B576F">
        <w:t xml:space="preserve"> the proceeds from any such judgment must be used to reimburse the resident’s reasonable attorney’s fees</w:t>
      </w:r>
      <w:r w:rsidRPr="005B576F">
        <w:rPr>
          <w:strike/>
        </w:rPr>
        <w:t>.</w:t>
      </w:r>
      <w:r w:rsidRPr="005B576F">
        <w:t xml:space="preserve"> </w:t>
      </w:r>
      <w:r w:rsidRPr="005B576F">
        <w:rPr>
          <w:u w:val="single"/>
        </w:rPr>
        <w:t>and</w:t>
      </w:r>
      <w:r w:rsidRPr="005B576F">
        <w:t xml:space="preserve"> any remaining proceeds must be used to cover the administrative costs of implementing, investigating, and enforcing the provisions of Chapter 8, Title 41</w:t>
      </w:r>
      <w:r w:rsidRPr="005B576F">
        <w:rPr>
          <w:u w:val="single"/>
        </w:rPr>
        <w:t>; and</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r>
      <w:r w:rsidRPr="005B576F">
        <w:rPr>
          <w:u w:val="single"/>
        </w:rPr>
        <w:t>(b)</w:t>
      </w:r>
      <w:r w:rsidRPr="005B576F">
        <w:tab/>
      </w:r>
      <w:r w:rsidRPr="005B576F">
        <w:rPr>
          <w:u w:val="single"/>
        </w:rPr>
        <w:t>the political subdivision may not receive Local Government Fund appropriations for a minimum of three consecutive fiscal budget years after the finding is made</w:t>
      </w:r>
      <w:r w:rsidRPr="005B576F">
        <w:t>.”</w:t>
      </w: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SECTION</w:t>
      </w:r>
      <w:r w:rsidRPr="005B576F">
        <w:tab/>
        <w:t>2.</w:t>
      </w:r>
      <w:r w:rsidRPr="005B576F">
        <w:tab/>
        <w:t>Section 17</w:t>
      </w:r>
      <w:r w:rsidRPr="005B576F">
        <w:noBreakHyphen/>
        <w:t>13</w:t>
      </w:r>
      <w:r w:rsidRPr="005B576F">
        <w:noBreakHyphen/>
        <w:t>170(E) of the 1976 Code is amended to read:</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t>“(E)</w:t>
      </w:r>
      <w:r w:rsidRPr="005B576F">
        <w:rPr>
          <w:u w:val="single"/>
        </w:rPr>
        <w:t>(1)</w:t>
      </w:r>
      <w:r w:rsidRPr="005B576F">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1</w:t>
      </w:r>
      <w:r w:rsidRPr="005B576F">
        <w:rPr>
          <w:u w:val="single"/>
        </w:rPr>
        <w:t>a</w:t>
      </w:r>
      <w:r w:rsidRPr="005B576F">
        <w:t>)</w:t>
      </w:r>
      <w:r w:rsidRPr="005B576F">
        <w:tab/>
        <w:t>determining eligibility for any public benefit, service, or license provided by the federal government, this State, or a political subdivision of this State;</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2</w:t>
      </w:r>
      <w:r w:rsidRPr="005B576F">
        <w:rPr>
          <w:u w:val="single"/>
        </w:rPr>
        <w:t>b</w:t>
      </w:r>
      <w:r w:rsidRPr="005B576F">
        <w:t>)</w:t>
      </w:r>
      <w:r w:rsidRPr="005B576F">
        <w:tab/>
      </w:r>
      <w:r w:rsidRPr="005B576F">
        <w:tab/>
        <w:t>verifying any claim of residence or domicile, if determination of residence or domicile is required under the laws of this State or a judicial order issued pursuant to a civil or criminal proceeding in this State;</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3</w:t>
      </w:r>
      <w:r w:rsidRPr="005B576F">
        <w:rPr>
          <w:u w:val="single"/>
        </w:rPr>
        <w:t>c</w:t>
      </w:r>
      <w:r w:rsidRPr="005B576F">
        <w:t>)</w:t>
      </w:r>
      <w:r w:rsidRPr="005B576F">
        <w:tab/>
        <w:t>determining whether an alien is in compliance with the federal registration laws prescribed by Chapter 7, Title II of the federal Immigration and Nationality Act; or</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4</w:t>
      </w:r>
      <w:r w:rsidRPr="005B576F">
        <w:rPr>
          <w:u w:val="single"/>
        </w:rPr>
        <w:t>d</w:t>
      </w:r>
      <w:r w:rsidRPr="005B576F">
        <w:t>)</w:t>
      </w:r>
      <w:r w:rsidRPr="005B576F">
        <w:tab/>
        <w:t>pursuant to 8 U.S.C. Section 1373 and 8 U.S.C. Section 1644.</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rPr>
          <w:u w:val="single"/>
        </w:rPr>
        <w:t>(2)</w:t>
      </w:r>
      <w:r w:rsidRPr="005B576F">
        <w:tab/>
      </w:r>
      <w:r w:rsidRPr="005B576F">
        <w:rPr>
          <w:u w:val="single"/>
        </w:rPr>
        <w:t>A political subdivision that pursuant to Section 6</w:t>
      </w:r>
      <w:r w:rsidRPr="005B576F">
        <w:rPr>
          <w:u w:val="single"/>
        </w:rPr>
        <w:noBreakHyphen/>
        <w:t>1</w:t>
      </w:r>
      <w:r w:rsidRPr="005B576F">
        <w:rPr>
          <w:u w:val="single"/>
        </w:rPr>
        <w:noBreakHyphen/>
        <w:t>170(E) has been afforded due process and found by a court to have violated the provisions of this section may not receive Local Government Fund appropriations for a minimum of three consecutive fiscal budget years after the finding is made.</w:t>
      </w:r>
      <w:r w:rsidRPr="005B576F">
        <w:t>”</w:t>
      </w: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SECTION</w:t>
      </w:r>
      <w:r w:rsidRPr="005B576F">
        <w:tab/>
        <w:t>3.</w:t>
      </w:r>
      <w:r w:rsidRPr="005B576F">
        <w:tab/>
        <w:t>Section 23</w:t>
      </w:r>
      <w:r w:rsidRPr="005B576F">
        <w:noBreakHyphen/>
        <w:t>2</w:t>
      </w:r>
      <w:r w:rsidRPr="005B576F">
        <w:noBreakHyphen/>
        <w:t>1100 of the 1976 Code is amended by adding a subsection at the end to read:</w:t>
      </w: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B51" w:rsidRPr="005B576F"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t>“(  )</w:t>
      </w:r>
      <w:r w:rsidRPr="005B576F">
        <w:tab/>
        <w:t>A political subdivision that pursuant to Section 6</w:t>
      </w:r>
      <w:r w:rsidRPr="005B576F">
        <w:noBreakHyphen/>
        <w:t>1</w:t>
      </w:r>
      <w:r w:rsidRPr="005B576F">
        <w:noBreakHyphen/>
        <w:t>170(E) has been afforded due process and found by a court to have violated the provisions of this section may not receive Local Government Fund appropriations for a minimum of three consecutive fiscal budget years after the finding is made.”</w:t>
      </w: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B51" w:rsidRDefault="00767B51"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SECTION</w:t>
      </w:r>
      <w:r w:rsidRPr="005B576F">
        <w:tab/>
        <w:t>4.</w:t>
      </w:r>
      <w:r w:rsidRPr="005B576F">
        <w:tab/>
        <w:t>This act takes effect upon approval by the Governor.</w:t>
      </w:r>
    </w:p>
    <w:p w:rsidR="00767B51" w:rsidRDefault="00767B51" w:rsidP="00D9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4B2" w:rsidRDefault="000D14B2" w:rsidP="0076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14B2" w:rsidSect="00AF0179">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5B" w:rsidRDefault="003B705B" w:rsidP="009F0C77">
      <w:r>
        <w:separator/>
      </w:r>
    </w:p>
  </w:endnote>
  <w:endnote w:type="continuationSeparator" w:id="0">
    <w:p w:rsidR="003B705B" w:rsidRDefault="003B7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D2F0A5-6B3E-4108-9711-B794F03CB910}"/>
    <w:embedBold r:id="rId2" w:fontKey="{A73DD70C-6DD2-484C-AF1C-02C86040BE89}"/>
  </w:font>
  <w:font w:name="Calibri">
    <w:panose1 w:val="020F0502020204030204"/>
    <w:charset w:val="00"/>
    <w:family w:val="swiss"/>
    <w:pitch w:val="variable"/>
    <w:sig w:usb0="E00002FF" w:usb1="4000ACFF" w:usb2="00000001" w:usb3="00000000" w:csb0="0000019F" w:csb1="00000000"/>
    <w:embedRegular r:id="rId3" w:fontKey="{BA744AEA-932F-4608-9898-C08CF0E5F930}"/>
  </w:font>
  <w:font w:name="Segoe UI">
    <w:panose1 w:val="020B0502040204020203"/>
    <w:charset w:val="00"/>
    <w:family w:val="swiss"/>
    <w:pitch w:val="variable"/>
    <w:sig w:usb0="E10022FF" w:usb1="C000E47F" w:usb2="00000029" w:usb3="00000000" w:csb0="000001DF" w:csb1="00000000"/>
    <w:embedRegular r:id="rId4" w:fontKey="{31D65326-C264-40CE-9037-E20649E1672A}"/>
  </w:font>
  <w:font w:name="Cambria">
    <w:panose1 w:val="02040503050406030204"/>
    <w:charset w:val="00"/>
    <w:family w:val="roman"/>
    <w:pitch w:val="variable"/>
    <w:sig w:usb0="E00002FF" w:usb1="400004FF" w:usb2="00000000" w:usb3="00000000" w:csb0="0000019F" w:csb1="00000000"/>
    <w:embedRegular r:id="rId5" w:fontKey="{5326D3D8-5205-4A3D-BA6F-89D2F2F35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51" w:rsidRPr="001F631F" w:rsidRDefault="00767B51" w:rsidP="001F631F">
    <w:pPr>
      <w:pStyle w:val="Footer"/>
      <w:tabs>
        <w:tab w:val="clear" w:pos="4680"/>
        <w:tab w:val="clear" w:pos="9360"/>
        <w:tab w:val="center" w:pos="2995"/>
      </w:tabs>
      <w:spacing w:before="120"/>
    </w:pPr>
    <w:r>
      <w:t>[4496-</w:t>
    </w:r>
    <w:r>
      <w:fldChar w:fldCharType="begin"/>
    </w:r>
    <w:r>
      <w:instrText xml:space="preserve"> PAGE  \* MERGEFORMAT </w:instrText>
    </w:r>
    <w:r>
      <w:fldChar w:fldCharType="separate"/>
    </w:r>
    <w:r w:rsidR="00CA3A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9" w:rsidRPr="001F631F" w:rsidRDefault="00767B51" w:rsidP="001F631F">
    <w:pPr>
      <w:pStyle w:val="Footer"/>
      <w:tabs>
        <w:tab w:val="clear" w:pos="4680"/>
        <w:tab w:val="clear" w:pos="9360"/>
        <w:tab w:val="center" w:pos="2995"/>
      </w:tabs>
      <w:spacing w:before="120"/>
    </w:pPr>
    <w:r>
      <w:t>[4496]</w:t>
    </w:r>
    <w:r>
      <w:tab/>
    </w:r>
    <w:r>
      <w:fldChar w:fldCharType="begin"/>
    </w:r>
    <w:r>
      <w:instrText xml:space="preserve"> PAGE  \* MERGEFORMAT </w:instrText>
    </w:r>
    <w:r>
      <w:fldChar w:fldCharType="separate"/>
    </w:r>
    <w:r w:rsidR="00CA3A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5B" w:rsidRDefault="003B705B" w:rsidP="009F0C77">
      <w:r>
        <w:separator/>
      </w:r>
    </w:p>
  </w:footnote>
  <w:footnote w:type="continuationSeparator" w:id="0">
    <w:p w:rsidR="003B705B" w:rsidRDefault="003B7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8ZW18"/>
    <w:docVar w:name="CoverBillType" w:val="b"/>
    <w:docVar w:name="DocPath" w:val="L:\Council\bills\GGS\22028ZW18.DOCX"/>
    <w:docVar w:name="dvBillNumber" w:val="4496"/>
    <w:docVar w:name="dvBillNumberPrefix" w:val="H. "/>
    <w:docVar w:name="dvOriginalBody" w:val="House"/>
    <w:docVar w:name="dvSteno" w:val="GGS"/>
    <w:docVar w:name="NameofBody" w:val="h"/>
    <w:docVar w:name="vGroup2" w:val="Council"/>
  </w:docVars>
  <w:rsids>
    <w:rsidRoot w:val="00D064AD"/>
    <w:rsid w:val="00011869"/>
    <w:rsid w:val="00015CD6"/>
    <w:rsid w:val="0005579E"/>
    <w:rsid w:val="000D14B2"/>
    <w:rsid w:val="000E0100"/>
    <w:rsid w:val="000E1785"/>
    <w:rsid w:val="000F40FA"/>
    <w:rsid w:val="001035F1"/>
    <w:rsid w:val="0010776B"/>
    <w:rsid w:val="00133E66"/>
    <w:rsid w:val="001435A3"/>
    <w:rsid w:val="00146ED3"/>
    <w:rsid w:val="00151044"/>
    <w:rsid w:val="001A2DFE"/>
    <w:rsid w:val="001D08F2"/>
    <w:rsid w:val="001D3A58"/>
    <w:rsid w:val="001D525B"/>
    <w:rsid w:val="001D7F4F"/>
    <w:rsid w:val="001F631F"/>
    <w:rsid w:val="00205238"/>
    <w:rsid w:val="002056D6"/>
    <w:rsid w:val="002321B6"/>
    <w:rsid w:val="00250967"/>
    <w:rsid w:val="002543C8"/>
    <w:rsid w:val="0025541D"/>
    <w:rsid w:val="00284AAE"/>
    <w:rsid w:val="002E5912"/>
    <w:rsid w:val="00301B21"/>
    <w:rsid w:val="00305464"/>
    <w:rsid w:val="00325348"/>
    <w:rsid w:val="0032732C"/>
    <w:rsid w:val="00336AD0"/>
    <w:rsid w:val="00363AFB"/>
    <w:rsid w:val="0037079A"/>
    <w:rsid w:val="003B705B"/>
    <w:rsid w:val="003C4DAB"/>
    <w:rsid w:val="003D01E8"/>
    <w:rsid w:val="003D37EE"/>
    <w:rsid w:val="003E5288"/>
    <w:rsid w:val="003F6D79"/>
    <w:rsid w:val="0041760A"/>
    <w:rsid w:val="00417C01"/>
    <w:rsid w:val="004403BD"/>
    <w:rsid w:val="00461441"/>
    <w:rsid w:val="004809EE"/>
    <w:rsid w:val="004C6BC3"/>
    <w:rsid w:val="004E3EC5"/>
    <w:rsid w:val="004E7D54"/>
    <w:rsid w:val="004F2114"/>
    <w:rsid w:val="005273C6"/>
    <w:rsid w:val="00530A69"/>
    <w:rsid w:val="00545593"/>
    <w:rsid w:val="00556EBF"/>
    <w:rsid w:val="00572C83"/>
    <w:rsid w:val="00577C6C"/>
    <w:rsid w:val="005A62FE"/>
    <w:rsid w:val="005C2FE2"/>
    <w:rsid w:val="005E089D"/>
    <w:rsid w:val="005E2BC9"/>
    <w:rsid w:val="005F2FC8"/>
    <w:rsid w:val="00605102"/>
    <w:rsid w:val="006215AA"/>
    <w:rsid w:val="00623814"/>
    <w:rsid w:val="00644D6B"/>
    <w:rsid w:val="006913C9"/>
    <w:rsid w:val="0069470D"/>
    <w:rsid w:val="006D58AA"/>
    <w:rsid w:val="00734F00"/>
    <w:rsid w:val="00767B51"/>
    <w:rsid w:val="007A70AE"/>
    <w:rsid w:val="0080315C"/>
    <w:rsid w:val="008362E8"/>
    <w:rsid w:val="0085786E"/>
    <w:rsid w:val="008A1768"/>
    <w:rsid w:val="008A489F"/>
    <w:rsid w:val="008F0F33"/>
    <w:rsid w:val="008F4429"/>
    <w:rsid w:val="0094021A"/>
    <w:rsid w:val="00982CC8"/>
    <w:rsid w:val="009B44AF"/>
    <w:rsid w:val="009C6A0B"/>
    <w:rsid w:val="009D0CD1"/>
    <w:rsid w:val="009E5637"/>
    <w:rsid w:val="009F0C77"/>
    <w:rsid w:val="009F4DD1"/>
    <w:rsid w:val="00A02543"/>
    <w:rsid w:val="00A41684"/>
    <w:rsid w:val="00A64E80"/>
    <w:rsid w:val="00A72BCD"/>
    <w:rsid w:val="00A72DB6"/>
    <w:rsid w:val="00A741D9"/>
    <w:rsid w:val="00A833AB"/>
    <w:rsid w:val="00A9741D"/>
    <w:rsid w:val="00AC34A2"/>
    <w:rsid w:val="00AD1C9A"/>
    <w:rsid w:val="00AD4B17"/>
    <w:rsid w:val="00B412D4"/>
    <w:rsid w:val="00BD47A2"/>
    <w:rsid w:val="00BE03CD"/>
    <w:rsid w:val="00BE3C22"/>
    <w:rsid w:val="00C0345E"/>
    <w:rsid w:val="00C31C95"/>
    <w:rsid w:val="00C3483A"/>
    <w:rsid w:val="00C37912"/>
    <w:rsid w:val="00C74E9D"/>
    <w:rsid w:val="00C826DD"/>
    <w:rsid w:val="00C82FD3"/>
    <w:rsid w:val="00C92819"/>
    <w:rsid w:val="00CA3A33"/>
    <w:rsid w:val="00CC4642"/>
    <w:rsid w:val="00CC6B7B"/>
    <w:rsid w:val="00CD2089"/>
    <w:rsid w:val="00D064AD"/>
    <w:rsid w:val="00D06D5A"/>
    <w:rsid w:val="00D677FC"/>
    <w:rsid w:val="00D73A67"/>
    <w:rsid w:val="00D77D1A"/>
    <w:rsid w:val="00D85901"/>
    <w:rsid w:val="00D90147"/>
    <w:rsid w:val="00D95F9A"/>
    <w:rsid w:val="00D970A9"/>
    <w:rsid w:val="00DF3845"/>
    <w:rsid w:val="00DF64E4"/>
    <w:rsid w:val="00DF77CB"/>
    <w:rsid w:val="00E41911"/>
    <w:rsid w:val="00E44B57"/>
    <w:rsid w:val="00E75C76"/>
    <w:rsid w:val="00E91FC3"/>
    <w:rsid w:val="00E92EEF"/>
    <w:rsid w:val="00EF2368"/>
    <w:rsid w:val="00F24442"/>
    <w:rsid w:val="00F50AE3"/>
    <w:rsid w:val="00F655B7"/>
    <w:rsid w:val="00F656BA"/>
    <w:rsid w:val="00F65C33"/>
    <w:rsid w:val="00F67CF1"/>
    <w:rsid w:val="00F728AA"/>
    <w:rsid w:val="00F840F0"/>
    <w:rsid w:val="00F86431"/>
    <w:rsid w:val="00FB0D0D"/>
    <w:rsid w:val="00FB2AB5"/>
    <w:rsid w:val="00FB43B4"/>
    <w:rsid w:val="00FB6B0B"/>
    <w:rsid w:val="00FD0D11"/>
    <w:rsid w:val="00FD65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1B478-2227-4B34-A350-BF3307F5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D1A"/>
    <w:rPr>
      <w:rFonts w:ascii="Segoe UI" w:eastAsia="Times New Roman" w:hAnsi="Segoe UI" w:cs="Segoe UI"/>
      <w:sz w:val="18"/>
      <w:szCs w:val="18"/>
    </w:rPr>
  </w:style>
  <w:style w:type="character" w:styleId="Hyperlink">
    <w:name w:val="Hyperlink"/>
    <w:basedOn w:val="DefaultParagraphFont"/>
    <w:uiPriority w:val="99"/>
    <w:unhideWhenUsed/>
    <w:rsid w:val="000D14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412.docx" TargetMode="External"/><Relationship Id="rId18" Type="http://schemas.openxmlformats.org/officeDocument/2006/relationships/hyperlink" Target="file:///h:\sj\20180424.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4496_20171213.docx" TargetMode="External"/><Relationship Id="rId7" Type="http://schemas.openxmlformats.org/officeDocument/2006/relationships/hyperlink" Target="file:///h:\hj\20180109.docx" TargetMode="External"/><Relationship Id="rId12" Type="http://schemas.openxmlformats.org/officeDocument/2006/relationships/hyperlink" Target="file:///h:\hj\20180411.docx" TargetMode="External"/><Relationship Id="rId17" Type="http://schemas.openxmlformats.org/officeDocument/2006/relationships/hyperlink" Target="file:///h:\hj\20180419.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80418.docx" TargetMode="External"/><Relationship Id="rId20" Type="http://schemas.openxmlformats.org/officeDocument/2006/relationships/hyperlink" Target="http://www.scstatehouse.gov/billsearch.php?billnumbers=4496&amp;session=122&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80418.docx" TargetMode="External"/><Relationship Id="rId23" Type="http://schemas.openxmlformats.org/officeDocument/2006/relationships/hyperlink" Target="file:///p:\pprever\2017-18\4496_20180418.docx" TargetMode="External"/><Relationship Id="rId10" Type="http://schemas.openxmlformats.org/officeDocument/2006/relationships/hyperlink" Target="file:///h:\hj\20180322.docx" TargetMode="External"/><Relationship Id="rId19" Type="http://schemas.openxmlformats.org/officeDocument/2006/relationships/hyperlink" Target="file:///h:\sj\20180424.docx" TargetMode="External"/><Relationship Id="rId4" Type="http://schemas.openxmlformats.org/officeDocument/2006/relationships/webSettings" Target="webSettings.xml"/><Relationship Id="rId9" Type="http://schemas.openxmlformats.org/officeDocument/2006/relationships/hyperlink" Target="file:///h:\hj\20180321.docx" TargetMode="External"/><Relationship Id="rId14" Type="http://schemas.openxmlformats.org/officeDocument/2006/relationships/hyperlink" Target="file:///h:\hj\20180418.docx" TargetMode="External"/><Relationship Id="rId22" Type="http://schemas.openxmlformats.org/officeDocument/2006/relationships/hyperlink" Target="file:///p:\pprever\2017-18\4496_2018032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09D3-DA7C-4DA9-919B-12171FEC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4</Pages>
  <Words>1296</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4496: Political Subdivision - South Carolina Legislature Online</dc:title>
  <dc:creator>GloriaShackelford</dc:creator>
  <cp:lastModifiedBy>S Volk</cp:lastModifiedBy>
  <cp:revision>2</cp:revision>
  <cp:lastPrinted>2017-12-13T15:11:00Z</cp:lastPrinted>
  <dcterms:created xsi:type="dcterms:W3CDTF">2018-04-25T12:39:00Z</dcterms:created>
  <dcterms:modified xsi:type="dcterms:W3CDTF">2018-04-25T12:39:00Z</dcterms:modified>
</cp:coreProperties>
</file>