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FAC" w:rsidRDefault="00432FAC" w:rsidP="00432FAC">
      <w:pPr>
        <w:widowControl w:val="0"/>
        <w:jc w:val="center"/>
      </w:pPr>
      <w:r w:rsidRPr="00432FAC">
        <w:rPr>
          <w:b/>
        </w:rPr>
        <w:t>South Carolina General Assembly</w:t>
      </w:r>
    </w:p>
    <w:p w:rsidR="00432FAC" w:rsidRDefault="00432FAC" w:rsidP="00432FAC">
      <w:pPr>
        <w:widowControl w:val="0"/>
        <w:jc w:val="center"/>
      </w:pPr>
      <w:r>
        <w:t>122nd Session, 2017-2018</w:t>
      </w:r>
    </w:p>
    <w:p w:rsidR="00432FAC" w:rsidRDefault="00432FAC" w:rsidP="00432FAC">
      <w:pPr>
        <w:widowControl w:val="0"/>
        <w:jc w:val="left"/>
      </w:pPr>
    </w:p>
    <w:p w:rsidR="00432FAC" w:rsidRDefault="00432FAC" w:rsidP="00432FAC">
      <w:pPr>
        <w:widowControl w:val="0"/>
        <w:jc w:val="left"/>
        <w:rPr>
          <w:b/>
        </w:rPr>
      </w:pPr>
      <w:r w:rsidRPr="00432FAC">
        <w:rPr>
          <w:b/>
        </w:rPr>
        <w:t>H. 4879</w:t>
      </w:r>
    </w:p>
    <w:p w:rsidR="00432FAC" w:rsidRDefault="00432FAC" w:rsidP="00432FAC">
      <w:pPr>
        <w:widowControl w:val="0"/>
        <w:jc w:val="left"/>
        <w:rPr>
          <w:b/>
        </w:rPr>
      </w:pPr>
    </w:p>
    <w:p w:rsidR="00432FAC" w:rsidRDefault="00432FAC" w:rsidP="00432FAC">
      <w:pPr>
        <w:widowControl w:val="0"/>
        <w:jc w:val="left"/>
      </w:pPr>
      <w:r w:rsidRPr="00432FAC">
        <w:rPr>
          <w:b/>
        </w:rPr>
        <w:t>STATUS INFORMATION</w:t>
      </w:r>
    </w:p>
    <w:p w:rsidR="00432FAC" w:rsidRDefault="00432FAC" w:rsidP="00432FAC">
      <w:pPr>
        <w:widowControl w:val="0"/>
        <w:jc w:val="left"/>
      </w:pPr>
    </w:p>
    <w:p w:rsidR="00432FAC" w:rsidRDefault="00432FAC" w:rsidP="00432FAC">
      <w:pPr>
        <w:widowControl w:val="0"/>
        <w:jc w:val="left"/>
      </w:pPr>
      <w:r>
        <w:t>General Bill</w:t>
      </w:r>
    </w:p>
    <w:p w:rsidR="00432FAC" w:rsidRDefault="00432FAC" w:rsidP="00432FAC">
      <w:pPr>
        <w:widowControl w:val="0"/>
        <w:jc w:val="left"/>
      </w:pPr>
      <w:r>
        <w:t>Sponsors: Reps. Rutherford, D.C. Moss and Tallon</w:t>
      </w:r>
    </w:p>
    <w:p w:rsidR="00432FAC" w:rsidRDefault="00432FAC" w:rsidP="00432FAC">
      <w:pPr>
        <w:widowControl w:val="0"/>
        <w:jc w:val="left"/>
      </w:pPr>
      <w:r>
        <w:t>Document Path: l:\council\bills\nbd\11231cz18.docx</w:t>
      </w:r>
    </w:p>
    <w:p w:rsidR="00241436" w:rsidRDefault="00241436" w:rsidP="00432FAC">
      <w:pPr>
        <w:widowControl w:val="0"/>
        <w:jc w:val="left"/>
      </w:pPr>
      <w:r>
        <w:t>Companion/Similar bill(s): 912</w:t>
      </w:r>
    </w:p>
    <w:p w:rsidR="00432FAC" w:rsidRDefault="00432FAC" w:rsidP="00432FAC">
      <w:pPr>
        <w:widowControl w:val="0"/>
        <w:jc w:val="left"/>
      </w:pPr>
    </w:p>
    <w:p w:rsidR="00432FAC" w:rsidRDefault="00432FAC" w:rsidP="00432FAC">
      <w:pPr>
        <w:widowControl w:val="0"/>
        <w:jc w:val="left"/>
      </w:pPr>
      <w:r>
        <w:t>Introduced in the House on February 8, 2018</w:t>
      </w:r>
    </w:p>
    <w:p w:rsidR="00432FAC" w:rsidRDefault="00432FAC" w:rsidP="00432FAC">
      <w:pPr>
        <w:widowControl w:val="0"/>
        <w:jc w:val="left"/>
      </w:pPr>
      <w:r>
        <w:t xml:space="preserve">Currently residing in the House Committee on </w:t>
      </w:r>
      <w:r w:rsidRPr="00432FAC">
        <w:rPr>
          <w:b/>
        </w:rPr>
        <w:t>Judiciary</w:t>
      </w:r>
    </w:p>
    <w:p w:rsidR="00432FAC" w:rsidRDefault="00432FAC" w:rsidP="00432FAC">
      <w:pPr>
        <w:widowControl w:val="0"/>
        <w:jc w:val="left"/>
      </w:pPr>
    </w:p>
    <w:p w:rsidR="00432FAC" w:rsidRDefault="00432FAC" w:rsidP="00432FAC">
      <w:pPr>
        <w:widowControl w:val="0"/>
        <w:jc w:val="left"/>
      </w:pPr>
      <w:r>
        <w:t xml:space="preserve">Summary: </w:t>
      </w:r>
      <w:r w:rsidR="00821E54">
        <w:t>Private investigators</w:t>
      </w:r>
    </w:p>
    <w:p w:rsidR="00432FAC" w:rsidRDefault="00432FAC" w:rsidP="00432FAC">
      <w:pPr>
        <w:widowControl w:val="0"/>
        <w:jc w:val="left"/>
      </w:pPr>
    </w:p>
    <w:p w:rsidR="00432FAC" w:rsidRDefault="00432FAC" w:rsidP="00432FAC">
      <w:pPr>
        <w:widowControl w:val="0"/>
        <w:jc w:val="left"/>
      </w:pPr>
    </w:p>
    <w:p w:rsidR="00432FAC" w:rsidRDefault="00432FAC" w:rsidP="00432F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FAC">
        <w:rPr>
          <w:b/>
        </w:rPr>
        <w:t>HISTORY OF LEGISLATIVE ACTIONS</w:t>
      </w:r>
    </w:p>
    <w:p w:rsidR="00432FAC" w:rsidRDefault="00432FAC" w:rsidP="00432F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2FAC" w:rsidRPr="00432FAC" w:rsidRDefault="00432FAC" w:rsidP="00432F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2FAC">
        <w:rPr>
          <w:u w:val="single"/>
        </w:rPr>
        <w:tab/>
        <w:t>Date</w:t>
      </w:r>
      <w:r w:rsidRPr="00432FAC">
        <w:rPr>
          <w:u w:val="single"/>
        </w:rPr>
        <w:tab/>
        <w:t>Body</w:t>
      </w:r>
      <w:r w:rsidRPr="00432FAC">
        <w:rPr>
          <w:u w:val="single"/>
        </w:rPr>
        <w:tab/>
        <w:t>Action Description with journal page number</w:t>
      </w:r>
      <w:r w:rsidRPr="00432FAC">
        <w:rPr>
          <w:u w:val="single"/>
        </w:rPr>
        <w:tab/>
      </w:r>
    </w:p>
    <w:p w:rsidR="00AB2E24" w:rsidRDefault="00AB2E24" w:rsidP="00AB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286A03">
        <w:t>Introduced and read first time (</w:t>
      </w:r>
      <w:hyperlink r:id="rId7" w:history="1">
        <w:r w:rsidRPr="00286A03">
          <w:rPr>
            <w:rStyle w:val="Hyperlink"/>
          </w:rPr>
          <w:t>House Journal</w:t>
        </w:r>
        <w:r w:rsidRPr="00286A03">
          <w:rPr>
            <w:rStyle w:val="Hyperlink"/>
          </w:rPr>
          <w:noBreakHyphen/>
          <w:t>page 7</w:t>
        </w:r>
      </w:hyperlink>
      <w:r w:rsidRPr="00286A03">
        <w:t>)</w:t>
      </w:r>
    </w:p>
    <w:p w:rsidR="00AB2E24" w:rsidRDefault="00AB2E24" w:rsidP="00AB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286A03">
        <w:t>Ref</w:t>
      </w:r>
      <w:r>
        <w:t xml:space="preserve">erred to Committee on </w:t>
      </w:r>
      <w:r w:rsidRPr="00286A03">
        <w:rPr>
          <w:b/>
        </w:rPr>
        <w:t>Judiciary</w:t>
      </w:r>
      <w:r>
        <w:t xml:space="preserve"> </w:t>
      </w:r>
      <w:r w:rsidRPr="00286A03">
        <w:t>(</w:t>
      </w:r>
      <w:hyperlink r:id="rId8" w:history="1">
        <w:r w:rsidRPr="00286A03">
          <w:rPr>
            <w:rStyle w:val="Hyperlink"/>
          </w:rPr>
          <w:t>House Journal</w:t>
        </w:r>
        <w:r w:rsidRPr="00286A03">
          <w:rPr>
            <w:rStyle w:val="Hyperlink"/>
          </w:rPr>
          <w:noBreakHyphen/>
          <w:t>page 7</w:t>
        </w:r>
      </w:hyperlink>
      <w:r w:rsidRPr="00286A03">
        <w:t>)</w:t>
      </w:r>
    </w:p>
    <w:p w:rsidR="00AB2E24" w:rsidRDefault="00AB2E24" w:rsidP="00AB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FAC" w:rsidRDefault="00432FAC" w:rsidP="00432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32FAC">
          <w:rPr>
            <w:rStyle w:val="Hyperlink"/>
          </w:rPr>
          <w:t>legislative information</w:t>
        </w:r>
      </w:hyperlink>
      <w:r>
        <w:t xml:space="preserve"> at the website</w:t>
      </w:r>
    </w:p>
    <w:p w:rsidR="00432FAC" w:rsidRDefault="00432FAC" w:rsidP="00432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FAC" w:rsidRPr="00432FAC" w:rsidRDefault="00432FAC" w:rsidP="00432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2FAC" w:rsidRDefault="00432FAC" w:rsidP="00432FAC">
      <w:pPr>
        <w:widowControl w:val="0"/>
        <w:jc w:val="left"/>
      </w:pPr>
      <w:r w:rsidRPr="00432FAC">
        <w:rPr>
          <w:b/>
        </w:rPr>
        <w:t>VERSIONS OF THIS BILL</w:t>
      </w:r>
    </w:p>
    <w:p w:rsidR="00432FAC" w:rsidRDefault="00432FAC" w:rsidP="00432FAC">
      <w:pPr>
        <w:widowControl w:val="0"/>
        <w:jc w:val="left"/>
      </w:pPr>
    </w:p>
    <w:p w:rsidR="00432FAC" w:rsidRDefault="000732E4" w:rsidP="00432FAC">
      <w:pPr>
        <w:widowControl w:val="0"/>
        <w:jc w:val="left"/>
      </w:pPr>
      <w:hyperlink r:id="rId10" w:history="1">
        <w:r w:rsidR="00432FAC">
          <w:rPr>
            <w:rStyle w:val="Hyperlink"/>
          </w:rPr>
          <w:t>2/8/2018</w:t>
        </w:r>
      </w:hyperlink>
    </w:p>
    <w:p w:rsidR="00432FAC" w:rsidRDefault="00432FAC" w:rsidP="00432FAC"/>
    <w:p w:rsidR="00432FAC" w:rsidRDefault="00432FAC" w:rsidP="00432FAC">
      <w:pPr>
        <w:sectPr w:rsidR="00432FAC" w:rsidSect="00432F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5C9A" w:rsidRDefault="00E35C9A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DA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0DA1" w:rsidRDefault="00D50D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0DA1" w:rsidRDefault="00D50D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“Section 40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It is unlawful for a private investigator or private investigation business to knowingly provide services to multiple parties whose interests are diametrically opposed to one another in a civil or criminal matter.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(B)(1)</w:t>
      </w:r>
      <w:r w:rsidRPr="009C219C">
        <w:rPr>
          <w:color w:val="000000" w:themeColor="text1"/>
          <w:u w:color="000000" w:themeColor="text1"/>
        </w:rPr>
        <w:tab/>
      </w:r>
      <w:r w:rsidRPr="00503E38">
        <w:rPr>
          <w:color w:val="000000" w:themeColor="text1"/>
          <w:u w:color="000000" w:themeColor="text1"/>
        </w:rPr>
        <w:t xml:space="preserve">In addition to other penalties for a violation of the provisions of this chapter, a person who violates the provisions of this section is guilty of a misdemeanor and, upon conviction, must be fined not more than: 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five hundred dollars and his </w:t>
      </w:r>
      <w:r>
        <w:rPr>
          <w:color w:val="000000" w:themeColor="text1"/>
          <w:u w:color="000000" w:themeColor="text1"/>
        </w:rPr>
        <w:t>Private Investigation 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two years for a first offense;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thousand dollars and his</w:t>
      </w:r>
      <w:r>
        <w:rPr>
          <w:color w:val="000000" w:themeColor="text1"/>
          <w:u w:color="000000" w:themeColor="text1"/>
        </w:rPr>
        <w:t xml:space="preserve"> Private Investigation</w:t>
      </w:r>
      <w:r w:rsidRPr="009C21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three years for a second offense; and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</w:t>
      </w:r>
      <w:r>
        <w:rPr>
          <w:color w:val="000000" w:themeColor="text1"/>
          <w:u w:color="000000" w:themeColor="text1"/>
        </w:rPr>
        <w:t>and and five hundred dollars and</w:t>
      </w:r>
      <w:r w:rsidRPr="009C219C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Private Investigation 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five years for a third and all subsequent offenses.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C219C">
        <w:rPr>
          <w:color w:val="000000" w:themeColor="text1"/>
          <w:u w:color="000000" w:themeColor="text1"/>
        </w:rPr>
        <w:t>(2)</w:t>
      </w:r>
      <w:r w:rsidRPr="009C219C">
        <w:rPr>
          <w:color w:val="000000" w:themeColor="text1"/>
          <w:u w:color="000000" w:themeColor="text1"/>
        </w:rPr>
        <w:tab/>
        <w:t xml:space="preserve">A private investigator or investigation business who violates the provisions of this section must reimburse the clients for all payments made to the investigator or investigation business.”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0DA1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This act takes effect upon approval by the Governor.</w:t>
      </w:r>
    </w:p>
    <w:p w:rsidR="00FF1746" w:rsidRDefault="009E45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FAC" w:rsidRDefault="00432FAC" w:rsidP="00432FAC">
      <w:pPr>
        <w:suppressAutoHyphens/>
      </w:pPr>
    </w:p>
    <w:sectPr w:rsidR="00432FAC" w:rsidSect="00432F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DA1" w:rsidRDefault="00D50DA1" w:rsidP="009F0C77">
      <w:r>
        <w:separator/>
      </w:r>
    </w:p>
  </w:endnote>
  <w:endnote w:type="continuationSeparator" w:id="0">
    <w:p w:rsidR="00D50DA1" w:rsidRDefault="00D50D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B96516-02DD-493D-98D6-CA1683A46F43}"/>
    <w:embedBold r:id="rId2" w:fontKey="{324E2939-6405-4D83-9C3D-1D66D57518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26D338-CA48-4FEB-A728-4D7BBB8842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02F99E-1CC2-46DD-B876-E559FB1469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020950-9F35-4644-8B66-50648A87F9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FAC" w:rsidRPr="00E35C9A" w:rsidRDefault="00432FAC" w:rsidP="00E35C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1E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DA1" w:rsidRDefault="00D50DA1" w:rsidP="009F0C77">
      <w:r>
        <w:separator/>
      </w:r>
    </w:p>
  </w:footnote>
  <w:footnote w:type="continuationSeparator" w:id="0">
    <w:p w:rsidR="00D50DA1" w:rsidRDefault="00D50D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1CZ18"/>
    <w:docVar w:name="CoverBillType" w:val="b"/>
    <w:docVar w:name="DocPath" w:val="L:\Council\bills\NBD\11231CZ18.DOCX"/>
    <w:docVar w:name="dvBillNumber" w:val="487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0DA1"/>
    <w:rsid w:val="00011869"/>
    <w:rsid w:val="00015CD6"/>
    <w:rsid w:val="000433CB"/>
    <w:rsid w:val="000E0100"/>
    <w:rsid w:val="000E1785"/>
    <w:rsid w:val="000F40FA"/>
    <w:rsid w:val="001035F1"/>
    <w:rsid w:val="0010776B"/>
    <w:rsid w:val="00125EB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143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07D"/>
    <w:rsid w:val="0037079A"/>
    <w:rsid w:val="003C4DAB"/>
    <w:rsid w:val="003D01E8"/>
    <w:rsid w:val="003E5288"/>
    <w:rsid w:val="003F6D79"/>
    <w:rsid w:val="0041760A"/>
    <w:rsid w:val="00417C01"/>
    <w:rsid w:val="00432FAC"/>
    <w:rsid w:val="004403BD"/>
    <w:rsid w:val="00461441"/>
    <w:rsid w:val="004809EE"/>
    <w:rsid w:val="004A1C2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1E5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5C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E2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DA1"/>
    <w:rsid w:val="00D73A67"/>
    <w:rsid w:val="00D970A9"/>
    <w:rsid w:val="00DF3845"/>
    <w:rsid w:val="00E35C9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7D915C-7809-409C-B098-46E6B466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2F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79_2018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7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A12D5-7581-4D03-966E-9D76988F6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357</Words>
  <Characters>2033</Characters>
  <Application>Microsoft Office Word</Application>
  <DocSecurity>0</DocSecurity>
  <Lines>80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4879: Private investigators - South Carolina Legislature Online</dc:title>
  <dc:creator>%USERNAME%</dc:creator>
  <cp:lastModifiedBy>S Volk</cp:lastModifiedBy>
  <cp:revision>2</cp:revision>
  <cp:lastPrinted>2018-02-07T15:53:00Z</cp:lastPrinted>
  <dcterms:created xsi:type="dcterms:W3CDTF">2018-02-09T21:38:00Z</dcterms:created>
  <dcterms:modified xsi:type="dcterms:W3CDTF">2018-02-09T21:38:00Z</dcterms:modified>
</cp:coreProperties>
</file>