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B97" w:rsidRDefault="00A75B97" w:rsidP="00A75B97">
      <w:pPr>
        <w:widowControl w:val="0"/>
        <w:jc w:val="center"/>
      </w:pPr>
      <w:r w:rsidRPr="00A75B97">
        <w:rPr>
          <w:b/>
        </w:rPr>
        <w:t>South Carolina General Assembly</w:t>
      </w:r>
    </w:p>
    <w:p w:rsidR="00A75B97" w:rsidRDefault="00A75B97" w:rsidP="00A75B97">
      <w:pPr>
        <w:widowControl w:val="0"/>
        <w:jc w:val="center"/>
      </w:pPr>
      <w:r>
        <w:t>122nd Session, 2017-2018</w:t>
      </w:r>
    </w:p>
    <w:p w:rsidR="00A75B97" w:rsidRDefault="00A75B97" w:rsidP="00A75B97">
      <w:pPr>
        <w:widowControl w:val="0"/>
        <w:jc w:val="left"/>
      </w:pPr>
    </w:p>
    <w:p w:rsidR="00A75B97" w:rsidRDefault="00A75B97" w:rsidP="00A75B97">
      <w:pPr>
        <w:widowControl w:val="0"/>
        <w:jc w:val="left"/>
        <w:rPr>
          <w:b/>
        </w:rPr>
      </w:pPr>
      <w:r w:rsidRPr="00A75B97">
        <w:rPr>
          <w:b/>
        </w:rPr>
        <w:t>H. 5151</w:t>
      </w:r>
    </w:p>
    <w:p w:rsidR="00A75B97" w:rsidRDefault="00A75B97" w:rsidP="00A75B97">
      <w:pPr>
        <w:widowControl w:val="0"/>
        <w:jc w:val="left"/>
        <w:rPr>
          <w:b/>
        </w:rPr>
      </w:pPr>
    </w:p>
    <w:p w:rsidR="00A75B97" w:rsidRDefault="00A75B97" w:rsidP="00A75B97">
      <w:pPr>
        <w:widowControl w:val="0"/>
        <w:jc w:val="left"/>
      </w:pPr>
      <w:r w:rsidRPr="00A75B97">
        <w:rPr>
          <w:b/>
        </w:rPr>
        <w:t>STATUS INFORMATION</w:t>
      </w:r>
    </w:p>
    <w:p w:rsidR="00A75B97" w:rsidRDefault="00A75B97" w:rsidP="00A75B97">
      <w:pPr>
        <w:widowControl w:val="0"/>
        <w:jc w:val="left"/>
      </w:pPr>
    </w:p>
    <w:p w:rsidR="00A75B97" w:rsidRDefault="00A75B97" w:rsidP="00A75B97">
      <w:pPr>
        <w:widowControl w:val="0"/>
        <w:jc w:val="left"/>
      </w:pPr>
      <w:r>
        <w:t>General Bill</w:t>
      </w:r>
    </w:p>
    <w:p w:rsidR="00A75B97" w:rsidRDefault="00A75B97" w:rsidP="00A75B97">
      <w:pPr>
        <w:widowControl w:val="0"/>
        <w:jc w:val="left"/>
      </w:pPr>
      <w:r>
        <w:t>Sponsors: Rep. Jefferson</w:t>
      </w:r>
    </w:p>
    <w:p w:rsidR="00A75B97" w:rsidRDefault="00A75B97" w:rsidP="00A75B97">
      <w:pPr>
        <w:widowControl w:val="0"/>
        <w:jc w:val="left"/>
      </w:pPr>
      <w:r>
        <w:t>Document Path: l:\council\bills\ggs\22104zw18.docx</w:t>
      </w:r>
    </w:p>
    <w:p w:rsidR="0049597E" w:rsidRDefault="0049597E" w:rsidP="00A75B97">
      <w:pPr>
        <w:widowControl w:val="0"/>
        <w:jc w:val="left"/>
      </w:pPr>
      <w:r>
        <w:t>Companion/Similar bill(s): 3153</w:t>
      </w:r>
    </w:p>
    <w:p w:rsidR="00A75B97" w:rsidRDefault="00A75B97" w:rsidP="00A75B97">
      <w:pPr>
        <w:widowControl w:val="0"/>
        <w:jc w:val="left"/>
      </w:pPr>
    </w:p>
    <w:p w:rsidR="00A75B97" w:rsidRDefault="00A75B97" w:rsidP="00A75B97">
      <w:pPr>
        <w:widowControl w:val="0"/>
        <w:jc w:val="left"/>
      </w:pPr>
      <w:r>
        <w:t>Introduced in the House on March 20, 2018</w:t>
      </w:r>
    </w:p>
    <w:p w:rsidR="00A75B97" w:rsidRDefault="00A75B97" w:rsidP="00A75B97">
      <w:pPr>
        <w:widowControl w:val="0"/>
        <w:jc w:val="left"/>
      </w:pPr>
      <w:r>
        <w:t xml:space="preserve">Currently residing in the House Committee on </w:t>
      </w:r>
      <w:r w:rsidRPr="00A75B97">
        <w:rPr>
          <w:b/>
        </w:rPr>
        <w:t>Judiciary</w:t>
      </w:r>
    </w:p>
    <w:p w:rsidR="00A75B97" w:rsidRDefault="00A75B97" w:rsidP="00A75B97">
      <w:pPr>
        <w:widowControl w:val="0"/>
        <w:jc w:val="left"/>
      </w:pPr>
    </w:p>
    <w:p w:rsidR="00A75B97" w:rsidRDefault="00A75B97" w:rsidP="00A75B97">
      <w:pPr>
        <w:widowControl w:val="0"/>
        <w:jc w:val="left"/>
      </w:pPr>
      <w:r>
        <w:t xml:space="preserve">Summary: </w:t>
      </w:r>
      <w:r w:rsidR="001E1B34">
        <w:t>Elections</w:t>
      </w:r>
    </w:p>
    <w:p w:rsidR="00A75B97" w:rsidRDefault="00A75B97" w:rsidP="00A75B97">
      <w:pPr>
        <w:widowControl w:val="0"/>
        <w:jc w:val="left"/>
      </w:pPr>
    </w:p>
    <w:p w:rsidR="00A75B97" w:rsidRDefault="00A75B97" w:rsidP="00A75B97">
      <w:pPr>
        <w:widowControl w:val="0"/>
        <w:jc w:val="left"/>
      </w:pPr>
    </w:p>
    <w:p w:rsidR="00A75B97" w:rsidRDefault="00A75B97" w:rsidP="00A75B97">
      <w:pPr>
        <w:widowControl w:val="0"/>
        <w:tabs>
          <w:tab w:val="center" w:pos="590"/>
          <w:tab w:val="center" w:pos="1440"/>
          <w:tab w:val="left" w:pos="1872"/>
          <w:tab w:val="left" w:pos="9187"/>
        </w:tabs>
        <w:jc w:val="left"/>
      </w:pPr>
      <w:r w:rsidRPr="00A75B97">
        <w:rPr>
          <w:b/>
        </w:rPr>
        <w:t>HISTORY OF LEGISLATIVE ACTIONS</w:t>
      </w:r>
    </w:p>
    <w:p w:rsidR="00A75B97" w:rsidRDefault="00A75B97" w:rsidP="00A75B97">
      <w:pPr>
        <w:widowControl w:val="0"/>
        <w:tabs>
          <w:tab w:val="center" w:pos="590"/>
          <w:tab w:val="center" w:pos="1440"/>
          <w:tab w:val="left" w:pos="1872"/>
          <w:tab w:val="left" w:pos="9187"/>
        </w:tabs>
        <w:jc w:val="left"/>
      </w:pPr>
    </w:p>
    <w:p w:rsidR="00A75B97" w:rsidRPr="00A75B97" w:rsidRDefault="00A75B97" w:rsidP="00A75B97">
      <w:pPr>
        <w:widowControl w:val="0"/>
        <w:tabs>
          <w:tab w:val="center" w:pos="590"/>
          <w:tab w:val="center" w:pos="1440"/>
          <w:tab w:val="left" w:pos="1872"/>
          <w:tab w:val="left" w:pos="9187"/>
        </w:tabs>
        <w:jc w:val="left"/>
      </w:pPr>
      <w:r w:rsidRPr="00A75B97">
        <w:rPr>
          <w:u w:val="single"/>
        </w:rPr>
        <w:tab/>
        <w:t>Date</w:t>
      </w:r>
      <w:r w:rsidRPr="00A75B97">
        <w:rPr>
          <w:u w:val="single"/>
        </w:rPr>
        <w:tab/>
        <w:t>Body</w:t>
      </w:r>
      <w:r w:rsidRPr="00A75B97">
        <w:rPr>
          <w:u w:val="single"/>
        </w:rPr>
        <w:tab/>
        <w:t>Action Description with journal page number</w:t>
      </w:r>
      <w:r w:rsidRPr="00A75B97">
        <w:rPr>
          <w:u w:val="single"/>
        </w:rPr>
        <w:tab/>
      </w:r>
    </w:p>
    <w:p w:rsidR="00FE115E" w:rsidRDefault="00FE115E" w:rsidP="00FE115E">
      <w:pPr>
        <w:widowControl w:val="0"/>
        <w:tabs>
          <w:tab w:val="right" w:pos="1008"/>
          <w:tab w:val="left" w:pos="1152"/>
          <w:tab w:val="left" w:pos="1872"/>
          <w:tab w:val="left" w:pos="9187"/>
        </w:tabs>
        <w:ind w:left="2088" w:hanging="2088"/>
        <w:jc w:val="left"/>
      </w:pPr>
      <w:r>
        <w:tab/>
        <w:t>3/20/2018</w:t>
      </w:r>
      <w:r>
        <w:tab/>
        <w:t>House</w:t>
      </w:r>
      <w:r>
        <w:tab/>
      </w:r>
      <w:r w:rsidRPr="00A17183">
        <w:t>Introduced and read first time (</w:t>
      </w:r>
      <w:hyperlink r:id="rId7" w:history="1">
        <w:r w:rsidRPr="00A17183">
          <w:rPr>
            <w:rStyle w:val="Hyperlink"/>
          </w:rPr>
          <w:t>House Journal</w:t>
        </w:r>
        <w:r w:rsidRPr="00A17183">
          <w:rPr>
            <w:rStyle w:val="Hyperlink"/>
          </w:rPr>
          <w:noBreakHyphen/>
          <w:t>page 74</w:t>
        </w:r>
      </w:hyperlink>
      <w:r w:rsidRPr="00A17183">
        <w:t>)</w:t>
      </w:r>
    </w:p>
    <w:p w:rsidR="00FE115E" w:rsidRDefault="00FE115E" w:rsidP="00FE115E">
      <w:pPr>
        <w:widowControl w:val="0"/>
        <w:tabs>
          <w:tab w:val="right" w:pos="1008"/>
          <w:tab w:val="left" w:pos="1152"/>
          <w:tab w:val="left" w:pos="1872"/>
          <w:tab w:val="left" w:pos="9187"/>
        </w:tabs>
        <w:ind w:left="2088" w:hanging="2088"/>
        <w:jc w:val="left"/>
      </w:pPr>
      <w:r>
        <w:tab/>
        <w:t>3/20/2018</w:t>
      </w:r>
      <w:r>
        <w:tab/>
        <w:t>House</w:t>
      </w:r>
      <w:r>
        <w:tab/>
      </w:r>
      <w:r w:rsidRPr="00A17183">
        <w:t>Ref</w:t>
      </w:r>
      <w:r>
        <w:t xml:space="preserve">erred to Committee on </w:t>
      </w:r>
      <w:r w:rsidRPr="00A17183">
        <w:rPr>
          <w:b/>
        </w:rPr>
        <w:t>Judiciary</w:t>
      </w:r>
      <w:r>
        <w:t xml:space="preserve"> </w:t>
      </w:r>
      <w:r w:rsidRPr="00A17183">
        <w:t>(</w:t>
      </w:r>
      <w:hyperlink r:id="rId8" w:history="1">
        <w:r w:rsidRPr="00A17183">
          <w:rPr>
            <w:rStyle w:val="Hyperlink"/>
          </w:rPr>
          <w:t>House Journal</w:t>
        </w:r>
        <w:r w:rsidRPr="00A17183">
          <w:rPr>
            <w:rStyle w:val="Hyperlink"/>
          </w:rPr>
          <w:noBreakHyphen/>
          <w:t>page 74</w:t>
        </w:r>
      </w:hyperlink>
      <w:r w:rsidRPr="00A17183">
        <w:t>)</w:t>
      </w:r>
    </w:p>
    <w:p w:rsidR="00FE115E" w:rsidRDefault="00FE115E" w:rsidP="00FE115E">
      <w:pPr>
        <w:widowControl w:val="0"/>
        <w:tabs>
          <w:tab w:val="right" w:pos="1008"/>
          <w:tab w:val="left" w:pos="1152"/>
          <w:tab w:val="left" w:pos="1872"/>
          <w:tab w:val="left" w:pos="9187"/>
        </w:tabs>
        <w:ind w:left="2088" w:hanging="2088"/>
        <w:jc w:val="left"/>
      </w:pPr>
    </w:p>
    <w:p w:rsidR="00A75B97" w:rsidRDefault="00A75B97" w:rsidP="00A75B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5B97">
          <w:rPr>
            <w:rStyle w:val="Hyperlink"/>
          </w:rPr>
          <w:t>legislative information</w:t>
        </w:r>
      </w:hyperlink>
      <w:r>
        <w:t xml:space="preserve"> at the website</w:t>
      </w:r>
    </w:p>
    <w:p w:rsidR="00A75B97" w:rsidRDefault="00A75B97" w:rsidP="00A75B97">
      <w:pPr>
        <w:widowControl w:val="0"/>
        <w:tabs>
          <w:tab w:val="right" w:pos="1008"/>
          <w:tab w:val="left" w:pos="1152"/>
          <w:tab w:val="left" w:pos="1872"/>
          <w:tab w:val="left" w:pos="9187"/>
        </w:tabs>
        <w:ind w:left="2088" w:hanging="2088"/>
        <w:jc w:val="left"/>
      </w:pPr>
    </w:p>
    <w:p w:rsidR="00A75B97" w:rsidRPr="00A75B97" w:rsidRDefault="00A75B97" w:rsidP="00A75B97">
      <w:pPr>
        <w:widowControl w:val="0"/>
        <w:tabs>
          <w:tab w:val="right" w:pos="1008"/>
          <w:tab w:val="left" w:pos="1152"/>
          <w:tab w:val="left" w:pos="1872"/>
          <w:tab w:val="left" w:pos="9187"/>
        </w:tabs>
        <w:ind w:left="2088" w:hanging="2088"/>
        <w:jc w:val="left"/>
      </w:pPr>
    </w:p>
    <w:p w:rsidR="00A75B97" w:rsidRDefault="00A75B97" w:rsidP="00A75B97">
      <w:pPr>
        <w:widowControl w:val="0"/>
        <w:jc w:val="left"/>
      </w:pPr>
      <w:r w:rsidRPr="00A75B97">
        <w:rPr>
          <w:b/>
        </w:rPr>
        <w:t>VERSIONS OF THIS BILL</w:t>
      </w:r>
    </w:p>
    <w:p w:rsidR="00A75B97" w:rsidRDefault="00A75B97" w:rsidP="00A75B97">
      <w:pPr>
        <w:widowControl w:val="0"/>
        <w:jc w:val="left"/>
      </w:pPr>
    </w:p>
    <w:p w:rsidR="00A75B97" w:rsidRDefault="00AD25E1" w:rsidP="00A75B97">
      <w:pPr>
        <w:widowControl w:val="0"/>
        <w:jc w:val="left"/>
      </w:pPr>
      <w:hyperlink r:id="rId10" w:history="1">
        <w:r w:rsidR="00A75B97">
          <w:rPr>
            <w:rStyle w:val="Hyperlink"/>
          </w:rPr>
          <w:t>3/20/2018</w:t>
        </w:r>
      </w:hyperlink>
    </w:p>
    <w:p w:rsidR="00A75B97" w:rsidRDefault="00A75B97" w:rsidP="00A75B97"/>
    <w:p w:rsidR="00A75B97" w:rsidRDefault="00A75B97" w:rsidP="00A75B97">
      <w:pPr>
        <w:sectPr w:rsidR="00A75B97" w:rsidSect="00A75B97">
          <w:pgSz w:w="12240" w:h="15840" w:code="1"/>
          <w:pgMar w:top="1080" w:right="1440" w:bottom="1080" w:left="1440" w:header="720" w:footer="720" w:gutter="0"/>
          <w:cols w:space="720"/>
          <w:noEndnote/>
          <w:docGrid w:linePitch="360"/>
        </w:sectPr>
      </w:pPr>
    </w:p>
    <w:p w:rsidR="00BF2252" w:rsidRDefault="00BF22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68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EA20A8">
        <w:t>SECTION 7</w:t>
      </w:r>
      <w:r>
        <w:noBreakHyphen/>
      </w:r>
      <w:r w:rsidRPr="00EA20A8">
        <w:t>13</w:t>
      </w:r>
      <w:r>
        <w:noBreakHyphen/>
      </w:r>
      <w:r w:rsidRPr="00EA20A8">
        <w:t>35</w:t>
      </w:r>
      <w:r>
        <w:t>, CODE OF LAWS OF SOUTH CAROLINA, 1976, RELATING TO N</w:t>
      </w:r>
      <w:r w:rsidRPr="00BD4E38">
        <w:t>OTICE OF GENERAL, MUNICIPAL, SPECIAL, AND PRIMARY ELECTIONS</w:t>
      </w:r>
      <w:r>
        <w:t>, SO AS TO REQUIRE THE NOTICE TO STATE THAT THE PROCESS OF EXAMINING THE RETURN</w:t>
      </w:r>
      <w:r>
        <w:noBreakHyphen/>
        <w:t xml:space="preserve">ADDRESSED ENVELOPES CONTAINING THE ABSENTEE BALLOTS MAY BEGIN AT 9:00 A.M. ON THE DAY IMMEDIATELY PRIOR TO ELECTION DAY; AND TO AMEND </w:t>
      </w:r>
      <w:r w:rsidRPr="00EA20A8">
        <w:t>SECTION 7</w:t>
      </w:r>
      <w:r>
        <w:noBreakHyphen/>
      </w:r>
      <w:r w:rsidRPr="00EA20A8">
        <w:t>15</w:t>
      </w:r>
      <w:r>
        <w:noBreakHyphen/>
      </w:r>
      <w:r w:rsidRPr="00EA20A8">
        <w:t>420</w:t>
      </w:r>
      <w:r>
        <w:t>, RELATING TO THE R</w:t>
      </w:r>
      <w:r w:rsidRPr="00806A27">
        <w:t>ECEIPT, TABULATION</w:t>
      </w:r>
      <w:r>
        <w:t>,</w:t>
      </w:r>
      <w:r w:rsidRPr="00806A27">
        <w:t xml:space="preserve"> AND REPORTING OF ABSENTEE BALLOTS</w:t>
      </w:r>
      <w:r>
        <w:t xml:space="preserve">, SO AS TO PROVIDE THAT </w:t>
      </w:r>
      <w:r w:rsidRPr="00DE3A47">
        <w:rPr>
          <w:u w:color="000000" w:themeColor="text1"/>
        </w:rPr>
        <w:t>THE PROCESS OF EXAMINING THE RETURN</w:t>
      </w:r>
      <w:r>
        <w:rPr>
          <w:u w:color="000000" w:themeColor="text1"/>
        </w:rPr>
        <w:noBreakHyphen/>
      </w:r>
      <w:r w:rsidRPr="00DE3A47">
        <w:rPr>
          <w:u w:color="000000" w:themeColor="text1"/>
        </w:rPr>
        <w:t>ADDRESSED ENVELOPES THAT HAVE BEEN RECEIVED BY THE COUNTY BOARD OF VOTER REGISTRATION AND ELECTIONS</w:t>
      </w:r>
      <w:r>
        <w:t xml:space="preserve"> MAY BEGIN AT 9:00 A.M. ON THE CALENDAR DAY IMMEDIATELY PRECEDING ELECTION DAY, AND TO ELIMINATE THE REQUIREMENT THAT THE ABSENTEE BALLOT APPLICANT</w:t>
      </w:r>
      <w:r w:rsidRPr="00076185">
        <w:t>’</w:t>
      </w:r>
      <w:r>
        <w:t>S OATH BE WITNESSED.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833" w:rsidRDefault="002E6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833" w:rsidRDefault="002E6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t>1.</w:t>
      </w:r>
      <w:r w:rsidRPr="00DE3A47">
        <w:rPr>
          <w:u w:color="000000" w:themeColor="text1"/>
        </w:rPr>
        <w:tab/>
        <w:t>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35 of the 1976 Code</w:t>
      </w:r>
      <w:r>
        <w:rPr>
          <w:u w:color="000000" w:themeColor="text1"/>
        </w:rPr>
        <w:t xml:space="preserve"> </w:t>
      </w:r>
      <w:r w:rsidRPr="00DE3A47">
        <w:rPr>
          <w:u w:color="000000" w:themeColor="text1"/>
        </w:rPr>
        <w:t>is amended to read:</w:t>
      </w:r>
    </w:p>
    <w:p w:rsidR="00076185" w:rsidRPr="00DE3A47"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13</w:t>
      </w:r>
      <w:r>
        <w:noBreakHyphen/>
      </w:r>
      <w:r w:rsidRPr="00DE3A47">
        <w:t>35.</w:t>
      </w:r>
      <w:r w:rsidRPr="00DE3A47">
        <w:tab/>
      </w:r>
      <w:r w:rsidRPr="00DE3A47">
        <w:rPr>
          <w:u w:color="000000" w:themeColor="text1"/>
        </w:rPr>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w:t>
      </w:r>
      <w:r w:rsidRPr="00DE3A47">
        <w:rPr>
          <w:u w:color="000000" w:themeColor="text1"/>
        </w:rPr>
        <w:lastRenderedPageBreak/>
        <w:t>the election, the location of the polling places in each of the precincts, and notification that the process of examining the return</w:t>
      </w:r>
      <w:r>
        <w:rPr>
          <w:u w:color="000000" w:themeColor="text1"/>
        </w:rPr>
        <w:noBreakHyphen/>
      </w:r>
      <w:r w:rsidRPr="00DE3A47">
        <w:rPr>
          <w:u w:color="000000" w:themeColor="text1"/>
        </w:rPr>
        <w:t xml:space="preserve">addressed envelopes containing absentee ballots may begin at </w:t>
      </w:r>
      <w:r w:rsidRPr="00DE3A47">
        <w:rPr>
          <w:strike/>
          <w:u w:color="000000" w:themeColor="text1"/>
        </w:rPr>
        <w:t>2:00 p.m. on</w:t>
      </w:r>
      <w:r w:rsidRPr="00DE3A47">
        <w:rPr>
          <w:u w:color="000000" w:themeColor="text1"/>
        </w:rPr>
        <w:t xml:space="preserve"> </w:t>
      </w:r>
      <w:r w:rsidRPr="00DE3A47">
        <w:rPr>
          <w:u w:val="single" w:color="000000" w:themeColor="text1"/>
        </w:rPr>
        <w:t>9:00 a.m. on the day immediately prior to</w:t>
      </w:r>
      <w:r w:rsidRPr="00DE3A47">
        <w:rPr>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r>
      <w:r>
        <w:rPr>
          <w:u w:color="000000" w:themeColor="text1"/>
        </w:rPr>
        <w:t>2</w:t>
      </w:r>
      <w:r w:rsidRPr="00DE3A47">
        <w:rPr>
          <w:u w:color="000000" w:themeColor="text1"/>
        </w:rPr>
        <w:t>.</w:t>
      </w: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 of the 1976 Code</w:t>
      </w:r>
      <w:r>
        <w:rPr>
          <w:u w:color="000000" w:themeColor="text1"/>
        </w:rPr>
        <w:t xml:space="preserve"> </w:t>
      </w:r>
      <w:r w:rsidRPr="00DE3A47">
        <w:rPr>
          <w:u w:color="000000" w:themeColor="text1"/>
        </w:rPr>
        <w:t>is amended to read:</w:t>
      </w:r>
    </w:p>
    <w:p w:rsidR="00076185" w:rsidRPr="00DE3A47"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w:t>
      </w:r>
      <w:r w:rsidRPr="00DE3A4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E3A47">
        <w:rPr>
          <w:u w:val="single" w:color="000000" w:themeColor="text1"/>
        </w:rPr>
        <w:t>the calendar day immediately preceding</w:t>
      </w:r>
      <w:r w:rsidRPr="00DE3A47">
        <w:rPr>
          <w:u w:color="000000" w:themeColor="text1"/>
        </w:rPr>
        <w:t xml:space="preserve"> election day, the managers appointed pursuant to Section 7</w:t>
      </w:r>
      <w:r>
        <w:rPr>
          <w:u w:color="000000" w:themeColor="text1"/>
        </w:rPr>
        <w:noBreakHyphen/>
      </w:r>
      <w:r w:rsidRPr="00DE3A47">
        <w:rPr>
          <w:u w:color="000000" w:themeColor="text1"/>
        </w:rPr>
        <w:t>5</w:t>
      </w:r>
      <w:r>
        <w:rPr>
          <w:u w:color="000000" w:themeColor="text1"/>
        </w:rPr>
        <w:noBreakHyphen/>
      </w:r>
      <w:r w:rsidRPr="00DE3A47">
        <w:rPr>
          <w:u w:color="000000" w:themeColor="text1"/>
        </w:rPr>
        <w:t>10, and in the presence of any watchers who have been appointed pursuant to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860, may begin the process of examining the return</w:t>
      </w:r>
      <w:r>
        <w:rPr>
          <w:u w:color="000000" w:themeColor="text1"/>
        </w:rPr>
        <w:noBreakHyphen/>
      </w:r>
      <w:r w:rsidRPr="00DE3A47">
        <w:rPr>
          <w:u w:color="000000" w:themeColor="text1"/>
        </w:rPr>
        <w:t xml:space="preserve">addressed envelopes that have been received by the county board of voter registration and elections making certain that each oath has been properly signed </w:t>
      </w:r>
      <w:r w:rsidRPr="00DE3A47">
        <w:rPr>
          <w:strike/>
          <w:u w:color="000000" w:themeColor="text1"/>
        </w:rPr>
        <w:t>and witnessed</w:t>
      </w:r>
      <w:r w:rsidRPr="001405BB">
        <w:rPr>
          <w:strike/>
          <w:u w:color="000000" w:themeColor="text1"/>
        </w:rPr>
        <w:t xml:space="preserve"> </w:t>
      </w:r>
      <w:r w:rsidRPr="00DE3A47">
        <w:rPr>
          <w:strike/>
          <w:u w:color="000000" w:themeColor="text1"/>
        </w:rPr>
        <w:t>and includes the address of the witness</w:t>
      </w:r>
      <w:r w:rsidRPr="00DE3A47">
        <w:rPr>
          <w:u w:color="000000" w:themeColor="text1"/>
        </w:rPr>
        <w:t>.  All return</w:t>
      </w:r>
      <w:r>
        <w:rPr>
          <w:u w:color="000000" w:themeColor="text1"/>
        </w:rPr>
        <w:noBreakHyphen/>
      </w:r>
      <w:r w:rsidRPr="00DE3A47">
        <w:rPr>
          <w:u w:color="000000" w:themeColor="text1"/>
        </w:rPr>
        <w:t xml:space="preserve">addressed envelopes received by the county board of voter registration and elections before the time for closing the polls must be examined in this manner.  A ballot may not be counted unless the oath is properly signed </w:t>
      </w:r>
      <w:r w:rsidRPr="00DE3A47">
        <w:rPr>
          <w:strike/>
          <w:u w:color="000000" w:themeColor="text1"/>
        </w:rPr>
        <w:t>and witnessed</w:t>
      </w:r>
      <w:r w:rsidRPr="00DE3A47">
        <w:rPr>
          <w:u w:color="000000" w:themeColor="text1"/>
        </w:rPr>
        <w:t xml:space="preserve"> nor may </w:t>
      </w:r>
      <w:r w:rsidRPr="00DE3A47">
        <w:rPr>
          <w:strike/>
          <w:u w:color="000000" w:themeColor="text1"/>
        </w:rPr>
        <w:t>any</w:t>
      </w:r>
      <w:r>
        <w:rPr>
          <w:u w:color="000000" w:themeColor="text1"/>
        </w:rPr>
        <w:t xml:space="preserve"> </w:t>
      </w:r>
      <w:r w:rsidRPr="00DE3A47">
        <w:rPr>
          <w:u w:val="single" w:color="000000" w:themeColor="text1"/>
        </w:rPr>
        <w:t>a</w:t>
      </w:r>
      <w:r w:rsidRPr="00DE3A47">
        <w:rPr>
          <w:u w:color="000000" w:themeColor="text1"/>
        </w:rPr>
        <w:t xml:space="preserve"> ballot be counted which is received by the county board of voter registration and elections after time for closing of the polls.  The printed instructions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370(2) to be sent each absentee ballot applicant must notify him that his vote will not be counted in either of these events.  If a ballot is not challenged, the sealed return</w:t>
      </w:r>
      <w:r>
        <w:rPr>
          <w:u w:color="000000" w:themeColor="text1"/>
        </w:rPr>
        <w:noBreakHyphen/>
      </w:r>
      <w:r w:rsidRPr="00DE3A47">
        <w:rPr>
          <w:u w:color="000000" w:themeColor="text1"/>
        </w:rPr>
        <w:t xml:space="preserve">addressed envelope must be opened by the managers, and the enclosed envelope marked </w:t>
      </w:r>
      <w:r w:rsidRPr="00076185">
        <w:rPr>
          <w:u w:color="000000" w:themeColor="text1"/>
        </w:rPr>
        <w:t>‘</w:t>
      </w:r>
      <w:r w:rsidRPr="00DE3A47">
        <w:rPr>
          <w:u w:color="000000" w:themeColor="text1"/>
        </w:rPr>
        <w:t>Ballot Herein</w:t>
      </w:r>
      <w:r w:rsidRPr="00076185">
        <w:rPr>
          <w:u w:color="000000" w:themeColor="text1"/>
        </w:rPr>
        <w:t>’</w:t>
      </w:r>
      <w:r w:rsidRPr="00DE3A47">
        <w:rPr>
          <w:u w:color="000000" w:themeColor="text1"/>
        </w:rPr>
        <w:t xml:space="preserve"> removed and placed in a locked box or boxes.  After all return</w:t>
      </w:r>
      <w:r>
        <w:rPr>
          <w:u w:color="000000" w:themeColor="text1"/>
        </w:rPr>
        <w:noBreakHyphen/>
      </w:r>
      <w:r w:rsidRPr="00DE3A47">
        <w:rPr>
          <w:u w:color="000000" w:themeColor="text1"/>
        </w:rPr>
        <w:t>addressed envelopes have been emptied in this manner, the managers shall remove the ballots contained in the envelopes marked</w:t>
      </w:r>
      <w:r>
        <w:rPr>
          <w:u w:color="000000" w:themeColor="text1"/>
        </w:rPr>
        <w:t xml:space="preserve"> </w:t>
      </w:r>
      <w:r w:rsidRPr="00076185">
        <w:rPr>
          <w:u w:color="000000" w:themeColor="text1"/>
        </w:rPr>
        <w:t>‘</w:t>
      </w:r>
      <w:r w:rsidRPr="00DE3A47">
        <w:rPr>
          <w:u w:color="000000" w:themeColor="text1"/>
        </w:rPr>
        <w:t>Ballot Herein</w:t>
      </w:r>
      <w:r w:rsidRPr="00076185">
        <w:rPr>
          <w:u w:color="000000" w:themeColor="text1"/>
        </w:rPr>
        <w:t>’</w:t>
      </w:r>
      <w:r w:rsidRPr="00DE3A47">
        <w:rPr>
          <w:u w:color="000000" w:themeColor="text1"/>
        </w:rPr>
        <w:t xml:space="preserve">, placing each one in the ballot box provided for the applicable contest.  Beginning at 9:00 a.m. on </w:t>
      </w:r>
      <w:r w:rsidRPr="00DE3A47">
        <w:rPr>
          <w:u w:val="single" w:color="000000" w:themeColor="text1"/>
        </w:rPr>
        <w:t>the calendar day immediately preceding</w:t>
      </w:r>
      <w:r w:rsidRPr="00DE3A47">
        <w:rPr>
          <w:u w:color="000000" w:themeColor="text1"/>
        </w:rPr>
        <w:t xml:space="preserve"> election day, the absentee ballots may be tabulated, including any absentee ballots received on election day before the polls are closed.  If </w:t>
      </w:r>
      <w:r w:rsidRPr="00DE3A47">
        <w:rPr>
          <w:strike/>
          <w:u w:color="000000" w:themeColor="text1"/>
        </w:rPr>
        <w:t>any</w:t>
      </w:r>
      <w:r w:rsidRPr="001A11D0">
        <w:rPr>
          <w:u w:color="000000" w:themeColor="text1"/>
        </w:rPr>
        <w:t xml:space="preserve"> </w:t>
      </w:r>
      <w:r w:rsidRPr="00DE3A47">
        <w:rPr>
          <w:u w:val="single" w:color="000000" w:themeColor="text1"/>
        </w:rPr>
        <w:t>a</w:t>
      </w:r>
      <w:r w:rsidRPr="00DE3A47">
        <w:rPr>
          <w:u w:color="000000" w:themeColor="text1"/>
        </w:rPr>
        <w:t xml:space="preserve"> ballot is challenged, the return</w:t>
      </w:r>
      <w:r>
        <w:rPr>
          <w:u w:color="000000" w:themeColor="text1"/>
        </w:rPr>
        <w:noBreakHyphen/>
      </w:r>
      <w:r w:rsidRPr="00DE3A47">
        <w:rPr>
          <w:u w:color="000000" w:themeColor="text1"/>
        </w:rPr>
        <w:t xml:space="preserve">addressed envelope must not be opened, but must be put aside and the procedure </w:t>
      </w:r>
      <w:r w:rsidRPr="00DE3A47">
        <w:rPr>
          <w:strike/>
          <w:u w:color="000000" w:themeColor="text1"/>
        </w:rPr>
        <w:t>set forth in</w:t>
      </w:r>
      <w:r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830 must be utilized; but the absentee voter must be given reasonable notice of the challenged ballot.  Results of the tabulation must not be publicly reported until after the polls are closed.”</w:t>
      </w:r>
    </w:p>
    <w:p w:rsidR="00076185" w:rsidRPr="00DE3A47"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9B7354" w:rsidRDefault="000761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5B97" w:rsidRDefault="00A75B97" w:rsidP="00A75B97">
      <w:pPr>
        <w:suppressAutoHyphens/>
      </w:pPr>
    </w:p>
    <w:sectPr w:rsidR="00A75B97" w:rsidSect="00A75B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185" w:rsidRDefault="00076185" w:rsidP="009F0C77">
      <w:r>
        <w:separator/>
      </w:r>
    </w:p>
  </w:endnote>
  <w:endnote w:type="continuationSeparator" w:id="0">
    <w:p w:rsidR="00076185" w:rsidRDefault="000761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CD7ADA-F68D-46FC-BC21-5DE992A4E32B}"/>
    <w:embedBold r:id="rId2" w:fontKey="{81F510D2-DE34-4F74-9DB1-3F319294556A}"/>
  </w:font>
  <w:font w:name="Calibri">
    <w:panose1 w:val="020F0502020204030204"/>
    <w:charset w:val="00"/>
    <w:family w:val="swiss"/>
    <w:pitch w:val="variable"/>
    <w:sig w:usb0="E00002FF" w:usb1="4000ACFF" w:usb2="00000001" w:usb3="00000000" w:csb0="0000019F" w:csb1="00000000"/>
    <w:embedRegular r:id="rId3" w:fontKey="{94AD1B6D-E1E7-4E28-ABD2-74A1EE843AB0}"/>
  </w:font>
  <w:font w:name="Segoe UI">
    <w:panose1 w:val="020B0502040204020203"/>
    <w:charset w:val="00"/>
    <w:family w:val="swiss"/>
    <w:pitch w:val="variable"/>
    <w:sig w:usb0="E10022FF" w:usb1="C000E47F" w:usb2="00000029" w:usb3="00000000" w:csb0="000001DF" w:csb1="00000000"/>
    <w:embedRegular r:id="rId4" w:fontKey="{A4E1820B-E755-40D7-9269-1744608E0748}"/>
  </w:font>
  <w:font w:name="Cambria">
    <w:panose1 w:val="02040503050406030204"/>
    <w:charset w:val="00"/>
    <w:family w:val="roman"/>
    <w:pitch w:val="variable"/>
    <w:sig w:usb0="E00002FF" w:usb1="400004FF" w:usb2="00000000" w:usb3="00000000" w:csb0="0000019F" w:csb1="00000000"/>
    <w:embedRegular r:id="rId5" w:fontKey="{4ECDC993-6C05-453C-92F5-6657E26D7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B97" w:rsidRPr="00BF2252" w:rsidRDefault="00A75B97" w:rsidP="00BF2252">
    <w:pPr>
      <w:pStyle w:val="Footer"/>
      <w:tabs>
        <w:tab w:val="clear" w:pos="4680"/>
        <w:tab w:val="clear" w:pos="9360"/>
        <w:tab w:val="center" w:pos="2995"/>
      </w:tabs>
      <w:spacing w:before="120"/>
    </w:pPr>
    <w:r>
      <w:t>[5151]</w:t>
    </w:r>
    <w:r>
      <w:tab/>
    </w:r>
    <w:r>
      <w:fldChar w:fldCharType="begin"/>
    </w:r>
    <w:r>
      <w:instrText xml:space="preserve"> PAGE  \* MERGEFORMAT </w:instrText>
    </w:r>
    <w:r>
      <w:fldChar w:fldCharType="separate"/>
    </w:r>
    <w:r w:rsidR="001E1B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185" w:rsidRDefault="00076185" w:rsidP="009F0C77">
      <w:r>
        <w:separator/>
      </w:r>
    </w:p>
  </w:footnote>
  <w:footnote w:type="continuationSeparator" w:id="0">
    <w:p w:rsidR="00076185" w:rsidRDefault="000761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4ZW18"/>
    <w:docVar w:name="CoverBillType" w:val="b"/>
    <w:docVar w:name="DocPath" w:val="L:\Council\bills\GGS\22104ZW18.DOCX"/>
    <w:docVar w:name="dvBillNumber" w:val="5151"/>
    <w:docVar w:name="dvBillNumberPrefix" w:val="H. "/>
    <w:docVar w:name="dvOriginalBody" w:val="House"/>
    <w:docVar w:name="dvSteno" w:val="GGS"/>
    <w:docVar w:name="NameofBody" w:val="h"/>
    <w:docVar w:name="vGroup2" w:val="Council"/>
  </w:docVars>
  <w:rsids>
    <w:rsidRoot w:val="002E6833"/>
    <w:rsid w:val="00011869"/>
    <w:rsid w:val="00015CD6"/>
    <w:rsid w:val="00076185"/>
    <w:rsid w:val="000E0100"/>
    <w:rsid w:val="000E1785"/>
    <w:rsid w:val="000F40FA"/>
    <w:rsid w:val="001035F1"/>
    <w:rsid w:val="0010776B"/>
    <w:rsid w:val="00133E66"/>
    <w:rsid w:val="001435A3"/>
    <w:rsid w:val="00146ED3"/>
    <w:rsid w:val="00151044"/>
    <w:rsid w:val="001D08F2"/>
    <w:rsid w:val="001D3A58"/>
    <w:rsid w:val="001D525B"/>
    <w:rsid w:val="001D7F4F"/>
    <w:rsid w:val="001E1B34"/>
    <w:rsid w:val="00205238"/>
    <w:rsid w:val="002321B6"/>
    <w:rsid w:val="00250967"/>
    <w:rsid w:val="002543C8"/>
    <w:rsid w:val="0025541D"/>
    <w:rsid w:val="00284AAE"/>
    <w:rsid w:val="002E5912"/>
    <w:rsid w:val="002E683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97E"/>
    <w:rsid w:val="004E7D54"/>
    <w:rsid w:val="005273C6"/>
    <w:rsid w:val="00530A69"/>
    <w:rsid w:val="00545593"/>
    <w:rsid w:val="00556EBF"/>
    <w:rsid w:val="00575A30"/>
    <w:rsid w:val="00577C6C"/>
    <w:rsid w:val="005A62FE"/>
    <w:rsid w:val="005C2FE2"/>
    <w:rsid w:val="005E2BC9"/>
    <w:rsid w:val="00605102"/>
    <w:rsid w:val="006215AA"/>
    <w:rsid w:val="006913C9"/>
    <w:rsid w:val="0069470D"/>
    <w:rsid w:val="006D58AA"/>
    <w:rsid w:val="006F6DC3"/>
    <w:rsid w:val="00734F00"/>
    <w:rsid w:val="007A70AE"/>
    <w:rsid w:val="008362E8"/>
    <w:rsid w:val="0085786E"/>
    <w:rsid w:val="008A1768"/>
    <w:rsid w:val="008A489F"/>
    <w:rsid w:val="008F0F33"/>
    <w:rsid w:val="008F4429"/>
    <w:rsid w:val="0094021A"/>
    <w:rsid w:val="009B44AF"/>
    <w:rsid w:val="009B7354"/>
    <w:rsid w:val="009C6A0B"/>
    <w:rsid w:val="009F0C77"/>
    <w:rsid w:val="009F4DD1"/>
    <w:rsid w:val="00A02543"/>
    <w:rsid w:val="00A41684"/>
    <w:rsid w:val="00A64E80"/>
    <w:rsid w:val="00A72BCD"/>
    <w:rsid w:val="00A741D9"/>
    <w:rsid w:val="00A75B97"/>
    <w:rsid w:val="00A833AB"/>
    <w:rsid w:val="00A9741D"/>
    <w:rsid w:val="00AC34A2"/>
    <w:rsid w:val="00AD1C9A"/>
    <w:rsid w:val="00AD4B17"/>
    <w:rsid w:val="00B412D4"/>
    <w:rsid w:val="00BE3C22"/>
    <w:rsid w:val="00BF2252"/>
    <w:rsid w:val="00C0345E"/>
    <w:rsid w:val="00C319A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1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9A7CE-FE67-476F-9489-D809ADC8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6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185"/>
    <w:rPr>
      <w:rFonts w:ascii="Segoe UI" w:eastAsia="Times New Roman" w:hAnsi="Segoe UI" w:cs="Segoe UI"/>
      <w:sz w:val="18"/>
      <w:szCs w:val="18"/>
    </w:rPr>
  </w:style>
  <w:style w:type="character" w:styleId="Hyperlink">
    <w:name w:val="Hyperlink"/>
    <w:basedOn w:val="DefaultParagraphFont"/>
    <w:uiPriority w:val="99"/>
    <w:unhideWhenUsed/>
    <w:rsid w:val="00A75B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51_2018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55224-47D4-4A4E-916E-F2610B688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1</TotalTime>
  <Pages>3</Pages>
  <Words>794</Words>
  <Characters>4218</Characters>
  <Application>Microsoft Office Word</Application>
  <DocSecurity>0</DocSecurity>
  <Lines>124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5151: Elections - South Carolina Legislature Online</dc:title>
  <dc:creator>GloriaShackelford</dc:creator>
  <cp:lastModifiedBy>S Volk</cp:lastModifiedBy>
  <cp:revision>2</cp:revision>
  <cp:lastPrinted>2018-03-01T15:02:00Z</cp:lastPrinted>
  <dcterms:created xsi:type="dcterms:W3CDTF">2018-03-23T18:26:00Z</dcterms:created>
  <dcterms:modified xsi:type="dcterms:W3CDTF">2018-03-23T18:26:00Z</dcterms:modified>
</cp:coreProperties>
</file>