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184B38">
        <w:rPr>
          <w:rFonts w:eastAsia="Times New Roman" w:cs="Times New Roman"/>
          <w:b/>
          <w:szCs w:val="20"/>
        </w:rPr>
        <w:t>South Carolina General Assembly</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184B38">
        <w:rPr>
          <w:rFonts w:eastAsia="Times New Roman" w:cs="Times New Roman"/>
          <w:szCs w:val="20"/>
        </w:rPr>
        <w:t>122nd Session, 2017-2018</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sidRPr="00184B38">
        <w:rPr>
          <w:rFonts w:eastAsia="Times New Roman" w:cs="Times New Roman"/>
          <w:b/>
          <w:szCs w:val="20"/>
        </w:rPr>
        <w:t>H. 5231</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84B38">
        <w:rPr>
          <w:rFonts w:eastAsia="Times New Roman" w:cs="Times New Roman"/>
          <w:b/>
          <w:szCs w:val="20"/>
        </w:rPr>
        <w:t>STATUS INFORMATION</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84B38">
        <w:rPr>
          <w:rFonts w:eastAsia="Times New Roman" w:cs="Times New Roman"/>
          <w:szCs w:val="20"/>
        </w:rPr>
        <w:t>General Bill</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84B38">
        <w:rPr>
          <w:rFonts w:eastAsia="Times New Roman" w:cs="Times New Roman"/>
          <w:szCs w:val="20"/>
        </w:rPr>
        <w:t>Sponsors: Reps. Pitts, West and White</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84B38">
        <w:rPr>
          <w:rFonts w:eastAsia="Times New Roman" w:cs="Times New Roman"/>
          <w:szCs w:val="20"/>
        </w:rPr>
        <w:t>Document Path: l:\council\bills\gt\5502cm18.docx</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84B38">
        <w:rPr>
          <w:rFonts w:eastAsia="Times New Roman" w:cs="Times New Roman"/>
          <w:szCs w:val="20"/>
        </w:rPr>
        <w:t>Introduced in the House on April 10, 2018</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84B38">
        <w:rPr>
          <w:rFonts w:eastAsia="Times New Roman" w:cs="Times New Roman"/>
          <w:szCs w:val="20"/>
        </w:rPr>
        <w:t>Introduced in the Senate on April 17, 2018</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84B38">
        <w:rPr>
          <w:rFonts w:eastAsia="Times New Roman" w:cs="Times New Roman"/>
          <w:szCs w:val="20"/>
        </w:rPr>
        <w:t>Last Amended on June 28, 2018</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84B38">
        <w:rPr>
          <w:rFonts w:eastAsia="Times New Roman" w:cs="Times New Roman"/>
          <w:szCs w:val="20"/>
        </w:rPr>
        <w:t>Passed by the General Assembly on June 28, 2018</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84B38">
        <w:rPr>
          <w:rFonts w:eastAsia="Times New Roman" w:cs="Times New Roman"/>
          <w:szCs w:val="20"/>
        </w:rPr>
        <w:t>Summary: Hunting and fishing</w:t>
      </w: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B38" w:rsidRPr="00184B38" w:rsidRDefault="00184B38" w:rsidP="00184B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B38" w:rsidRPr="00184B38" w:rsidRDefault="00184B38" w:rsidP="00184B38">
      <w:pPr>
        <w:widowControl w:val="0"/>
        <w:tabs>
          <w:tab w:val="center" w:pos="590"/>
          <w:tab w:val="center" w:pos="1440"/>
          <w:tab w:val="left" w:pos="1872"/>
          <w:tab w:val="left" w:pos="9187"/>
        </w:tabs>
        <w:rPr>
          <w:rFonts w:eastAsia="Times New Roman" w:cs="Times New Roman"/>
          <w:szCs w:val="20"/>
        </w:rPr>
      </w:pPr>
      <w:r w:rsidRPr="00184B38">
        <w:rPr>
          <w:rFonts w:eastAsia="Times New Roman" w:cs="Times New Roman"/>
          <w:b/>
          <w:szCs w:val="20"/>
        </w:rPr>
        <w:t>HISTORY OF LEGISLATIVE ACTIONS</w:t>
      </w:r>
    </w:p>
    <w:p w:rsidR="00184B38" w:rsidRPr="00184B38" w:rsidRDefault="00184B38" w:rsidP="00184B38">
      <w:pPr>
        <w:widowControl w:val="0"/>
        <w:tabs>
          <w:tab w:val="center" w:pos="590"/>
          <w:tab w:val="center" w:pos="1440"/>
          <w:tab w:val="left" w:pos="1872"/>
          <w:tab w:val="left" w:pos="9187"/>
        </w:tabs>
        <w:rPr>
          <w:rFonts w:eastAsia="Times New Roman" w:cs="Times New Roman"/>
          <w:szCs w:val="20"/>
        </w:rPr>
      </w:pPr>
    </w:p>
    <w:p w:rsidR="00184B38" w:rsidRPr="00184B38" w:rsidRDefault="00184B38" w:rsidP="00184B38">
      <w:pPr>
        <w:widowControl w:val="0"/>
        <w:tabs>
          <w:tab w:val="center" w:pos="590"/>
          <w:tab w:val="center" w:pos="1440"/>
          <w:tab w:val="left" w:pos="1872"/>
          <w:tab w:val="left" w:pos="9187"/>
        </w:tabs>
        <w:rPr>
          <w:rFonts w:eastAsia="Times New Roman" w:cs="Times New Roman"/>
          <w:szCs w:val="20"/>
        </w:rPr>
      </w:pPr>
      <w:r w:rsidRPr="00184B38">
        <w:rPr>
          <w:rFonts w:eastAsia="Times New Roman" w:cs="Times New Roman"/>
          <w:szCs w:val="20"/>
          <w:u w:val="single"/>
        </w:rPr>
        <w:tab/>
        <w:t>Date</w:t>
      </w:r>
      <w:r w:rsidRPr="00184B38">
        <w:rPr>
          <w:rFonts w:eastAsia="Times New Roman" w:cs="Times New Roman"/>
          <w:szCs w:val="20"/>
          <w:u w:val="single"/>
        </w:rPr>
        <w:tab/>
        <w:t>Body</w:t>
      </w:r>
      <w:r w:rsidRPr="00184B38">
        <w:rPr>
          <w:rFonts w:eastAsia="Times New Roman" w:cs="Times New Roman"/>
          <w:szCs w:val="20"/>
          <w:u w:val="single"/>
        </w:rPr>
        <w:tab/>
        <w:t>Action Description with journal page number</w:t>
      </w:r>
      <w:r w:rsidRPr="00184B38">
        <w:rPr>
          <w:rFonts w:eastAsia="Times New Roman" w:cs="Times New Roman"/>
          <w:szCs w:val="20"/>
          <w:u w:val="single"/>
        </w:rPr>
        <w:tab/>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4/10/2018</w:t>
      </w:r>
      <w:r w:rsidRPr="00184B38">
        <w:rPr>
          <w:rFonts w:eastAsia="Times New Roman" w:cs="Times New Roman"/>
          <w:szCs w:val="20"/>
        </w:rPr>
        <w:tab/>
        <w:t>House</w:t>
      </w:r>
      <w:r w:rsidRPr="00184B38">
        <w:rPr>
          <w:rFonts w:eastAsia="Times New Roman" w:cs="Times New Roman"/>
          <w:szCs w:val="20"/>
        </w:rPr>
        <w:tab/>
        <w:t>Introduced, read first time, placed on calendar without reference (</w:t>
      </w:r>
      <w:hyperlink r:id="rId7" w:history="1">
        <w:r w:rsidRPr="00184B38">
          <w:rPr>
            <w:rFonts w:eastAsia="Times New Roman" w:cs="Times New Roman"/>
            <w:color w:val="0000FF" w:themeColor="hyperlink"/>
            <w:szCs w:val="20"/>
            <w:u w:val="single"/>
          </w:rPr>
          <w:t>House Journal</w:t>
        </w:r>
        <w:r w:rsidRPr="00184B38">
          <w:rPr>
            <w:rFonts w:eastAsia="Times New Roman" w:cs="Times New Roman"/>
            <w:color w:val="0000FF" w:themeColor="hyperlink"/>
            <w:szCs w:val="20"/>
            <w:u w:val="single"/>
          </w:rPr>
          <w:noBreakHyphen/>
          <w:t>page 7</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4/11/2018</w:t>
      </w:r>
      <w:r w:rsidRPr="00184B38">
        <w:rPr>
          <w:rFonts w:eastAsia="Times New Roman" w:cs="Times New Roman"/>
          <w:szCs w:val="20"/>
        </w:rPr>
        <w:tab/>
        <w:t>House</w:t>
      </w:r>
      <w:r w:rsidRPr="00184B38">
        <w:rPr>
          <w:rFonts w:eastAsia="Times New Roman" w:cs="Times New Roman"/>
          <w:szCs w:val="20"/>
        </w:rPr>
        <w:tab/>
        <w:t>Read second time (</w:t>
      </w:r>
      <w:hyperlink r:id="rId8" w:history="1">
        <w:r w:rsidRPr="00184B38">
          <w:rPr>
            <w:rFonts w:eastAsia="Times New Roman" w:cs="Times New Roman"/>
            <w:color w:val="0000FF" w:themeColor="hyperlink"/>
            <w:szCs w:val="20"/>
            <w:u w:val="single"/>
          </w:rPr>
          <w:t>House Journal</w:t>
        </w:r>
        <w:r w:rsidRPr="00184B38">
          <w:rPr>
            <w:rFonts w:eastAsia="Times New Roman" w:cs="Times New Roman"/>
            <w:color w:val="0000FF" w:themeColor="hyperlink"/>
            <w:szCs w:val="20"/>
            <w:u w:val="single"/>
          </w:rPr>
          <w:noBreakHyphen/>
          <w:t>page 14</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4/11/2018</w:t>
      </w:r>
      <w:r w:rsidRPr="00184B38">
        <w:rPr>
          <w:rFonts w:eastAsia="Times New Roman" w:cs="Times New Roman"/>
          <w:szCs w:val="20"/>
        </w:rPr>
        <w:tab/>
        <w:t>House</w:t>
      </w:r>
      <w:r w:rsidRPr="00184B38">
        <w:rPr>
          <w:rFonts w:eastAsia="Times New Roman" w:cs="Times New Roman"/>
          <w:szCs w:val="20"/>
        </w:rPr>
        <w:tab/>
        <w:t>Roll call Yeas</w:t>
      </w:r>
      <w:r w:rsidRPr="00184B38">
        <w:rPr>
          <w:rFonts w:eastAsia="Times New Roman" w:cs="Times New Roman"/>
          <w:szCs w:val="20"/>
        </w:rPr>
        <w:noBreakHyphen/>
        <w:t>104  Nays</w:t>
      </w:r>
      <w:r w:rsidRPr="00184B38">
        <w:rPr>
          <w:rFonts w:eastAsia="Times New Roman" w:cs="Times New Roman"/>
          <w:szCs w:val="20"/>
        </w:rPr>
        <w:noBreakHyphen/>
        <w:t>0 (</w:t>
      </w:r>
      <w:hyperlink r:id="rId9" w:history="1">
        <w:r w:rsidRPr="00184B38">
          <w:rPr>
            <w:rFonts w:eastAsia="Times New Roman" w:cs="Times New Roman"/>
            <w:color w:val="0000FF" w:themeColor="hyperlink"/>
            <w:szCs w:val="20"/>
            <w:u w:val="single"/>
          </w:rPr>
          <w:t>House Journal</w:t>
        </w:r>
        <w:r w:rsidRPr="00184B38">
          <w:rPr>
            <w:rFonts w:eastAsia="Times New Roman" w:cs="Times New Roman"/>
            <w:color w:val="0000FF" w:themeColor="hyperlink"/>
            <w:szCs w:val="20"/>
            <w:u w:val="single"/>
          </w:rPr>
          <w:noBreakHyphen/>
          <w:t>page 15</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4/12/2018</w:t>
      </w:r>
      <w:r w:rsidRPr="00184B38">
        <w:rPr>
          <w:rFonts w:eastAsia="Times New Roman" w:cs="Times New Roman"/>
          <w:szCs w:val="20"/>
        </w:rPr>
        <w:tab/>
        <w:t>House</w:t>
      </w:r>
      <w:r w:rsidRPr="00184B38">
        <w:rPr>
          <w:rFonts w:eastAsia="Times New Roman" w:cs="Times New Roman"/>
          <w:szCs w:val="20"/>
        </w:rPr>
        <w:tab/>
        <w:t>Read third time and sent to Senate (</w:t>
      </w:r>
      <w:hyperlink r:id="rId10" w:history="1">
        <w:r w:rsidRPr="00184B38">
          <w:rPr>
            <w:rFonts w:eastAsia="Times New Roman" w:cs="Times New Roman"/>
            <w:color w:val="0000FF" w:themeColor="hyperlink"/>
            <w:szCs w:val="20"/>
            <w:u w:val="single"/>
          </w:rPr>
          <w:t>House Journal</w:t>
        </w:r>
        <w:r w:rsidRPr="00184B38">
          <w:rPr>
            <w:rFonts w:eastAsia="Times New Roman" w:cs="Times New Roman"/>
            <w:color w:val="0000FF" w:themeColor="hyperlink"/>
            <w:szCs w:val="20"/>
            <w:u w:val="single"/>
          </w:rPr>
          <w:noBreakHyphen/>
          <w:t>page 6</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4/17/2018</w:t>
      </w:r>
      <w:r w:rsidRPr="00184B38">
        <w:rPr>
          <w:rFonts w:eastAsia="Times New Roman" w:cs="Times New Roman"/>
          <w:szCs w:val="20"/>
        </w:rPr>
        <w:tab/>
        <w:t>Senate</w:t>
      </w:r>
      <w:r w:rsidRPr="00184B38">
        <w:rPr>
          <w:rFonts w:eastAsia="Times New Roman" w:cs="Times New Roman"/>
          <w:szCs w:val="20"/>
        </w:rPr>
        <w:tab/>
        <w:t>Introduced and read first time (</w:t>
      </w:r>
      <w:hyperlink r:id="rId11"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7</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4/17/2018</w:t>
      </w:r>
      <w:r w:rsidRPr="00184B38">
        <w:rPr>
          <w:rFonts w:eastAsia="Times New Roman" w:cs="Times New Roman"/>
          <w:szCs w:val="20"/>
        </w:rPr>
        <w:tab/>
        <w:t>Senate</w:t>
      </w:r>
      <w:r w:rsidRPr="00184B38">
        <w:rPr>
          <w:rFonts w:eastAsia="Times New Roman" w:cs="Times New Roman"/>
          <w:szCs w:val="20"/>
        </w:rPr>
        <w:tab/>
        <w:t xml:space="preserve">Referred to Committee on </w:t>
      </w:r>
      <w:r w:rsidRPr="00184B38">
        <w:rPr>
          <w:rFonts w:eastAsia="Times New Roman" w:cs="Times New Roman"/>
          <w:b/>
          <w:szCs w:val="20"/>
        </w:rPr>
        <w:t>Fish, Game and Forestry</w:t>
      </w:r>
      <w:r w:rsidRPr="00184B38">
        <w:rPr>
          <w:rFonts w:eastAsia="Times New Roman" w:cs="Times New Roman"/>
          <w:szCs w:val="20"/>
        </w:rPr>
        <w:t xml:space="preserve"> (</w:t>
      </w:r>
      <w:hyperlink r:id="rId12"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7</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5/8/2018</w:t>
      </w:r>
      <w:r w:rsidRPr="00184B38">
        <w:rPr>
          <w:rFonts w:eastAsia="Times New Roman" w:cs="Times New Roman"/>
          <w:szCs w:val="20"/>
        </w:rPr>
        <w:tab/>
        <w:t>Senate</w:t>
      </w:r>
      <w:r w:rsidRPr="00184B38">
        <w:rPr>
          <w:rFonts w:eastAsia="Times New Roman" w:cs="Times New Roman"/>
          <w:szCs w:val="20"/>
        </w:rPr>
        <w:tab/>
        <w:t xml:space="preserve">Recalled from Committee on </w:t>
      </w:r>
      <w:r w:rsidRPr="00184B38">
        <w:rPr>
          <w:rFonts w:eastAsia="Times New Roman" w:cs="Times New Roman"/>
          <w:b/>
          <w:szCs w:val="20"/>
        </w:rPr>
        <w:t>Fish, Game and Forestry</w:t>
      </w:r>
      <w:r w:rsidRPr="00184B38">
        <w:rPr>
          <w:rFonts w:eastAsia="Times New Roman" w:cs="Times New Roman"/>
          <w:szCs w:val="20"/>
        </w:rPr>
        <w:t xml:space="preserve"> (</w:t>
      </w:r>
      <w:hyperlink r:id="rId13"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4</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5/9/2018</w:t>
      </w:r>
      <w:r w:rsidRPr="00184B38">
        <w:rPr>
          <w:rFonts w:eastAsia="Times New Roman" w:cs="Times New Roman"/>
          <w:szCs w:val="20"/>
        </w:rPr>
        <w:tab/>
        <w:t>Senate</w:t>
      </w:r>
      <w:r w:rsidRPr="00184B38">
        <w:rPr>
          <w:rFonts w:eastAsia="Times New Roman" w:cs="Times New Roman"/>
          <w:szCs w:val="20"/>
        </w:rPr>
        <w:tab/>
        <w:t>Read second time (</w:t>
      </w:r>
      <w:hyperlink r:id="rId14"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121</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5/9/2018</w:t>
      </w:r>
      <w:r w:rsidRPr="00184B38">
        <w:rPr>
          <w:rFonts w:eastAsia="Times New Roman" w:cs="Times New Roman"/>
          <w:szCs w:val="20"/>
        </w:rPr>
        <w:tab/>
        <w:t>Senate</w:t>
      </w:r>
      <w:r w:rsidRPr="00184B38">
        <w:rPr>
          <w:rFonts w:eastAsia="Times New Roman" w:cs="Times New Roman"/>
          <w:szCs w:val="20"/>
        </w:rPr>
        <w:tab/>
        <w:t>Roll call Ayes</w:t>
      </w:r>
      <w:r w:rsidRPr="00184B38">
        <w:rPr>
          <w:rFonts w:eastAsia="Times New Roman" w:cs="Times New Roman"/>
          <w:szCs w:val="20"/>
        </w:rPr>
        <w:noBreakHyphen/>
        <w:t>44  Nays</w:t>
      </w:r>
      <w:r w:rsidRPr="00184B38">
        <w:rPr>
          <w:rFonts w:eastAsia="Times New Roman" w:cs="Times New Roman"/>
          <w:szCs w:val="20"/>
        </w:rPr>
        <w:noBreakHyphen/>
        <w:t>1 (</w:t>
      </w:r>
      <w:hyperlink r:id="rId15"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121</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5/10/2018</w:t>
      </w:r>
      <w:r w:rsidRPr="00184B38">
        <w:rPr>
          <w:rFonts w:eastAsia="Times New Roman" w:cs="Times New Roman"/>
          <w:szCs w:val="20"/>
        </w:rPr>
        <w:tab/>
        <w:t>Senate</w:t>
      </w:r>
      <w:r w:rsidRPr="00184B38">
        <w:rPr>
          <w:rFonts w:eastAsia="Times New Roman" w:cs="Times New Roman"/>
          <w:szCs w:val="20"/>
        </w:rPr>
        <w:tab/>
        <w:t>Amended (</w:t>
      </w:r>
      <w:hyperlink r:id="rId16"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154</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5/10/2018</w:t>
      </w:r>
      <w:r w:rsidRPr="00184B38">
        <w:rPr>
          <w:rFonts w:eastAsia="Times New Roman" w:cs="Times New Roman"/>
          <w:szCs w:val="20"/>
        </w:rPr>
        <w:tab/>
        <w:t>Senate</w:t>
      </w:r>
      <w:r w:rsidRPr="00184B38">
        <w:rPr>
          <w:rFonts w:eastAsia="Times New Roman" w:cs="Times New Roman"/>
          <w:szCs w:val="20"/>
        </w:rPr>
        <w:tab/>
        <w:t>Read third time and returned to House with amendments (</w:t>
      </w:r>
      <w:hyperlink r:id="rId17"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154</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5/10/2018</w:t>
      </w:r>
      <w:r w:rsidRPr="00184B38">
        <w:rPr>
          <w:rFonts w:eastAsia="Times New Roman" w:cs="Times New Roman"/>
          <w:szCs w:val="20"/>
        </w:rPr>
        <w:tab/>
        <w:t>Senate</w:t>
      </w:r>
      <w:r w:rsidRPr="00184B38">
        <w:rPr>
          <w:rFonts w:eastAsia="Times New Roman" w:cs="Times New Roman"/>
          <w:szCs w:val="20"/>
        </w:rPr>
        <w:tab/>
        <w:t>Roll call Ayes</w:t>
      </w:r>
      <w:r w:rsidRPr="00184B38">
        <w:rPr>
          <w:rFonts w:eastAsia="Times New Roman" w:cs="Times New Roman"/>
          <w:szCs w:val="20"/>
        </w:rPr>
        <w:noBreakHyphen/>
        <w:t>39  Nays</w:t>
      </w:r>
      <w:r w:rsidRPr="00184B38">
        <w:rPr>
          <w:rFonts w:eastAsia="Times New Roman" w:cs="Times New Roman"/>
          <w:szCs w:val="20"/>
        </w:rPr>
        <w:noBreakHyphen/>
        <w:t>2 (</w:t>
      </w:r>
      <w:hyperlink r:id="rId18"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154</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5/10/2018</w:t>
      </w:r>
      <w:r w:rsidRPr="00184B38">
        <w:rPr>
          <w:rFonts w:eastAsia="Times New Roman" w:cs="Times New Roman"/>
          <w:szCs w:val="20"/>
        </w:rPr>
        <w:tab/>
        <w:t>House</w:t>
      </w:r>
      <w:r w:rsidRPr="00184B38">
        <w:rPr>
          <w:rFonts w:eastAsia="Times New Roman" w:cs="Times New Roman"/>
          <w:szCs w:val="20"/>
        </w:rPr>
        <w:tab/>
        <w:t>Non</w:t>
      </w:r>
      <w:r w:rsidRPr="00184B38">
        <w:rPr>
          <w:rFonts w:eastAsia="Times New Roman" w:cs="Times New Roman"/>
          <w:szCs w:val="20"/>
        </w:rPr>
        <w:noBreakHyphen/>
        <w:t>concurrence in Senate amendment (</w:t>
      </w:r>
      <w:hyperlink r:id="rId19" w:history="1">
        <w:r w:rsidRPr="00184B38">
          <w:rPr>
            <w:rFonts w:eastAsia="Times New Roman" w:cs="Times New Roman"/>
            <w:color w:val="0000FF" w:themeColor="hyperlink"/>
            <w:szCs w:val="20"/>
            <w:u w:val="single"/>
          </w:rPr>
          <w:t>House Journal</w:t>
        </w:r>
        <w:r w:rsidRPr="00184B38">
          <w:rPr>
            <w:rFonts w:eastAsia="Times New Roman" w:cs="Times New Roman"/>
            <w:color w:val="0000FF" w:themeColor="hyperlink"/>
            <w:szCs w:val="20"/>
            <w:u w:val="single"/>
          </w:rPr>
          <w:noBreakHyphen/>
          <w:t>page 52</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5/10/2018</w:t>
      </w:r>
      <w:r w:rsidRPr="00184B38">
        <w:rPr>
          <w:rFonts w:eastAsia="Times New Roman" w:cs="Times New Roman"/>
          <w:szCs w:val="20"/>
        </w:rPr>
        <w:tab/>
        <w:t>House</w:t>
      </w:r>
      <w:r w:rsidRPr="00184B38">
        <w:rPr>
          <w:rFonts w:eastAsia="Times New Roman" w:cs="Times New Roman"/>
          <w:szCs w:val="20"/>
        </w:rPr>
        <w:tab/>
        <w:t>Roll call Yeas</w:t>
      </w:r>
      <w:r w:rsidRPr="00184B38">
        <w:rPr>
          <w:rFonts w:eastAsia="Times New Roman" w:cs="Times New Roman"/>
          <w:szCs w:val="20"/>
        </w:rPr>
        <w:noBreakHyphen/>
        <w:t>2  Nays</w:t>
      </w:r>
      <w:r w:rsidRPr="00184B38">
        <w:rPr>
          <w:rFonts w:eastAsia="Times New Roman" w:cs="Times New Roman"/>
          <w:szCs w:val="20"/>
        </w:rPr>
        <w:noBreakHyphen/>
        <w:t>93 (</w:t>
      </w:r>
      <w:hyperlink r:id="rId20" w:history="1">
        <w:r w:rsidRPr="00184B38">
          <w:rPr>
            <w:rFonts w:eastAsia="Times New Roman" w:cs="Times New Roman"/>
            <w:color w:val="0000FF" w:themeColor="hyperlink"/>
            <w:szCs w:val="20"/>
            <w:u w:val="single"/>
          </w:rPr>
          <w:t>House Journal</w:t>
        </w:r>
        <w:r w:rsidRPr="00184B38">
          <w:rPr>
            <w:rFonts w:eastAsia="Times New Roman" w:cs="Times New Roman"/>
            <w:color w:val="0000FF" w:themeColor="hyperlink"/>
            <w:szCs w:val="20"/>
            <w:u w:val="single"/>
          </w:rPr>
          <w:noBreakHyphen/>
          <w:t>page 52</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5/10/2018</w:t>
      </w:r>
      <w:r w:rsidRPr="00184B38">
        <w:rPr>
          <w:rFonts w:eastAsia="Times New Roman" w:cs="Times New Roman"/>
          <w:szCs w:val="20"/>
        </w:rPr>
        <w:tab/>
        <w:t>Senate</w:t>
      </w:r>
      <w:r w:rsidRPr="00184B38">
        <w:rPr>
          <w:rFonts w:eastAsia="Times New Roman" w:cs="Times New Roman"/>
          <w:szCs w:val="20"/>
        </w:rPr>
        <w:tab/>
        <w:t>Senate insists upon amendment and conference committee appointed Campsen, McElveen, Talley (</w:t>
      </w:r>
      <w:hyperlink r:id="rId21"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157</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5/10/2018</w:t>
      </w:r>
      <w:r w:rsidRPr="00184B38">
        <w:rPr>
          <w:rFonts w:eastAsia="Times New Roman" w:cs="Times New Roman"/>
          <w:szCs w:val="20"/>
        </w:rPr>
        <w:tab/>
        <w:t>House</w:t>
      </w:r>
      <w:r w:rsidRPr="00184B38">
        <w:rPr>
          <w:rFonts w:eastAsia="Times New Roman" w:cs="Times New Roman"/>
          <w:szCs w:val="20"/>
        </w:rPr>
        <w:tab/>
        <w:t>Conference committee appointed Pitts, Hixon, Atkinson (</w:t>
      </w:r>
      <w:hyperlink r:id="rId22" w:history="1">
        <w:r w:rsidRPr="00184B38">
          <w:rPr>
            <w:rFonts w:eastAsia="Times New Roman" w:cs="Times New Roman"/>
            <w:color w:val="0000FF" w:themeColor="hyperlink"/>
            <w:szCs w:val="20"/>
            <w:u w:val="single"/>
          </w:rPr>
          <w:t>House Journal</w:t>
        </w:r>
        <w:r w:rsidRPr="00184B38">
          <w:rPr>
            <w:rFonts w:eastAsia="Times New Roman" w:cs="Times New Roman"/>
            <w:color w:val="0000FF" w:themeColor="hyperlink"/>
            <w:szCs w:val="20"/>
            <w:u w:val="single"/>
          </w:rPr>
          <w:noBreakHyphen/>
          <w:t>page 86</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6/28/2018</w:t>
      </w:r>
      <w:r w:rsidRPr="00184B38">
        <w:rPr>
          <w:rFonts w:eastAsia="Times New Roman" w:cs="Times New Roman"/>
          <w:szCs w:val="20"/>
        </w:rPr>
        <w:tab/>
        <w:t>Senate</w:t>
      </w:r>
      <w:r w:rsidRPr="00184B38">
        <w:rPr>
          <w:rFonts w:eastAsia="Times New Roman" w:cs="Times New Roman"/>
          <w:szCs w:val="20"/>
        </w:rPr>
        <w:tab/>
        <w:t>Conference report received and adopted (</w:t>
      </w:r>
      <w:hyperlink r:id="rId23"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5</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6/28/2018</w:t>
      </w:r>
      <w:r w:rsidRPr="00184B38">
        <w:rPr>
          <w:rFonts w:eastAsia="Times New Roman" w:cs="Times New Roman"/>
          <w:szCs w:val="20"/>
        </w:rPr>
        <w:tab/>
        <w:t>Senate</w:t>
      </w:r>
      <w:r w:rsidRPr="00184B38">
        <w:rPr>
          <w:rFonts w:eastAsia="Times New Roman" w:cs="Times New Roman"/>
          <w:szCs w:val="20"/>
        </w:rPr>
        <w:tab/>
        <w:t>Roll call Ayes</w:t>
      </w:r>
      <w:r w:rsidRPr="00184B38">
        <w:rPr>
          <w:rFonts w:eastAsia="Times New Roman" w:cs="Times New Roman"/>
          <w:szCs w:val="20"/>
        </w:rPr>
        <w:noBreakHyphen/>
        <w:t>36  Nays</w:t>
      </w:r>
      <w:r w:rsidRPr="00184B38">
        <w:rPr>
          <w:rFonts w:eastAsia="Times New Roman" w:cs="Times New Roman"/>
          <w:szCs w:val="20"/>
        </w:rPr>
        <w:noBreakHyphen/>
        <w:t>0 (</w:t>
      </w:r>
      <w:hyperlink r:id="rId24" w:history="1">
        <w:r w:rsidRPr="00184B38">
          <w:rPr>
            <w:rFonts w:eastAsia="Times New Roman" w:cs="Times New Roman"/>
            <w:color w:val="0000FF" w:themeColor="hyperlink"/>
            <w:szCs w:val="20"/>
            <w:u w:val="single"/>
          </w:rPr>
          <w:t>Senate Journal</w:t>
        </w:r>
        <w:r w:rsidRPr="00184B38">
          <w:rPr>
            <w:rFonts w:eastAsia="Times New Roman" w:cs="Times New Roman"/>
            <w:color w:val="0000FF" w:themeColor="hyperlink"/>
            <w:szCs w:val="20"/>
            <w:u w:val="single"/>
          </w:rPr>
          <w:noBreakHyphen/>
          <w:t>page 5</w:t>
        </w:r>
      </w:hyperlink>
      <w:r w:rsidRPr="00184B38">
        <w:rPr>
          <w:rFonts w:eastAsia="Times New Roman" w:cs="Times New Roman"/>
          <w:szCs w:val="20"/>
        </w:rPr>
        <w:t>)</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6/28/2018</w:t>
      </w:r>
      <w:r w:rsidRPr="00184B38">
        <w:rPr>
          <w:rFonts w:eastAsia="Times New Roman" w:cs="Times New Roman"/>
          <w:szCs w:val="20"/>
        </w:rPr>
        <w:tab/>
        <w:t>House</w:t>
      </w:r>
      <w:r w:rsidRPr="00184B38">
        <w:rPr>
          <w:rFonts w:eastAsia="Times New Roman" w:cs="Times New Roman"/>
          <w:szCs w:val="20"/>
        </w:rPr>
        <w:tab/>
        <w:t>Conference report received and adopted</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6/28/2018</w:t>
      </w:r>
      <w:r w:rsidRPr="00184B38">
        <w:rPr>
          <w:rFonts w:eastAsia="Times New Roman" w:cs="Times New Roman"/>
          <w:szCs w:val="20"/>
        </w:rPr>
        <w:tab/>
        <w:t>House</w:t>
      </w:r>
      <w:r w:rsidRPr="00184B38">
        <w:rPr>
          <w:rFonts w:eastAsia="Times New Roman" w:cs="Times New Roman"/>
          <w:szCs w:val="20"/>
        </w:rPr>
        <w:tab/>
        <w:t>Roll call Yeas</w:t>
      </w:r>
      <w:r w:rsidRPr="00184B38">
        <w:rPr>
          <w:rFonts w:eastAsia="Times New Roman" w:cs="Times New Roman"/>
          <w:szCs w:val="20"/>
        </w:rPr>
        <w:noBreakHyphen/>
        <w:t>100  Nays</w:t>
      </w:r>
      <w:r w:rsidRPr="00184B38">
        <w:rPr>
          <w:rFonts w:eastAsia="Times New Roman" w:cs="Times New Roman"/>
          <w:szCs w:val="20"/>
        </w:rPr>
        <w:noBreakHyphen/>
        <w:t>0</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ab/>
        <w:t>6/28/2018</w:t>
      </w:r>
      <w:r w:rsidRPr="00184B38">
        <w:rPr>
          <w:rFonts w:eastAsia="Times New Roman" w:cs="Times New Roman"/>
          <w:szCs w:val="20"/>
        </w:rPr>
        <w:tab/>
        <w:t>House</w:t>
      </w:r>
      <w:r w:rsidRPr="00184B38">
        <w:rPr>
          <w:rFonts w:eastAsia="Times New Roman" w:cs="Times New Roman"/>
          <w:szCs w:val="20"/>
        </w:rPr>
        <w:tab/>
        <w:t>Ordered enrolled for ratification</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r w:rsidRPr="00184B38">
        <w:rPr>
          <w:rFonts w:eastAsia="Times New Roman" w:cs="Times New Roman"/>
          <w:szCs w:val="20"/>
        </w:rPr>
        <w:t xml:space="preserve">View the latest </w:t>
      </w:r>
      <w:hyperlink r:id="rId25" w:history="1">
        <w:r w:rsidRPr="00184B38">
          <w:rPr>
            <w:rFonts w:eastAsia="Times New Roman" w:cs="Times New Roman"/>
            <w:color w:val="0000FF" w:themeColor="hyperlink"/>
            <w:szCs w:val="20"/>
            <w:u w:val="single"/>
          </w:rPr>
          <w:t>legislative information</w:t>
        </w:r>
      </w:hyperlink>
      <w:r w:rsidRPr="00184B38">
        <w:rPr>
          <w:rFonts w:eastAsia="Times New Roman" w:cs="Times New Roman"/>
          <w:szCs w:val="20"/>
        </w:rPr>
        <w:t xml:space="preserve"> at the website</w:t>
      </w: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p>
    <w:p w:rsidR="00184B38" w:rsidRPr="00184B38" w:rsidRDefault="00184B38" w:rsidP="00184B38">
      <w:pPr>
        <w:widowControl w:val="0"/>
        <w:tabs>
          <w:tab w:val="right" w:pos="1008"/>
          <w:tab w:val="left" w:pos="1152"/>
          <w:tab w:val="left" w:pos="1872"/>
          <w:tab w:val="left" w:pos="9187"/>
        </w:tabs>
        <w:ind w:left="2088" w:hanging="2088"/>
        <w:rPr>
          <w:rFonts w:eastAsia="Times New Roman" w:cs="Times New Roman"/>
          <w:szCs w:val="20"/>
        </w:rPr>
      </w:pPr>
    </w:p>
    <w:p w:rsidR="00184B38" w:rsidRPr="00184B38"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184B38">
        <w:rPr>
          <w:rFonts w:eastAsia="Times New Roman" w:cs="Times New Roman"/>
          <w:b/>
          <w:szCs w:val="20"/>
        </w:rPr>
        <w:t>VERSIONS OF THIS BILL</w:t>
      </w:r>
    </w:p>
    <w:p w:rsidR="00184B38" w:rsidRPr="00184B38"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184B38" w:rsidRPr="00184B38" w:rsidRDefault="00563ADD"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6" w:history="1">
        <w:r w:rsidR="00184B38" w:rsidRPr="00184B38">
          <w:rPr>
            <w:rFonts w:eastAsia="Times New Roman" w:cs="Times New Roman"/>
            <w:color w:val="0000FF" w:themeColor="hyperlink"/>
            <w:szCs w:val="20"/>
            <w:u w:val="single"/>
          </w:rPr>
          <w:t>4/10/2018</w:t>
        </w:r>
      </w:hyperlink>
    </w:p>
    <w:p w:rsidR="00184B38" w:rsidRPr="00184B38" w:rsidRDefault="00563ADD"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7" w:history="1">
        <w:r w:rsidR="00184B38" w:rsidRPr="00184B38">
          <w:rPr>
            <w:rFonts w:eastAsia="Times New Roman" w:cs="Times New Roman"/>
            <w:color w:val="0000FF" w:themeColor="hyperlink"/>
            <w:szCs w:val="20"/>
            <w:u w:val="single"/>
          </w:rPr>
          <w:t>4/10/2018-A</w:t>
        </w:r>
      </w:hyperlink>
    </w:p>
    <w:p w:rsidR="00184B38" w:rsidRPr="00184B38" w:rsidRDefault="00563ADD"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184B38" w:rsidRPr="00184B38">
          <w:rPr>
            <w:rFonts w:eastAsia="Times New Roman" w:cs="Times New Roman"/>
            <w:color w:val="0000FF" w:themeColor="hyperlink"/>
            <w:szCs w:val="20"/>
            <w:u w:val="single"/>
          </w:rPr>
          <w:t>5/8/2018</w:t>
        </w:r>
      </w:hyperlink>
    </w:p>
    <w:p w:rsidR="00184B38" w:rsidRPr="00184B38" w:rsidRDefault="00563ADD"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184B38" w:rsidRPr="00184B38">
          <w:rPr>
            <w:rFonts w:eastAsia="Times New Roman" w:cs="Times New Roman"/>
            <w:color w:val="0000FF" w:themeColor="hyperlink"/>
            <w:szCs w:val="20"/>
            <w:u w:val="single"/>
          </w:rPr>
          <w:t>5/10/2018</w:t>
        </w:r>
      </w:hyperlink>
    </w:p>
    <w:p w:rsidR="00184B38" w:rsidRPr="00184B38" w:rsidRDefault="00563ADD"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184B38" w:rsidRPr="00184B38">
          <w:rPr>
            <w:rFonts w:eastAsia="Times New Roman" w:cs="Times New Roman"/>
            <w:color w:val="0000FF" w:themeColor="hyperlink"/>
            <w:szCs w:val="20"/>
            <w:u w:val="single"/>
          </w:rPr>
          <w:t>6/28/2018</w:t>
        </w:r>
      </w:hyperlink>
    </w:p>
    <w:p w:rsidR="00184B38" w:rsidRPr="00184B38"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bookmarkStart w:id="0" w:name="_GoBack"/>
      <w:bookmarkEnd w:id="0"/>
    </w:p>
    <w:p w:rsidR="00184B38"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84B38" w:rsidSect="00184B38">
          <w:pgSz w:w="12240" w:h="15840" w:code="1"/>
          <w:pgMar w:top="1080" w:right="1440" w:bottom="1080" w:left="1440" w:header="720" w:footer="720" w:gutter="0"/>
          <w:pgNumType w:start="1"/>
          <w:cols w:space="720"/>
          <w:noEndnote/>
          <w:docGrid w:linePitch="360"/>
        </w:sectPr>
      </w:pPr>
    </w:p>
    <w:p w:rsidR="008836A5" w:rsidRPr="00184B38"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184B38">
        <w:rPr>
          <w:b/>
          <w:color w:val="000000" w:themeColor="text1"/>
        </w:rPr>
        <w:lastRenderedPageBreak/>
        <w:t>NOTE: THIS IS A TEMPORARY VERSION. THIS DOCUMENT WILL REMAIN IN THIS VERSION UNTIL FINAL APPROVAL BY THE LEGISLATIVE COUNCIL.</w:t>
      </w:r>
    </w:p>
    <w:p w:rsidR="00184B38"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4B38"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(R294, H5231)</w:t>
      </w:r>
    </w:p>
    <w:p w:rsidR="00184B38" w:rsidRPr="008836A5"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F6B60" w:rsidRPr="00184B38" w:rsidRDefault="002F6B60"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184B38">
        <w:rPr>
          <w:rFonts w:cs="Times New Roman"/>
          <w:b/>
          <w:color w:val="000000" w:themeColor="text1"/>
          <w:szCs w:val="36"/>
        </w:rPr>
        <w:t>AN ACT</w:t>
      </w:r>
      <w:r w:rsidR="00184B38" w:rsidRPr="00184B38">
        <w:rPr>
          <w:rFonts w:cs="Times New Roman"/>
          <w:b/>
          <w:color w:val="000000" w:themeColor="text1"/>
          <w:szCs w:val="36"/>
        </w:rPr>
        <w:t xml:space="preserve"> </w:t>
      </w:r>
      <w:r w:rsidRPr="00184B38">
        <w:rPr>
          <w:rFonts w:cs="Times New Roman"/>
          <w:b/>
        </w:rPr>
        <w:t>TO AMEND SECTION 50</w:t>
      </w:r>
      <w:r w:rsidR="00FA5DE4" w:rsidRPr="00184B38">
        <w:rPr>
          <w:rFonts w:cs="Times New Roman"/>
          <w:b/>
        </w:rPr>
        <w:noBreakHyphen/>
      </w:r>
      <w:r w:rsidRPr="00184B38">
        <w:rPr>
          <w:rFonts w:cs="Times New Roman"/>
          <w:b/>
        </w:rPr>
        <w:t>9</w:t>
      </w:r>
      <w:r w:rsidR="00FA5DE4" w:rsidRPr="00184B38">
        <w:rPr>
          <w:rFonts w:cs="Times New Roman"/>
          <w:b/>
        </w:rPr>
        <w:noBreakHyphen/>
      </w:r>
      <w:r w:rsidRPr="00184B38">
        <w:rPr>
          <w:rFonts w:cs="Times New Roman"/>
          <w:b/>
        </w:rPr>
        <w:t>920, CODE OF LAWS OF SOUTH CAROLINA, 1976, RELATING TO THE DISTRIBUTION OF REVENUES GENERATED FROM THE SALE OF PRIVILEGES TO HUNT AND FISH BY THE DEPARTMENT OF NATURAL RESOURCES, SO AS TO REVISE THE DISTRIBUTION OF REVENUE GENERATED FROM THE SALE OF RECREATIONAL AND COMMERCIAL MARINE LICENSES, PERMITS, AND TAGS.</w:t>
      </w:r>
    </w:p>
    <w:p w:rsidR="002F6B60" w:rsidRPr="00153973" w:rsidRDefault="002F6B60"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r w:rsidRPr="00153973">
        <w:rPr>
          <w:rFonts w:cs="Times New Roman"/>
        </w:rPr>
        <w:tab/>
      </w:r>
    </w:p>
    <w:p w:rsidR="002F6B60" w:rsidRPr="00153973" w:rsidRDefault="002F6B60"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53973">
        <w:rPr>
          <w:rFonts w:cs="Times New Roman"/>
        </w:rPr>
        <w:t>Be it enacted by the General Assembly of the State of South Carolina:</w:t>
      </w:r>
    </w:p>
    <w:p w:rsidR="002F6B60" w:rsidRDefault="002F6B60"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A5DE4" w:rsidRDefault="00FA5DE4"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Distribution of revenues from the sale of marine licenses</w:t>
      </w:r>
      <w:r w:rsidR="002B79B1">
        <w:rPr>
          <w:rFonts w:cs="Times New Roman"/>
          <w:b/>
        </w:rPr>
        <w:t>, permits, and tags</w:t>
      </w:r>
    </w:p>
    <w:p w:rsidR="00FA5DE4" w:rsidRPr="00FA5DE4" w:rsidRDefault="00FA5DE4"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2F6B60" w:rsidRPr="00153973" w:rsidRDefault="002F6B60"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153973">
        <w:rPr>
          <w:rFonts w:eastAsia="Calibri" w:cs="Times New Roman"/>
          <w:color w:val="000000"/>
          <w:u w:color="000000"/>
        </w:rPr>
        <w:t>SECTION</w:t>
      </w:r>
      <w:r w:rsidRPr="00153973">
        <w:rPr>
          <w:rFonts w:eastAsia="Calibri" w:cs="Times New Roman"/>
          <w:color w:val="000000"/>
          <w:u w:color="000000"/>
        </w:rPr>
        <w:tab/>
        <w:t>1.</w:t>
      </w:r>
      <w:r w:rsidRPr="00153973">
        <w:rPr>
          <w:rFonts w:eastAsia="Calibri" w:cs="Times New Roman"/>
          <w:color w:val="000000"/>
          <w:u w:color="000000"/>
        </w:rPr>
        <w:tab/>
        <w:t>Section 50</w:t>
      </w:r>
      <w:r w:rsidR="00FA5DE4">
        <w:rPr>
          <w:rFonts w:eastAsia="Calibri" w:cs="Times New Roman"/>
          <w:color w:val="000000"/>
          <w:u w:color="000000"/>
        </w:rPr>
        <w:noBreakHyphen/>
      </w:r>
      <w:r w:rsidRPr="00153973">
        <w:rPr>
          <w:rFonts w:eastAsia="Calibri" w:cs="Times New Roman"/>
          <w:color w:val="000000"/>
          <w:u w:color="000000"/>
        </w:rPr>
        <w:t>9</w:t>
      </w:r>
      <w:r w:rsidR="00FA5DE4">
        <w:rPr>
          <w:rFonts w:eastAsia="Calibri" w:cs="Times New Roman"/>
          <w:color w:val="000000"/>
          <w:u w:color="000000"/>
        </w:rPr>
        <w:noBreakHyphen/>
      </w:r>
      <w:r w:rsidRPr="00153973">
        <w:rPr>
          <w:rFonts w:eastAsia="Calibri" w:cs="Times New Roman"/>
          <w:color w:val="000000"/>
          <w:u w:color="000000"/>
        </w:rPr>
        <w:t xml:space="preserve">920(C) of the 1976 Code is amended to read: </w:t>
      </w:r>
    </w:p>
    <w:p w:rsidR="002F6B60" w:rsidRPr="00153973" w:rsidRDefault="002F6B60"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2F6B60" w:rsidRPr="00153973" w:rsidRDefault="002F6B60"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153973">
        <w:rPr>
          <w:rFonts w:eastAsia="Calibri" w:cs="Times New Roman"/>
          <w:color w:val="000000"/>
          <w:u w:color="000000"/>
        </w:rPr>
        <w:tab/>
        <w:t>“(C)</w:t>
      </w:r>
      <w:r w:rsidRPr="00153973">
        <w:rPr>
          <w:rFonts w:eastAsia="Calibri" w:cs="Times New Roman"/>
          <w:color w:val="000000"/>
          <w:u w:color="000000"/>
        </w:rPr>
        <w:tab/>
        <w:t>Revenue generated from the sale of recreational and commercial marine licenses, permits, and tags shall be deposit</w:t>
      </w:r>
      <w:r w:rsidR="0009532F">
        <w:rPr>
          <w:rFonts w:eastAsia="Calibri" w:cs="Times New Roman"/>
          <w:color w:val="000000"/>
          <w:u w:color="000000"/>
        </w:rPr>
        <w:t>ed to the Marine Resources Fund</w:t>
      </w:r>
      <w:r w:rsidRPr="00153973">
        <w:rPr>
          <w:rFonts w:eastAsia="Calibri" w:cs="Times New Roman"/>
          <w:color w:val="000000"/>
          <w:u w:color="000000"/>
        </w:rPr>
        <w:t>. Revenue generated from the sale of recreational licenses, permits, and tags must be distributed in accordance with the provisions of Sections 50</w:t>
      </w:r>
      <w:r w:rsidR="00FA5DE4">
        <w:rPr>
          <w:rFonts w:eastAsia="Calibri" w:cs="Times New Roman"/>
          <w:color w:val="000000"/>
          <w:u w:color="000000"/>
        </w:rPr>
        <w:noBreakHyphen/>
      </w:r>
      <w:r w:rsidRPr="00153973">
        <w:rPr>
          <w:rFonts w:eastAsia="Calibri" w:cs="Times New Roman"/>
          <w:color w:val="000000"/>
          <w:u w:color="000000"/>
        </w:rPr>
        <w:t>9</w:t>
      </w:r>
      <w:r w:rsidR="00FA5DE4">
        <w:rPr>
          <w:rFonts w:eastAsia="Calibri" w:cs="Times New Roman"/>
          <w:color w:val="000000"/>
          <w:u w:color="000000"/>
        </w:rPr>
        <w:noBreakHyphen/>
      </w:r>
      <w:r w:rsidRPr="00153973">
        <w:rPr>
          <w:rFonts w:eastAsia="Calibri" w:cs="Times New Roman"/>
          <w:color w:val="000000"/>
          <w:u w:color="000000"/>
        </w:rPr>
        <w:t>960 and 50</w:t>
      </w:r>
      <w:r w:rsidR="00FA5DE4">
        <w:rPr>
          <w:rFonts w:eastAsia="Calibri" w:cs="Times New Roman"/>
          <w:color w:val="000000"/>
          <w:u w:color="000000"/>
        </w:rPr>
        <w:noBreakHyphen/>
      </w:r>
      <w:r w:rsidRPr="00153973">
        <w:rPr>
          <w:rFonts w:eastAsia="Calibri" w:cs="Times New Roman"/>
          <w:color w:val="000000"/>
          <w:u w:color="000000"/>
        </w:rPr>
        <w:t>9</w:t>
      </w:r>
      <w:r w:rsidR="00FA5DE4">
        <w:rPr>
          <w:rFonts w:eastAsia="Calibri" w:cs="Times New Roman"/>
          <w:color w:val="000000"/>
          <w:u w:color="000000"/>
        </w:rPr>
        <w:noBreakHyphen/>
      </w:r>
      <w:r w:rsidRPr="00153973">
        <w:rPr>
          <w:rFonts w:eastAsia="Calibri" w:cs="Times New Roman"/>
          <w:color w:val="000000"/>
          <w:u w:color="000000"/>
        </w:rPr>
        <w:t xml:space="preserve">965.” </w:t>
      </w:r>
    </w:p>
    <w:p w:rsidR="00FA5DE4" w:rsidRDefault="00FA5DE4"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p>
    <w:p w:rsidR="00FA5DE4" w:rsidRDefault="00FA5DE4"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r>
        <w:rPr>
          <w:rFonts w:eastAsia="Calibri" w:cs="Times New Roman"/>
          <w:b/>
          <w:color w:val="000000"/>
          <w:u w:color="000000"/>
        </w:rPr>
        <w:t>Time effective</w:t>
      </w:r>
    </w:p>
    <w:p w:rsidR="00FA5DE4" w:rsidRDefault="00FA5DE4"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2F6B60" w:rsidRPr="00153973" w:rsidRDefault="002F6B60" w:rsidP="002F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153973">
        <w:rPr>
          <w:rFonts w:eastAsia="Calibri" w:cs="Times New Roman"/>
          <w:color w:val="000000"/>
          <w:u w:color="000000"/>
        </w:rPr>
        <w:t>SECTION</w:t>
      </w:r>
      <w:r w:rsidRPr="00153973">
        <w:rPr>
          <w:rFonts w:eastAsia="Calibri" w:cs="Times New Roman"/>
          <w:color w:val="000000"/>
          <w:u w:color="000000"/>
        </w:rPr>
        <w:tab/>
        <w:t>2.</w:t>
      </w:r>
      <w:r w:rsidRPr="00153973">
        <w:rPr>
          <w:rFonts w:eastAsia="Calibri" w:cs="Times New Roman"/>
          <w:color w:val="000000"/>
          <w:u w:color="000000"/>
        </w:rPr>
        <w:tab/>
        <w:t>This act takes effect upon approval by the Governor.</w:t>
      </w:r>
      <w:r w:rsidRPr="00153973">
        <w:rPr>
          <w:rFonts w:eastAsia="Calibri" w:cs="Times New Roman"/>
          <w:color w:val="000000"/>
          <w:u w:color="000000"/>
        </w:rPr>
        <w:tab/>
      </w:r>
      <w:bookmarkStart w:id="2" w:name="Sen1"/>
      <w:bookmarkEnd w:id="2"/>
    </w:p>
    <w:p w:rsidR="007142FE" w:rsidRDefault="007142FE"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7142FE" w:rsidRDefault="007142FE"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7142FE" w:rsidRDefault="00184B38" w:rsidP="007142FE">
      <w:pPr>
        <w:tabs>
          <w:tab w:val="left" w:pos="1440"/>
          <w:tab w:val="left" w:pos="1800"/>
          <w:tab w:val="left" w:pos="2880"/>
        </w:tabs>
        <w:rPr>
          <w:color w:val="000000" w:themeColor="text1"/>
        </w:rPr>
      </w:pPr>
      <w:r>
        <w:rPr>
          <w:color w:val="000000" w:themeColor="text1"/>
        </w:rPr>
        <w:t>Ratified the 29</w:t>
      </w:r>
      <w:r>
        <w:rPr>
          <w:color w:val="000000" w:themeColor="text1"/>
          <w:vertAlign w:val="superscript"/>
        </w:rPr>
        <w:t>th</w:t>
      </w:r>
      <w:r>
        <w:rPr>
          <w:color w:val="000000" w:themeColor="text1"/>
        </w:rPr>
        <w:t xml:space="preserve"> day of June, 2018.</w:t>
      </w:r>
    </w:p>
    <w:p w:rsidR="00184B38" w:rsidRPr="00184B38" w:rsidRDefault="00184B38"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r>
        <w:rPr>
          <w:color w:val="000000" w:themeColor="text1"/>
        </w:rPr>
        <w:tab/>
        <w:t>__________________________________________</w:t>
      </w:r>
    </w:p>
    <w:p w:rsidR="007142FE" w:rsidRDefault="007142FE" w:rsidP="007142FE">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r>
        <w:rPr>
          <w:color w:val="000000" w:themeColor="text1"/>
        </w:rPr>
        <w:tab/>
        <w:t>___________________________________________</w:t>
      </w:r>
    </w:p>
    <w:p w:rsidR="007142FE" w:rsidRDefault="007142FE" w:rsidP="007142FE">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r>
        <w:rPr>
          <w:color w:val="000000" w:themeColor="text1"/>
        </w:rPr>
        <w:t>Approved the ____________ day of _____________________2018.</w:t>
      </w: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p>
    <w:p w:rsidR="007142FE" w:rsidRDefault="007142FE" w:rsidP="007142FE">
      <w:pPr>
        <w:tabs>
          <w:tab w:val="left" w:pos="1440"/>
          <w:tab w:val="left" w:pos="1800"/>
          <w:tab w:val="left" w:pos="2880"/>
        </w:tabs>
        <w:rPr>
          <w:color w:val="000000" w:themeColor="text1"/>
        </w:rPr>
      </w:pPr>
      <w:r>
        <w:rPr>
          <w:color w:val="000000" w:themeColor="text1"/>
        </w:rPr>
        <w:tab/>
        <w:t>___________________________________________</w:t>
      </w:r>
    </w:p>
    <w:p w:rsidR="007142FE" w:rsidRDefault="007142FE" w:rsidP="007142FE">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7142FE" w:rsidRDefault="007142FE" w:rsidP="007142FE">
      <w:pPr>
        <w:tabs>
          <w:tab w:val="left" w:pos="1440"/>
          <w:tab w:val="left" w:pos="1800"/>
          <w:tab w:val="left" w:pos="2880"/>
        </w:tabs>
        <w:rPr>
          <w:color w:val="000000" w:themeColor="text1"/>
        </w:rPr>
      </w:pPr>
    </w:p>
    <w:p w:rsidR="00184B38" w:rsidRDefault="00184B38" w:rsidP="007142FE">
      <w:pPr>
        <w:tabs>
          <w:tab w:val="left" w:pos="1440"/>
          <w:tab w:val="left" w:pos="1800"/>
          <w:tab w:val="left" w:pos="2880"/>
        </w:tabs>
        <w:rPr>
          <w:color w:val="000000" w:themeColor="text1"/>
        </w:rPr>
      </w:pPr>
    </w:p>
    <w:p w:rsidR="00184B38"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184B38" w:rsidRDefault="00184B38" w:rsidP="007142FE">
      <w:pPr>
        <w:tabs>
          <w:tab w:val="left" w:pos="1440"/>
          <w:tab w:val="left" w:pos="1800"/>
          <w:tab w:val="left" w:pos="2880"/>
        </w:tabs>
        <w:rPr>
          <w:color w:val="000000" w:themeColor="text1"/>
        </w:rPr>
      </w:pPr>
    </w:p>
    <w:p w:rsidR="00184B38" w:rsidRDefault="00184B38" w:rsidP="00184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184B38" w:rsidRPr="007142FE" w:rsidRDefault="00184B38" w:rsidP="00184B38">
      <w:pPr>
        <w:jc w:val="both"/>
        <w:rPr>
          <w:color w:val="000000" w:themeColor="text1"/>
        </w:rPr>
      </w:pPr>
    </w:p>
    <w:sectPr w:rsidR="00184B38" w:rsidRPr="007142FE" w:rsidSect="00184B38">
      <w:footerReference w:type="default" r:id="rId31"/>
      <w:footerReference w:type="first" r:id="rId32"/>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639" w:rsidRDefault="00195639" w:rsidP="007D5FAC">
      <w:r>
        <w:separator/>
      </w:r>
    </w:p>
  </w:endnote>
  <w:endnote w:type="continuationSeparator" w:id="0">
    <w:p w:rsidR="00195639" w:rsidRDefault="00195639"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6B2535-0AE6-463E-BE62-382C82DF5065}"/>
    <w:embedBold r:id="rId2" w:fontKey="{539B028D-B33A-401C-9ED5-12EAED047E3F}"/>
    <w:embedItalic r:id="rId3" w:fontKey="{7FC760CD-D22B-47EC-9286-3EB9C1134B36}"/>
  </w:font>
  <w:font w:name="Calibri">
    <w:panose1 w:val="020F0502020204030204"/>
    <w:charset w:val="00"/>
    <w:family w:val="swiss"/>
    <w:pitch w:val="variable"/>
    <w:sig w:usb0="E00002FF" w:usb1="4000ACFF" w:usb2="00000001" w:usb3="00000000" w:csb0="0000019F" w:csb1="00000000"/>
    <w:embedRegular r:id="rId4" w:fontKey="{5D4F1FD8-7B36-4316-AB63-A9C8C3A47AAB}"/>
    <w:embedBold r:id="rId5" w:fontKey="{55DDA087-1790-43CA-B4FF-421368F4AB14}"/>
    <w:embedItalic r:id="rId6" w:fontKey="{A0DE8A77-80E5-4C9E-9F16-91BCF08B6352}"/>
  </w:font>
  <w:font w:name="Cambria">
    <w:panose1 w:val="02040503050406030204"/>
    <w:charset w:val="00"/>
    <w:family w:val="roman"/>
    <w:pitch w:val="variable"/>
    <w:sig w:usb0="E00002FF" w:usb1="400004FF" w:usb2="00000000" w:usb3="00000000" w:csb0="0000019F" w:csb1="00000000"/>
    <w:embedRegular r:id="rId7" w:fontKey="{B70F694D-C02E-4169-A45A-3124EB1D68C5}"/>
  </w:font>
  <w:font w:name="Segoe UI">
    <w:panose1 w:val="020B0502040204020203"/>
    <w:charset w:val="00"/>
    <w:family w:val="swiss"/>
    <w:pitch w:val="variable"/>
    <w:sig w:usb0="E10022FF" w:usb1="C000E47F" w:usb2="00000029" w:usb3="00000000" w:csb0="000001DF" w:csb1="00000000"/>
    <w:embedRegular r:id="rId8" w:fontKey="{393C5879-1E13-4F92-9E65-8225756877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B38" w:rsidRPr="00184B38" w:rsidRDefault="00184B38" w:rsidP="00184B38">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B38" w:rsidRDefault="00184B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639" w:rsidRDefault="00195639" w:rsidP="007D5FAC">
      <w:r>
        <w:separator/>
      </w:r>
    </w:p>
  </w:footnote>
  <w:footnote w:type="continuationSeparator" w:id="0">
    <w:p w:rsidR="00195639" w:rsidRDefault="00195639"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McIntosh"/>
    <w:docVar w:name="ActBillNo" w:val="5231"/>
    <w:docVar w:name="ActSecretary" w:val="Thurmond"/>
    <w:docVar w:name="ActSIdno" w:val="(306)  5231CM18"/>
    <w:docVar w:name="clipname" w:val="5231CM18"/>
    <w:docVar w:name="dvBillNumber" w:val="5231"/>
    <w:docVar w:name="dvBillNumberPrefix" w:val="H"/>
    <w:docVar w:name="dvOriginalBody" w:val="House"/>
    <w:docVar w:name="HOUSEACTFULLPATH" w:val="L:\COUNCIL\ACTS\5231CM18.DOCX"/>
    <w:docVar w:name="OrigHOUSEBillNo" w:val="5231"/>
    <w:docVar w:name="WhatActtype" w:val="AN ACT"/>
  </w:docVars>
  <w:rsids>
    <w:rsidRoot w:val="00195639"/>
    <w:rsid w:val="00002DE0"/>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532F"/>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627D9"/>
    <w:rsid w:val="00170F30"/>
    <w:rsid w:val="00172771"/>
    <w:rsid w:val="001747A9"/>
    <w:rsid w:val="001750EA"/>
    <w:rsid w:val="001754BB"/>
    <w:rsid w:val="0018353C"/>
    <w:rsid w:val="00184B38"/>
    <w:rsid w:val="00195639"/>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A6E"/>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2B87"/>
    <w:rsid w:val="002A6880"/>
    <w:rsid w:val="002A7F6D"/>
    <w:rsid w:val="002B787D"/>
    <w:rsid w:val="002B79B1"/>
    <w:rsid w:val="002C0E95"/>
    <w:rsid w:val="002C3DB3"/>
    <w:rsid w:val="002C4C93"/>
    <w:rsid w:val="002C7D37"/>
    <w:rsid w:val="002D3267"/>
    <w:rsid w:val="002D7489"/>
    <w:rsid w:val="002D7F22"/>
    <w:rsid w:val="002E0E09"/>
    <w:rsid w:val="002E2659"/>
    <w:rsid w:val="002E42ED"/>
    <w:rsid w:val="002E45C8"/>
    <w:rsid w:val="002F1141"/>
    <w:rsid w:val="002F6B60"/>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2C45"/>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7E8"/>
    <w:rsid w:val="004B3536"/>
    <w:rsid w:val="004B402A"/>
    <w:rsid w:val="004B41E5"/>
    <w:rsid w:val="004C0A66"/>
    <w:rsid w:val="004C115D"/>
    <w:rsid w:val="004C190F"/>
    <w:rsid w:val="004D29AD"/>
    <w:rsid w:val="004D6971"/>
    <w:rsid w:val="004D716F"/>
    <w:rsid w:val="004E275E"/>
    <w:rsid w:val="004E4627"/>
    <w:rsid w:val="004E6C25"/>
    <w:rsid w:val="004E747B"/>
    <w:rsid w:val="004E7E53"/>
    <w:rsid w:val="004F0258"/>
    <w:rsid w:val="004F0E6F"/>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45D1"/>
    <w:rsid w:val="005C4B9E"/>
    <w:rsid w:val="005C5915"/>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7563F"/>
    <w:rsid w:val="00686CDD"/>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D1F87"/>
    <w:rsid w:val="006E038F"/>
    <w:rsid w:val="006F22C0"/>
    <w:rsid w:val="006F290C"/>
    <w:rsid w:val="007009F2"/>
    <w:rsid w:val="00703D30"/>
    <w:rsid w:val="00704FF9"/>
    <w:rsid w:val="007052EC"/>
    <w:rsid w:val="00706B65"/>
    <w:rsid w:val="007142FE"/>
    <w:rsid w:val="007261EE"/>
    <w:rsid w:val="00733A16"/>
    <w:rsid w:val="00733C4C"/>
    <w:rsid w:val="00737039"/>
    <w:rsid w:val="007373C7"/>
    <w:rsid w:val="00740BEB"/>
    <w:rsid w:val="007469F9"/>
    <w:rsid w:val="0074783A"/>
    <w:rsid w:val="007514EF"/>
    <w:rsid w:val="00765D0A"/>
    <w:rsid w:val="007746C2"/>
    <w:rsid w:val="0077597C"/>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6FB"/>
    <w:rsid w:val="00806F5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468D"/>
    <w:rsid w:val="008B2051"/>
    <w:rsid w:val="008B347C"/>
    <w:rsid w:val="008B48BD"/>
    <w:rsid w:val="008C325E"/>
    <w:rsid w:val="008E03BA"/>
    <w:rsid w:val="008F4CA1"/>
    <w:rsid w:val="008F510F"/>
    <w:rsid w:val="008F5F0A"/>
    <w:rsid w:val="008F7D5B"/>
    <w:rsid w:val="00900319"/>
    <w:rsid w:val="00906538"/>
    <w:rsid w:val="009076FA"/>
    <w:rsid w:val="00916EE8"/>
    <w:rsid w:val="009254E2"/>
    <w:rsid w:val="00926C29"/>
    <w:rsid w:val="00934A0A"/>
    <w:rsid w:val="00940A90"/>
    <w:rsid w:val="00953BF7"/>
    <w:rsid w:val="0095507A"/>
    <w:rsid w:val="009560AB"/>
    <w:rsid w:val="009631DC"/>
    <w:rsid w:val="009634D4"/>
    <w:rsid w:val="00966B42"/>
    <w:rsid w:val="00971351"/>
    <w:rsid w:val="0097332E"/>
    <w:rsid w:val="00974FD7"/>
    <w:rsid w:val="00980444"/>
    <w:rsid w:val="00982E93"/>
    <w:rsid w:val="00993266"/>
    <w:rsid w:val="00996296"/>
    <w:rsid w:val="009B0FA5"/>
    <w:rsid w:val="009B1F99"/>
    <w:rsid w:val="009B6EA6"/>
    <w:rsid w:val="009D0B32"/>
    <w:rsid w:val="009D335B"/>
    <w:rsid w:val="009D4155"/>
    <w:rsid w:val="009D75E7"/>
    <w:rsid w:val="009F231A"/>
    <w:rsid w:val="009F37C4"/>
    <w:rsid w:val="009F42DA"/>
    <w:rsid w:val="009F5E10"/>
    <w:rsid w:val="00A03978"/>
    <w:rsid w:val="00A050C0"/>
    <w:rsid w:val="00A062DB"/>
    <w:rsid w:val="00A07F7B"/>
    <w:rsid w:val="00A14F94"/>
    <w:rsid w:val="00A23CED"/>
    <w:rsid w:val="00A25E64"/>
    <w:rsid w:val="00A26387"/>
    <w:rsid w:val="00A3022E"/>
    <w:rsid w:val="00A32D49"/>
    <w:rsid w:val="00A377BB"/>
    <w:rsid w:val="00A42B73"/>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C29A4"/>
    <w:rsid w:val="00AC7A37"/>
    <w:rsid w:val="00AD107E"/>
    <w:rsid w:val="00AD33E6"/>
    <w:rsid w:val="00AD4887"/>
    <w:rsid w:val="00AE4DFB"/>
    <w:rsid w:val="00AF08CD"/>
    <w:rsid w:val="00AF2080"/>
    <w:rsid w:val="00AF3196"/>
    <w:rsid w:val="00AF3FED"/>
    <w:rsid w:val="00AF6432"/>
    <w:rsid w:val="00AF7929"/>
    <w:rsid w:val="00AF7A83"/>
    <w:rsid w:val="00B11270"/>
    <w:rsid w:val="00B13981"/>
    <w:rsid w:val="00B303AC"/>
    <w:rsid w:val="00B374C4"/>
    <w:rsid w:val="00B408FD"/>
    <w:rsid w:val="00B4797F"/>
    <w:rsid w:val="00B516BA"/>
    <w:rsid w:val="00B520A2"/>
    <w:rsid w:val="00B60515"/>
    <w:rsid w:val="00B62CAB"/>
    <w:rsid w:val="00B678FA"/>
    <w:rsid w:val="00B72ED3"/>
    <w:rsid w:val="00B73571"/>
    <w:rsid w:val="00B80C16"/>
    <w:rsid w:val="00B83DA1"/>
    <w:rsid w:val="00B846E9"/>
    <w:rsid w:val="00B92CEA"/>
    <w:rsid w:val="00BB1593"/>
    <w:rsid w:val="00BB43F6"/>
    <w:rsid w:val="00BB6EF3"/>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92B7D"/>
    <w:rsid w:val="00C94E59"/>
    <w:rsid w:val="00C97CB8"/>
    <w:rsid w:val="00CA4CD7"/>
    <w:rsid w:val="00CA5358"/>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84CD1"/>
    <w:rsid w:val="00D9130B"/>
    <w:rsid w:val="00D92268"/>
    <w:rsid w:val="00D94602"/>
    <w:rsid w:val="00D958BB"/>
    <w:rsid w:val="00D97200"/>
    <w:rsid w:val="00DA1730"/>
    <w:rsid w:val="00DB01BE"/>
    <w:rsid w:val="00DB1297"/>
    <w:rsid w:val="00DC093F"/>
    <w:rsid w:val="00DC5BC6"/>
    <w:rsid w:val="00DC6CFE"/>
    <w:rsid w:val="00DD2595"/>
    <w:rsid w:val="00DD314B"/>
    <w:rsid w:val="00DD3B8D"/>
    <w:rsid w:val="00DD5167"/>
    <w:rsid w:val="00DD557D"/>
    <w:rsid w:val="00DF0E69"/>
    <w:rsid w:val="00E00FC9"/>
    <w:rsid w:val="00E02CA8"/>
    <w:rsid w:val="00E0650C"/>
    <w:rsid w:val="00E06B5E"/>
    <w:rsid w:val="00E076BB"/>
    <w:rsid w:val="00E140B1"/>
    <w:rsid w:val="00E14905"/>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C47CE"/>
    <w:rsid w:val="00EC4D8C"/>
    <w:rsid w:val="00ED4871"/>
    <w:rsid w:val="00EE0FC5"/>
    <w:rsid w:val="00EE2F67"/>
    <w:rsid w:val="00EE663F"/>
    <w:rsid w:val="00EF0391"/>
    <w:rsid w:val="00EF0E4A"/>
    <w:rsid w:val="00EF3301"/>
    <w:rsid w:val="00EF6923"/>
    <w:rsid w:val="00F06DF9"/>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1369"/>
    <w:rsid w:val="00F721C4"/>
    <w:rsid w:val="00F7296A"/>
    <w:rsid w:val="00F80C6A"/>
    <w:rsid w:val="00F86999"/>
    <w:rsid w:val="00FA5DE4"/>
    <w:rsid w:val="00FA7E14"/>
    <w:rsid w:val="00FB1A6A"/>
    <w:rsid w:val="00FC380D"/>
    <w:rsid w:val="00FD0D70"/>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C67801C-431A-4988-9570-50611082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184B3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9D41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155"/>
    <w:rPr>
      <w:rFonts w:ascii="Segoe UI" w:hAnsi="Segoe UI" w:cs="Segoe UI"/>
      <w:sz w:val="18"/>
      <w:szCs w:val="18"/>
    </w:rPr>
  </w:style>
  <w:style w:type="table" w:styleId="TableGrid">
    <w:name w:val="Table Grid"/>
    <w:basedOn w:val="TableNormal"/>
    <w:uiPriority w:val="59"/>
    <w:rsid w:val="00F71369"/>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84B3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1.docx" TargetMode="External"/><Relationship Id="rId13" Type="http://schemas.openxmlformats.org/officeDocument/2006/relationships/hyperlink" Target="file:///h:\sj\20180508.docx" TargetMode="External"/><Relationship Id="rId18" Type="http://schemas.openxmlformats.org/officeDocument/2006/relationships/hyperlink" Target="file:///h:\sj\20180510.docx" TargetMode="External"/><Relationship Id="rId26" Type="http://schemas.openxmlformats.org/officeDocument/2006/relationships/hyperlink" Target="file:///p:\pprever\2017-18\5231_20180410.docx" TargetMode="External"/><Relationship Id="rId3" Type="http://schemas.openxmlformats.org/officeDocument/2006/relationships/settings" Target="settings.xml"/><Relationship Id="rId21" Type="http://schemas.openxmlformats.org/officeDocument/2006/relationships/hyperlink" Target="file:///h:\sj\20180510.docx" TargetMode="External"/><Relationship Id="rId34" Type="http://schemas.openxmlformats.org/officeDocument/2006/relationships/theme" Target="theme/theme1.xml"/><Relationship Id="rId7" Type="http://schemas.openxmlformats.org/officeDocument/2006/relationships/hyperlink" Target="file:///h:\hj\20180410.docx" TargetMode="External"/><Relationship Id="rId12" Type="http://schemas.openxmlformats.org/officeDocument/2006/relationships/hyperlink" Target="file:///h:\sj\20180417.docx" TargetMode="External"/><Relationship Id="rId17" Type="http://schemas.openxmlformats.org/officeDocument/2006/relationships/hyperlink" Target="file:///h:\sj\20180510.docx" TargetMode="External"/><Relationship Id="rId25" Type="http://schemas.openxmlformats.org/officeDocument/2006/relationships/hyperlink" Target="http://www.scstatehouse.gov/billsearch.php?billnumbers=5231&amp;session=122&amp;summary=B"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80510.docx" TargetMode="External"/><Relationship Id="rId20" Type="http://schemas.openxmlformats.org/officeDocument/2006/relationships/hyperlink" Target="file:///h:\hj\20180510.docx" TargetMode="External"/><Relationship Id="rId29" Type="http://schemas.openxmlformats.org/officeDocument/2006/relationships/hyperlink" Target="file:///p:\pprever\2017-18\5231_201805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7.docx" TargetMode="External"/><Relationship Id="rId24" Type="http://schemas.openxmlformats.org/officeDocument/2006/relationships/hyperlink" Target="file:///h:\sj\20180628.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80509.docx" TargetMode="External"/><Relationship Id="rId23" Type="http://schemas.openxmlformats.org/officeDocument/2006/relationships/hyperlink" Target="file:///h:\sj\20180628.docx" TargetMode="External"/><Relationship Id="rId28" Type="http://schemas.openxmlformats.org/officeDocument/2006/relationships/hyperlink" Target="file:///p:\pprever\2017-18\5231_20180508.docx" TargetMode="External"/><Relationship Id="rId10" Type="http://schemas.openxmlformats.org/officeDocument/2006/relationships/hyperlink" Target="file:///h:\hj\20180412.docx" TargetMode="External"/><Relationship Id="rId19" Type="http://schemas.openxmlformats.org/officeDocument/2006/relationships/hyperlink" Target="file:///h:\hj\20180510.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411.docx" TargetMode="External"/><Relationship Id="rId14" Type="http://schemas.openxmlformats.org/officeDocument/2006/relationships/hyperlink" Target="file:///h:\sj\20180509.docx" TargetMode="External"/><Relationship Id="rId22" Type="http://schemas.openxmlformats.org/officeDocument/2006/relationships/hyperlink" Target="file:///h:\hj\20180510.docx" TargetMode="External"/><Relationship Id="rId27" Type="http://schemas.openxmlformats.org/officeDocument/2006/relationships/hyperlink" Target="file:///p:\pprever\2017-18\5231_20180410A.docx" TargetMode="External"/><Relationship Id="rId30" Type="http://schemas.openxmlformats.org/officeDocument/2006/relationships/hyperlink" Target="file:///p:\pprever\2017-18\5231_20180628.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B98B7-B5FB-4BB8-BEF3-9E1E91EE4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831A1953</Template>
  <TotalTime>0</TotalTime>
  <Pages>4</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5231: Hunting and fishing - South Carolina Legislature Online</dc:title>
  <dc:subject/>
  <dc:creator>Gwen Thurmond</dc:creator>
  <cp:keywords/>
  <dc:description/>
  <cp:lastModifiedBy>Alicia Eatmon</cp:lastModifiedBy>
  <cp:revision>2</cp:revision>
  <cp:lastPrinted>2018-06-28T16:24:00Z</cp:lastPrinted>
  <dcterms:created xsi:type="dcterms:W3CDTF">2018-10-03T20:52:00Z</dcterms:created>
  <dcterms:modified xsi:type="dcterms:W3CDTF">2018-10-03T20:52:00Z</dcterms:modified>
</cp:coreProperties>
</file>