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C3E" w:rsidRDefault="00CC6C3E" w:rsidP="00CC6C3E">
      <w:pPr>
        <w:widowControl w:val="0"/>
        <w:jc w:val="center"/>
      </w:pPr>
      <w:r w:rsidRPr="00CC6C3E">
        <w:rPr>
          <w:b/>
        </w:rPr>
        <w:t>South Carolina General Assembly</w:t>
      </w:r>
    </w:p>
    <w:p w:rsidR="00CC6C3E" w:rsidRDefault="00CC6C3E" w:rsidP="00CC6C3E">
      <w:pPr>
        <w:widowControl w:val="0"/>
        <w:jc w:val="center"/>
      </w:pPr>
      <w:r>
        <w:t>122nd Session, 2017-2018</w:t>
      </w:r>
    </w:p>
    <w:p w:rsidR="00CC6C3E" w:rsidRDefault="00CC6C3E" w:rsidP="00CC6C3E">
      <w:pPr>
        <w:widowControl w:val="0"/>
        <w:jc w:val="left"/>
      </w:pPr>
    </w:p>
    <w:p w:rsidR="00CC6C3E" w:rsidRDefault="00CC6C3E" w:rsidP="00CC6C3E">
      <w:pPr>
        <w:widowControl w:val="0"/>
        <w:jc w:val="left"/>
        <w:rPr>
          <w:b/>
        </w:rPr>
      </w:pPr>
      <w:r w:rsidRPr="00CC6C3E">
        <w:rPr>
          <w:b/>
        </w:rPr>
        <w:t>H. 5247</w:t>
      </w:r>
    </w:p>
    <w:p w:rsidR="00CC6C3E" w:rsidRDefault="00CC6C3E" w:rsidP="00CC6C3E">
      <w:pPr>
        <w:widowControl w:val="0"/>
        <w:jc w:val="left"/>
        <w:rPr>
          <w:b/>
        </w:rPr>
      </w:pPr>
    </w:p>
    <w:p w:rsidR="00CC6C3E" w:rsidRDefault="00CC6C3E" w:rsidP="00CC6C3E">
      <w:pPr>
        <w:widowControl w:val="0"/>
        <w:jc w:val="left"/>
      </w:pPr>
      <w:r w:rsidRPr="00CC6C3E">
        <w:rPr>
          <w:b/>
        </w:rPr>
        <w:t>STATUS INFORMATION</w:t>
      </w:r>
    </w:p>
    <w:p w:rsidR="00CC6C3E" w:rsidRDefault="00CC6C3E" w:rsidP="00CC6C3E">
      <w:pPr>
        <w:widowControl w:val="0"/>
        <w:jc w:val="left"/>
      </w:pPr>
    </w:p>
    <w:p w:rsidR="00CC6C3E" w:rsidRDefault="00CC6C3E" w:rsidP="00CC6C3E">
      <w:pPr>
        <w:widowControl w:val="0"/>
        <w:jc w:val="left"/>
      </w:pPr>
      <w:r>
        <w:t>Joint Resolution</w:t>
      </w:r>
    </w:p>
    <w:p w:rsidR="00CC6C3E" w:rsidRDefault="00CC6C3E" w:rsidP="00CC6C3E">
      <w:pPr>
        <w:widowControl w:val="0"/>
        <w:jc w:val="left"/>
      </w:pPr>
      <w:r>
        <w:t>Sponsors: Regulations and Administrative Procedures Committee</w:t>
      </w:r>
    </w:p>
    <w:p w:rsidR="00CC6C3E" w:rsidRDefault="00CC6C3E" w:rsidP="00CC6C3E">
      <w:pPr>
        <w:widowControl w:val="0"/>
        <w:jc w:val="left"/>
      </w:pPr>
      <w:r>
        <w:t>Document Path: l:\council\bills\dbs\31470cz18.docx</w:t>
      </w:r>
    </w:p>
    <w:p w:rsidR="00CC6C3E" w:rsidRDefault="00CC6C3E" w:rsidP="00CC6C3E">
      <w:pPr>
        <w:widowControl w:val="0"/>
        <w:jc w:val="left"/>
      </w:pPr>
    </w:p>
    <w:p w:rsidR="004A780E" w:rsidRDefault="004A780E" w:rsidP="00CC6C3E">
      <w:pPr>
        <w:widowControl w:val="0"/>
        <w:jc w:val="left"/>
      </w:pPr>
      <w:r>
        <w:t>Introduced in the House on April 17, 2018</w:t>
      </w:r>
    </w:p>
    <w:p w:rsidR="004A780E" w:rsidRDefault="004A780E" w:rsidP="00CC6C3E">
      <w:pPr>
        <w:widowControl w:val="0"/>
        <w:jc w:val="left"/>
      </w:pPr>
      <w:r>
        <w:t>Introduced in the Senate on April 19, 2018</w:t>
      </w:r>
    </w:p>
    <w:p w:rsidR="004A780E" w:rsidRPr="004A780E" w:rsidRDefault="004A780E" w:rsidP="00CC6C3E">
      <w:pPr>
        <w:widowControl w:val="0"/>
        <w:jc w:val="left"/>
      </w:pPr>
      <w:r>
        <w:t xml:space="preserve">Currently residing in the Senate Committee on </w:t>
      </w:r>
      <w:r w:rsidRPr="004A780E">
        <w:rPr>
          <w:b/>
        </w:rPr>
        <w:t>Banking and Insurance</w:t>
      </w:r>
    </w:p>
    <w:p w:rsidR="004A780E" w:rsidRDefault="004A780E" w:rsidP="00CC6C3E">
      <w:pPr>
        <w:widowControl w:val="0"/>
        <w:jc w:val="left"/>
      </w:pPr>
    </w:p>
    <w:p w:rsidR="00CC6C3E" w:rsidRDefault="00CC6C3E" w:rsidP="00CC6C3E">
      <w:pPr>
        <w:widowControl w:val="0"/>
        <w:jc w:val="left"/>
      </w:pPr>
      <w:r>
        <w:t xml:space="preserve">Summary: </w:t>
      </w:r>
      <w:r w:rsidR="00077512">
        <w:t>Credit for Reinsurance (D. No. 4792)</w:t>
      </w:r>
    </w:p>
    <w:p w:rsidR="00CC6C3E" w:rsidRDefault="00CC6C3E" w:rsidP="00CC6C3E">
      <w:pPr>
        <w:widowControl w:val="0"/>
        <w:jc w:val="left"/>
      </w:pPr>
    </w:p>
    <w:p w:rsidR="00CC6C3E" w:rsidRDefault="00CC6C3E" w:rsidP="00CC6C3E">
      <w:pPr>
        <w:widowControl w:val="0"/>
        <w:jc w:val="left"/>
      </w:pPr>
    </w:p>
    <w:p w:rsidR="00CC6C3E" w:rsidRDefault="00CC6C3E" w:rsidP="00CC6C3E">
      <w:pPr>
        <w:widowControl w:val="0"/>
        <w:tabs>
          <w:tab w:val="center" w:pos="590"/>
          <w:tab w:val="center" w:pos="1440"/>
          <w:tab w:val="left" w:pos="1872"/>
          <w:tab w:val="left" w:pos="9187"/>
        </w:tabs>
        <w:jc w:val="left"/>
      </w:pPr>
      <w:r w:rsidRPr="00CC6C3E">
        <w:rPr>
          <w:b/>
        </w:rPr>
        <w:t>HISTORY OF LEGISLATIVE ACTIONS</w:t>
      </w:r>
    </w:p>
    <w:p w:rsidR="00CC6C3E" w:rsidRDefault="00CC6C3E" w:rsidP="00CC6C3E">
      <w:pPr>
        <w:widowControl w:val="0"/>
        <w:tabs>
          <w:tab w:val="center" w:pos="590"/>
          <w:tab w:val="center" w:pos="1440"/>
          <w:tab w:val="left" w:pos="1872"/>
          <w:tab w:val="left" w:pos="9187"/>
        </w:tabs>
        <w:jc w:val="left"/>
      </w:pPr>
    </w:p>
    <w:p w:rsidR="00CC6C3E" w:rsidRPr="00CC6C3E" w:rsidRDefault="00CC6C3E" w:rsidP="00CC6C3E">
      <w:pPr>
        <w:widowControl w:val="0"/>
        <w:tabs>
          <w:tab w:val="center" w:pos="590"/>
          <w:tab w:val="center" w:pos="1440"/>
          <w:tab w:val="left" w:pos="1872"/>
          <w:tab w:val="left" w:pos="9187"/>
        </w:tabs>
        <w:jc w:val="left"/>
      </w:pPr>
      <w:r w:rsidRPr="00CC6C3E">
        <w:rPr>
          <w:u w:val="single"/>
        </w:rPr>
        <w:tab/>
        <w:t>Date</w:t>
      </w:r>
      <w:r w:rsidRPr="00CC6C3E">
        <w:rPr>
          <w:u w:val="single"/>
        </w:rPr>
        <w:tab/>
        <w:t>Body</w:t>
      </w:r>
      <w:r w:rsidRPr="00CC6C3E">
        <w:rPr>
          <w:u w:val="single"/>
        </w:rPr>
        <w:tab/>
        <w:t>Action Description with journal page number</w:t>
      </w:r>
      <w:r w:rsidRPr="00CC6C3E">
        <w:rPr>
          <w:u w:val="single"/>
        </w:rPr>
        <w:tab/>
      </w:r>
    </w:p>
    <w:p w:rsidR="00F83D47" w:rsidRDefault="00F83D47" w:rsidP="00F83D47">
      <w:pPr>
        <w:widowControl w:val="0"/>
        <w:tabs>
          <w:tab w:val="right" w:pos="1008"/>
          <w:tab w:val="left" w:pos="1152"/>
          <w:tab w:val="left" w:pos="1872"/>
          <w:tab w:val="left" w:pos="9187"/>
        </w:tabs>
        <w:ind w:left="2088" w:hanging="2088"/>
        <w:jc w:val="left"/>
      </w:pPr>
      <w:r>
        <w:tab/>
        <w:t>4/17/2018</w:t>
      </w:r>
      <w:r>
        <w:tab/>
        <w:t>House</w:t>
      </w:r>
      <w:r>
        <w:tab/>
      </w:r>
      <w:r w:rsidRPr="00016B23">
        <w:t>Introduced, read first time, p</w:t>
      </w:r>
      <w:r>
        <w:t xml:space="preserve">laced on calendar </w:t>
      </w:r>
      <w:r w:rsidRPr="00016B23">
        <w:t>without reference (</w:t>
      </w:r>
      <w:hyperlink r:id="rId7" w:history="1">
        <w:r w:rsidRPr="00016B23">
          <w:rPr>
            <w:rStyle w:val="Hyperlink"/>
          </w:rPr>
          <w:t>House Journal</w:t>
        </w:r>
        <w:r w:rsidRPr="00016B23">
          <w:rPr>
            <w:rStyle w:val="Hyperlink"/>
          </w:rPr>
          <w:noBreakHyphen/>
          <w:t>page 8</w:t>
        </w:r>
      </w:hyperlink>
      <w:r w:rsidRPr="00016B23">
        <w:t>)</w:t>
      </w:r>
    </w:p>
    <w:p w:rsidR="00F83D47" w:rsidRDefault="00F83D47" w:rsidP="00F83D47">
      <w:pPr>
        <w:widowControl w:val="0"/>
        <w:tabs>
          <w:tab w:val="right" w:pos="1008"/>
          <w:tab w:val="left" w:pos="1152"/>
          <w:tab w:val="left" w:pos="1872"/>
          <w:tab w:val="left" w:pos="9187"/>
        </w:tabs>
        <w:ind w:left="2088" w:hanging="2088"/>
        <w:jc w:val="left"/>
      </w:pPr>
      <w:r>
        <w:tab/>
        <w:t>4/18/2018</w:t>
      </w:r>
      <w:r>
        <w:tab/>
        <w:t>House</w:t>
      </w:r>
      <w:r>
        <w:tab/>
      </w:r>
      <w:r w:rsidRPr="00016B23">
        <w:t>Read second time (</w:t>
      </w:r>
      <w:hyperlink r:id="rId8" w:history="1">
        <w:r w:rsidRPr="00016B23">
          <w:rPr>
            <w:rStyle w:val="Hyperlink"/>
          </w:rPr>
          <w:t>House Journal</w:t>
        </w:r>
        <w:r w:rsidRPr="00016B23">
          <w:rPr>
            <w:rStyle w:val="Hyperlink"/>
          </w:rPr>
          <w:noBreakHyphen/>
          <w:t>page 38</w:t>
        </w:r>
      </w:hyperlink>
      <w:r w:rsidRPr="00016B23">
        <w:t>)</w:t>
      </w:r>
    </w:p>
    <w:p w:rsidR="00F83D47" w:rsidRDefault="00F83D47" w:rsidP="00F83D47">
      <w:pPr>
        <w:widowControl w:val="0"/>
        <w:tabs>
          <w:tab w:val="right" w:pos="1008"/>
          <w:tab w:val="left" w:pos="1152"/>
          <w:tab w:val="left" w:pos="1872"/>
          <w:tab w:val="left" w:pos="9187"/>
        </w:tabs>
        <w:ind w:left="2088" w:hanging="2088"/>
        <w:jc w:val="left"/>
      </w:pPr>
      <w:r>
        <w:tab/>
        <w:t>4/18/2018</w:t>
      </w:r>
      <w:r>
        <w:tab/>
        <w:t>House</w:t>
      </w:r>
      <w:r>
        <w:tab/>
      </w:r>
      <w:r w:rsidRPr="00016B23">
        <w:t>Roll call Yeas</w:t>
      </w:r>
      <w:r>
        <w:noBreakHyphen/>
      </w:r>
      <w:r w:rsidRPr="00016B23">
        <w:t>100  Nays</w:t>
      </w:r>
      <w:r>
        <w:noBreakHyphen/>
      </w:r>
      <w:r w:rsidRPr="00016B23">
        <w:t>0 (</w:t>
      </w:r>
      <w:hyperlink r:id="rId9" w:history="1">
        <w:r w:rsidRPr="00016B23">
          <w:rPr>
            <w:rStyle w:val="Hyperlink"/>
          </w:rPr>
          <w:t>House Journal</w:t>
        </w:r>
        <w:r w:rsidRPr="00016B23">
          <w:rPr>
            <w:rStyle w:val="Hyperlink"/>
          </w:rPr>
          <w:noBreakHyphen/>
          <w:t>page 38</w:t>
        </w:r>
      </w:hyperlink>
      <w:r w:rsidRPr="00016B23">
        <w:t>)</w:t>
      </w:r>
    </w:p>
    <w:p w:rsidR="00F83D47" w:rsidRDefault="00F83D47" w:rsidP="00F83D47">
      <w:pPr>
        <w:widowControl w:val="0"/>
        <w:tabs>
          <w:tab w:val="right" w:pos="1008"/>
          <w:tab w:val="left" w:pos="1152"/>
          <w:tab w:val="left" w:pos="1872"/>
          <w:tab w:val="left" w:pos="9187"/>
        </w:tabs>
        <w:ind w:left="2088" w:hanging="2088"/>
        <w:jc w:val="left"/>
      </w:pPr>
      <w:r>
        <w:tab/>
        <w:t>4/19/2018</w:t>
      </w:r>
      <w:r>
        <w:tab/>
        <w:t>House</w:t>
      </w:r>
      <w:r>
        <w:tab/>
      </w:r>
      <w:r w:rsidRPr="00016B23">
        <w:t>Read third time an</w:t>
      </w:r>
      <w:r>
        <w:t xml:space="preserve">d sent to Senate </w:t>
      </w:r>
      <w:r w:rsidRPr="00016B23">
        <w:t>(</w:t>
      </w:r>
      <w:hyperlink r:id="rId10" w:history="1">
        <w:r w:rsidRPr="00016B23">
          <w:rPr>
            <w:rStyle w:val="Hyperlink"/>
          </w:rPr>
          <w:t>House Journal</w:t>
        </w:r>
        <w:r w:rsidRPr="00016B23">
          <w:rPr>
            <w:rStyle w:val="Hyperlink"/>
          </w:rPr>
          <w:noBreakHyphen/>
          <w:t>page 12</w:t>
        </w:r>
      </w:hyperlink>
      <w:r w:rsidRPr="00016B23">
        <w:t>)</w:t>
      </w:r>
    </w:p>
    <w:p w:rsidR="00F83D47" w:rsidRDefault="00F83D47" w:rsidP="00F83D47">
      <w:pPr>
        <w:widowControl w:val="0"/>
        <w:tabs>
          <w:tab w:val="right" w:pos="1008"/>
          <w:tab w:val="left" w:pos="1152"/>
          <w:tab w:val="left" w:pos="1872"/>
          <w:tab w:val="left" w:pos="9187"/>
        </w:tabs>
        <w:ind w:left="2088" w:hanging="2088"/>
        <w:jc w:val="left"/>
      </w:pPr>
      <w:r>
        <w:tab/>
        <w:t>4/19/2018</w:t>
      </w:r>
      <w:r>
        <w:tab/>
        <w:t>Senate</w:t>
      </w:r>
      <w:r>
        <w:tab/>
      </w:r>
      <w:r w:rsidRPr="00016B23">
        <w:t>Introduced and read first time (</w:t>
      </w:r>
      <w:hyperlink r:id="rId11" w:history="1">
        <w:r w:rsidRPr="00016B23">
          <w:rPr>
            <w:rStyle w:val="Hyperlink"/>
          </w:rPr>
          <w:t>Senate Journal</w:t>
        </w:r>
        <w:r w:rsidRPr="00016B23">
          <w:rPr>
            <w:rStyle w:val="Hyperlink"/>
          </w:rPr>
          <w:noBreakHyphen/>
          <w:t>page 4</w:t>
        </w:r>
      </w:hyperlink>
      <w:r w:rsidRPr="00016B23">
        <w:t>)</w:t>
      </w:r>
    </w:p>
    <w:p w:rsidR="00F83D47" w:rsidRDefault="00F83D47" w:rsidP="00F83D47">
      <w:pPr>
        <w:widowControl w:val="0"/>
        <w:tabs>
          <w:tab w:val="right" w:pos="1008"/>
          <w:tab w:val="left" w:pos="1152"/>
          <w:tab w:val="left" w:pos="1872"/>
          <w:tab w:val="left" w:pos="9187"/>
        </w:tabs>
        <w:ind w:left="2088" w:hanging="2088"/>
        <w:jc w:val="left"/>
      </w:pPr>
      <w:r>
        <w:tab/>
        <w:t>4/19/2018</w:t>
      </w:r>
      <w:r>
        <w:tab/>
        <w:t>Senate</w:t>
      </w:r>
      <w:r>
        <w:tab/>
      </w:r>
      <w:r w:rsidRPr="00016B23">
        <w:t>Referred to Com</w:t>
      </w:r>
      <w:r>
        <w:t xml:space="preserve">mittee on </w:t>
      </w:r>
      <w:r w:rsidRPr="00016B23">
        <w:rPr>
          <w:b/>
        </w:rPr>
        <w:t>Banking and Insurance</w:t>
      </w:r>
      <w:r>
        <w:t xml:space="preserve"> </w:t>
      </w:r>
      <w:r w:rsidRPr="00016B23">
        <w:t>(</w:t>
      </w:r>
      <w:hyperlink r:id="rId12" w:history="1">
        <w:r w:rsidRPr="00016B23">
          <w:rPr>
            <w:rStyle w:val="Hyperlink"/>
          </w:rPr>
          <w:t>Senate Journal</w:t>
        </w:r>
        <w:r w:rsidRPr="00016B23">
          <w:rPr>
            <w:rStyle w:val="Hyperlink"/>
          </w:rPr>
          <w:noBreakHyphen/>
          <w:t>page 4</w:t>
        </w:r>
      </w:hyperlink>
      <w:r w:rsidRPr="00016B23">
        <w:t>)</w:t>
      </w:r>
    </w:p>
    <w:p w:rsidR="00F83D47" w:rsidRDefault="00F83D47" w:rsidP="00F83D47">
      <w:pPr>
        <w:widowControl w:val="0"/>
        <w:tabs>
          <w:tab w:val="right" w:pos="1008"/>
          <w:tab w:val="left" w:pos="1152"/>
          <w:tab w:val="left" w:pos="1872"/>
          <w:tab w:val="left" w:pos="9187"/>
        </w:tabs>
        <w:ind w:left="2088" w:hanging="2088"/>
        <w:jc w:val="left"/>
      </w:pPr>
    </w:p>
    <w:p w:rsidR="00CC6C3E" w:rsidRDefault="00CC6C3E" w:rsidP="00CC6C3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CC6C3E">
          <w:rPr>
            <w:rStyle w:val="Hyperlink"/>
          </w:rPr>
          <w:t>legislative information</w:t>
        </w:r>
      </w:hyperlink>
      <w:r>
        <w:t xml:space="preserve"> at the website</w:t>
      </w:r>
    </w:p>
    <w:p w:rsidR="00CC6C3E" w:rsidRDefault="00CC6C3E" w:rsidP="00CC6C3E">
      <w:pPr>
        <w:widowControl w:val="0"/>
        <w:tabs>
          <w:tab w:val="right" w:pos="1008"/>
          <w:tab w:val="left" w:pos="1152"/>
          <w:tab w:val="left" w:pos="1872"/>
          <w:tab w:val="left" w:pos="9187"/>
        </w:tabs>
        <w:ind w:left="2088" w:hanging="2088"/>
        <w:jc w:val="left"/>
      </w:pPr>
    </w:p>
    <w:p w:rsidR="00CC6C3E" w:rsidRPr="00CC6C3E" w:rsidRDefault="00CC6C3E" w:rsidP="00CC6C3E">
      <w:pPr>
        <w:widowControl w:val="0"/>
        <w:tabs>
          <w:tab w:val="right" w:pos="1008"/>
          <w:tab w:val="left" w:pos="1152"/>
          <w:tab w:val="left" w:pos="1872"/>
          <w:tab w:val="left" w:pos="9187"/>
        </w:tabs>
        <w:ind w:left="2088" w:hanging="2088"/>
        <w:jc w:val="left"/>
      </w:pPr>
    </w:p>
    <w:p w:rsidR="00CC6C3E" w:rsidRDefault="00CC6C3E" w:rsidP="00CC6C3E">
      <w:r w:rsidRPr="00CC6C3E">
        <w:rPr>
          <w:b/>
        </w:rPr>
        <w:t>VERSIONS OF THIS BILL</w:t>
      </w:r>
    </w:p>
    <w:p w:rsidR="00CC6C3E" w:rsidRDefault="00CC6C3E" w:rsidP="00CC6C3E"/>
    <w:p w:rsidR="00CC6C3E" w:rsidRDefault="0020708F" w:rsidP="00CC6C3E">
      <w:hyperlink r:id="rId14" w:history="1">
        <w:r w:rsidR="00CC6C3E">
          <w:rPr>
            <w:rStyle w:val="Hyperlink"/>
          </w:rPr>
          <w:t>4/12/2018</w:t>
        </w:r>
      </w:hyperlink>
    </w:p>
    <w:p w:rsidR="00CC6C3E" w:rsidRDefault="0020708F" w:rsidP="00CC6C3E">
      <w:hyperlink r:id="rId15" w:history="1">
        <w:r w:rsidR="00E32AB9" w:rsidRPr="00E32AB9">
          <w:rPr>
            <w:rStyle w:val="Hyperlink"/>
          </w:rPr>
          <w:t>4/17/2018</w:t>
        </w:r>
      </w:hyperlink>
    </w:p>
    <w:p w:rsidR="00E32AB9" w:rsidRDefault="00E32AB9" w:rsidP="00CC6C3E"/>
    <w:p w:rsidR="00CC6C3E" w:rsidRDefault="00CC6C3E" w:rsidP="00CC6C3E">
      <w:pPr>
        <w:sectPr w:rsidR="00CC6C3E" w:rsidSect="00CC6C3E">
          <w:pgSz w:w="12240" w:h="15840" w:code="1"/>
          <w:pgMar w:top="1080" w:right="1440" w:bottom="1080" w:left="1440" w:header="720" w:footer="720" w:gutter="0"/>
          <w:cols w:space="720"/>
          <w:noEndnote/>
          <w:docGrid w:linePitch="360"/>
        </w:sectPr>
      </w:pPr>
    </w:p>
    <w:p w:rsidR="00E32AB9" w:rsidRDefault="00E32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32AB9" w:rsidRDefault="00E32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E32AB9" w:rsidRDefault="00E32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AB9" w:rsidRPr="00AA6DE7" w:rsidRDefault="00E32AB9" w:rsidP="00AA6DE7">
      <w:pPr>
        <w:tabs>
          <w:tab w:val="right" w:pos="5933"/>
        </w:tabs>
        <w:suppressAutoHyphens/>
      </w:pPr>
      <w:r>
        <w:tab/>
      </w:r>
      <w:r>
        <w:rPr>
          <w:b/>
          <w:sz w:val="36"/>
        </w:rPr>
        <w:t>H. 5247</w:t>
      </w:r>
    </w:p>
    <w:p w:rsidR="00E32AB9" w:rsidRDefault="00E32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AB9" w:rsidRDefault="00E32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17124">
        <w:t>Regulations and Administrative Procedures Committee</w:t>
      </w:r>
    </w:p>
    <w:p w:rsidR="00E32AB9" w:rsidRDefault="00E32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AB9" w:rsidRDefault="00E32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4/17/18--H.</w:t>
      </w:r>
    </w:p>
    <w:p w:rsidR="00E32AB9" w:rsidRDefault="00E32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E32AB9" w:rsidRPr="00AA6DE7" w:rsidRDefault="00E32AB9" w:rsidP="00AA6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2AB9" w:rsidRDefault="00E32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AB9" w:rsidRDefault="00E32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2AB9" w:rsidSect="00AA6DE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32AB9" w:rsidRDefault="00E32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AB9" w:rsidRDefault="00E32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AB9" w:rsidRDefault="00E32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AB9" w:rsidRDefault="00E32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AB9" w:rsidRDefault="00E32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AB9" w:rsidRDefault="00E32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AB9" w:rsidRDefault="00E32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AB9" w:rsidRDefault="00E32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AB9" w:rsidRPr="00325348" w:rsidRDefault="00E32AB9" w:rsidP="00F0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32AB9" w:rsidRDefault="00E32AB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AB9" w:rsidRDefault="00E32A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INSURANCE, RELATING TO CREDIT FOR REINSURANCE, DESIGNATED AS REGULATION DOCUMENT NUMBER 4792, PURSUANT TO THE PROVISIONS OF ARTICLE 1, CHAPTER 23, TITLE 1 OF THE 1976 CODE.</w:t>
      </w:r>
    </w:p>
    <w:p w:rsidR="00E32AB9" w:rsidRDefault="00E32A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AB9" w:rsidRDefault="00E32A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2AB9" w:rsidRDefault="00E32A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AB9" w:rsidRDefault="00E32A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Insurance, relating to Credit for Reinsurance, designated as Regulation Document Number 4792, and submitted to the General Assembly pursuant to the provisions of Article 1, Chapter 23, Title 1 of the 1976 Code, are approved.</w:t>
      </w:r>
    </w:p>
    <w:p w:rsidR="00E32AB9" w:rsidRDefault="00E32A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AB9" w:rsidRDefault="00E32A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32AB9" w:rsidRDefault="00E32AB9"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32AB9" w:rsidRDefault="00E32AB9"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2AB9" w:rsidRDefault="00E32AB9"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32AB9" w:rsidRDefault="00E32AB9"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32AB9" w:rsidRPr="00A54FC8" w:rsidRDefault="00E32AB9"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FC8">
        <w:t xml:space="preserve">The South Carolina Department of Insurance proposes amendments based upon a recently approved NAIC model law and regulation. The amendments are part of a larger effort to modernize reinsurance regulation in the United States. The reinsurance framework is based on federal legislation. The proposed changes would allow the director or his designee to adopt additional requirements relating to 1) the valuation of assets or reserve credits; 2) the amount and forms of security supporting reinsurance arrangements; and 3) the circumstances under which reinsurance credit can be reduced or eliminated. Conforming to the NAIC’s credit for reinsurance models is necessary for a state to maintain NAIC accreditation. </w:t>
      </w:r>
    </w:p>
    <w:p w:rsidR="00E32AB9" w:rsidRPr="00A54FC8" w:rsidRDefault="00E32AB9"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AB9" w:rsidRPr="00A54FC8" w:rsidRDefault="00E32AB9"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FC8">
        <w:t xml:space="preserve">Notice of Drafting was published in the </w:t>
      </w:r>
      <w:r w:rsidRPr="00A54FC8">
        <w:rPr>
          <w:i/>
        </w:rPr>
        <w:t>State Register</w:t>
      </w:r>
      <w:r w:rsidRPr="00A54FC8">
        <w:t xml:space="preserve"> on August 25, 2017.</w:t>
      </w:r>
    </w:p>
    <w:p w:rsidR="00E32AB9" w:rsidRDefault="00E32A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C6C3E" w:rsidRDefault="00CC6C3E" w:rsidP="00E32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C6C3E" w:rsidSect="00AA6DE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0A0" w:rsidRDefault="008150A0" w:rsidP="009F0C77">
      <w:r>
        <w:separator/>
      </w:r>
    </w:p>
  </w:endnote>
  <w:endnote w:type="continuationSeparator" w:id="0">
    <w:p w:rsidR="008150A0" w:rsidRDefault="008150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9DD395-6861-4E6F-82D9-8D19370F410F}"/>
    <w:embedBold r:id="rId2" w:fontKey="{97F90CA8-B911-46D7-B595-E26D7EDC3044}"/>
    <w:embedItalic r:id="rId3" w:fontKey="{FB71C82D-D613-4000-93BE-0E3A1DE83BEB}"/>
  </w:font>
  <w:font w:name="Calibri">
    <w:panose1 w:val="020F0502020204030204"/>
    <w:charset w:val="00"/>
    <w:family w:val="swiss"/>
    <w:pitch w:val="variable"/>
    <w:sig w:usb0="E00002FF" w:usb1="4000ACFF" w:usb2="00000001" w:usb3="00000000" w:csb0="0000019F" w:csb1="00000000"/>
    <w:embedRegular r:id="rId4" w:fontKey="{E62FC112-6CE5-421F-8BC0-23F75AAA3292}"/>
  </w:font>
  <w:font w:name="Segoe UI">
    <w:panose1 w:val="020B0502040204020203"/>
    <w:charset w:val="00"/>
    <w:family w:val="swiss"/>
    <w:pitch w:val="variable"/>
    <w:sig w:usb0="E10022FF" w:usb1="C000E47F" w:usb2="00000029" w:usb3="00000000" w:csb0="000001DF" w:csb1="00000000"/>
    <w:embedRegular r:id="rId5" w:fontKey="{A58AC28C-9A75-4790-B70D-6AEC39D7795C}"/>
  </w:font>
  <w:font w:name="Cambria">
    <w:panose1 w:val="02040503050406030204"/>
    <w:charset w:val="00"/>
    <w:family w:val="roman"/>
    <w:pitch w:val="variable"/>
    <w:sig w:usb0="E00002FF" w:usb1="400004FF" w:usb2="00000000" w:usb3="00000000" w:csb0="0000019F" w:csb1="00000000"/>
    <w:embedRegular r:id="rId6" w:fontKey="{4D56C33D-823F-4762-A7CC-49A6B36E96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B9" w:rsidRPr="00F03A95" w:rsidRDefault="00E32AB9" w:rsidP="00F03A95">
    <w:pPr>
      <w:pStyle w:val="Footer"/>
      <w:tabs>
        <w:tab w:val="clear" w:pos="4680"/>
        <w:tab w:val="clear" w:pos="9360"/>
        <w:tab w:val="center" w:pos="2995"/>
      </w:tabs>
      <w:spacing w:before="120"/>
    </w:pPr>
    <w:r>
      <w:t>[5247-</w:t>
    </w:r>
    <w:r>
      <w:fldChar w:fldCharType="begin"/>
    </w:r>
    <w:r>
      <w:instrText xml:space="preserve"> PAGE  \* MERGEFORMAT </w:instrText>
    </w:r>
    <w:r>
      <w:fldChar w:fldCharType="separate"/>
    </w:r>
    <w:r w:rsidR="00F83D4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DE7" w:rsidRPr="00F03A95" w:rsidRDefault="00E32AB9" w:rsidP="00F03A95">
    <w:pPr>
      <w:pStyle w:val="Footer"/>
      <w:tabs>
        <w:tab w:val="clear" w:pos="4680"/>
        <w:tab w:val="clear" w:pos="9360"/>
        <w:tab w:val="center" w:pos="2995"/>
      </w:tabs>
      <w:spacing w:before="120"/>
    </w:pPr>
    <w:r>
      <w:t>[5247]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0A0" w:rsidRDefault="008150A0" w:rsidP="009F0C77">
      <w:r>
        <w:separator/>
      </w:r>
    </w:p>
  </w:footnote>
  <w:footnote w:type="continuationSeparator" w:id="0">
    <w:p w:rsidR="008150A0" w:rsidRDefault="008150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0CZ18"/>
    <w:docVar w:name="CoverBillType" w:val="a"/>
    <w:docVar w:name="DocPath" w:val="L:\Council\bills\DBS\31470CZ18.DOCX"/>
    <w:docVar w:name="dvBillNumber" w:val="5247"/>
    <w:docVar w:name="dvBillNumberPrefix" w:val="H. "/>
    <w:docVar w:name="dvOriginalBody" w:val="House"/>
    <w:docVar w:name="dvSteno" w:val="DBS"/>
    <w:docVar w:name="NameofBody" w:val="h"/>
    <w:docVar w:name="vGroup2" w:val="Council"/>
  </w:docVars>
  <w:rsids>
    <w:rsidRoot w:val="008150A0"/>
    <w:rsid w:val="00011869"/>
    <w:rsid w:val="00015CD6"/>
    <w:rsid w:val="00077512"/>
    <w:rsid w:val="000E0100"/>
    <w:rsid w:val="000E1785"/>
    <w:rsid w:val="000F40FA"/>
    <w:rsid w:val="00100053"/>
    <w:rsid w:val="001035F1"/>
    <w:rsid w:val="0010776B"/>
    <w:rsid w:val="00133E66"/>
    <w:rsid w:val="001435A3"/>
    <w:rsid w:val="00146ED3"/>
    <w:rsid w:val="00151044"/>
    <w:rsid w:val="001C2F1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78F"/>
    <w:rsid w:val="0037079A"/>
    <w:rsid w:val="003C4DAB"/>
    <w:rsid w:val="003D01E8"/>
    <w:rsid w:val="003D2242"/>
    <w:rsid w:val="003E5288"/>
    <w:rsid w:val="003F6D79"/>
    <w:rsid w:val="0041760A"/>
    <w:rsid w:val="00417C01"/>
    <w:rsid w:val="004403BD"/>
    <w:rsid w:val="00461441"/>
    <w:rsid w:val="004809EE"/>
    <w:rsid w:val="004A780E"/>
    <w:rsid w:val="004E7D54"/>
    <w:rsid w:val="005273C6"/>
    <w:rsid w:val="00530A69"/>
    <w:rsid w:val="00545593"/>
    <w:rsid w:val="00556EBF"/>
    <w:rsid w:val="00577C6C"/>
    <w:rsid w:val="005A62FE"/>
    <w:rsid w:val="005C2FE2"/>
    <w:rsid w:val="005E2BC9"/>
    <w:rsid w:val="00605102"/>
    <w:rsid w:val="00607EE1"/>
    <w:rsid w:val="006215AA"/>
    <w:rsid w:val="006913C9"/>
    <w:rsid w:val="0069470D"/>
    <w:rsid w:val="006B152C"/>
    <w:rsid w:val="006D58AA"/>
    <w:rsid w:val="00734F00"/>
    <w:rsid w:val="007A70AE"/>
    <w:rsid w:val="008150A0"/>
    <w:rsid w:val="008362E8"/>
    <w:rsid w:val="0085786E"/>
    <w:rsid w:val="008A1768"/>
    <w:rsid w:val="008A489F"/>
    <w:rsid w:val="008F0F33"/>
    <w:rsid w:val="008F4429"/>
    <w:rsid w:val="0094021A"/>
    <w:rsid w:val="009A37A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172"/>
    <w:rsid w:val="00B412D4"/>
    <w:rsid w:val="00BE3C22"/>
    <w:rsid w:val="00C0345E"/>
    <w:rsid w:val="00C31C95"/>
    <w:rsid w:val="00C3483A"/>
    <w:rsid w:val="00C74E9D"/>
    <w:rsid w:val="00C826DD"/>
    <w:rsid w:val="00C82FD3"/>
    <w:rsid w:val="00C92819"/>
    <w:rsid w:val="00CC6B7B"/>
    <w:rsid w:val="00CC6C3E"/>
    <w:rsid w:val="00CD2089"/>
    <w:rsid w:val="00D477E3"/>
    <w:rsid w:val="00D73A67"/>
    <w:rsid w:val="00D970A9"/>
    <w:rsid w:val="00DF3845"/>
    <w:rsid w:val="00E32AB9"/>
    <w:rsid w:val="00E41911"/>
    <w:rsid w:val="00E44B57"/>
    <w:rsid w:val="00E5378E"/>
    <w:rsid w:val="00E92EEF"/>
    <w:rsid w:val="00EA66AB"/>
    <w:rsid w:val="00EF2368"/>
    <w:rsid w:val="00F03A95"/>
    <w:rsid w:val="00F24442"/>
    <w:rsid w:val="00F50AE3"/>
    <w:rsid w:val="00F655B7"/>
    <w:rsid w:val="00F656BA"/>
    <w:rsid w:val="00F67CF1"/>
    <w:rsid w:val="00F728AA"/>
    <w:rsid w:val="00F83D4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F7E837-A495-4B55-A9A8-5E857267B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00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053"/>
    <w:rPr>
      <w:rFonts w:ascii="Segoe UI" w:eastAsia="Times New Roman" w:hAnsi="Segoe UI" w:cs="Segoe UI"/>
      <w:sz w:val="18"/>
      <w:szCs w:val="18"/>
    </w:rPr>
  </w:style>
  <w:style w:type="character" w:styleId="Hyperlink">
    <w:name w:val="Hyperlink"/>
    <w:basedOn w:val="DefaultParagraphFont"/>
    <w:uiPriority w:val="99"/>
    <w:unhideWhenUsed/>
    <w:rsid w:val="00CC6C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18.docx" TargetMode="External"/><Relationship Id="rId13" Type="http://schemas.openxmlformats.org/officeDocument/2006/relationships/hyperlink" Target="http://www.scstatehouse.gov/billsearch.php?billnumbers=5247&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80417.docx" TargetMode="External"/><Relationship Id="rId12" Type="http://schemas.openxmlformats.org/officeDocument/2006/relationships/hyperlink" Target="file:///h:\sj\2018041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19.docx" TargetMode="External"/><Relationship Id="rId5" Type="http://schemas.openxmlformats.org/officeDocument/2006/relationships/footnotes" Target="footnotes.xml"/><Relationship Id="rId15" Type="http://schemas.openxmlformats.org/officeDocument/2006/relationships/hyperlink" Target="file:///p:\pprever\2017-18\5247_20180417.docx" TargetMode="External"/><Relationship Id="rId10" Type="http://schemas.openxmlformats.org/officeDocument/2006/relationships/hyperlink" Target="file:///h:\hj\2018041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80418.docx" TargetMode="External"/><Relationship Id="rId14" Type="http://schemas.openxmlformats.org/officeDocument/2006/relationships/hyperlink" Target="file:///p:\pprever\2017-18\5247_2018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0E1D3-3E44-4F3F-BE7A-CB6640BE8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4A94B4D7.dotm</Template>
  <TotalTime>0</TotalTime>
  <Pages>3</Pages>
  <Words>484</Words>
  <Characters>2762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5247: Credit for Reinsurance (D. No. 4792) - South Carolina Legislature Online</dc:title>
  <dc:creator>DeirdreBrevardSmith</dc:creator>
  <cp:lastModifiedBy>S Volk</cp:lastModifiedBy>
  <cp:revision>2</cp:revision>
  <cp:lastPrinted>2018-03-15T19:45:00Z</cp:lastPrinted>
  <dcterms:created xsi:type="dcterms:W3CDTF">2018-04-24T14:54:00Z</dcterms:created>
  <dcterms:modified xsi:type="dcterms:W3CDTF">2018-04-24T14:54:00Z</dcterms:modified>
</cp:coreProperties>
</file>