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046" w:rsidRDefault="00DC4046" w:rsidP="00DC4046">
      <w:pPr>
        <w:widowControl w:val="0"/>
        <w:jc w:val="center"/>
      </w:pPr>
      <w:r w:rsidRPr="00DC4046">
        <w:rPr>
          <w:b/>
        </w:rPr>
        <w:t>South Carolina General Assembly</w:t>
      </w:r>
    </w:p>
    <w:p w:rsidR="00DC4046" w:rsidRDefault="00DC4046" w:rsidP="00DC4046">
      <w:pPr>
        <w:widowControl w:val="0"/>
        <w:jc w:val="center"/>
      </w:pPr>
      <w:r>
        <w:t>122nd Session, 2017-2018</w:t>
      </w:r>
    </w:p>
    <w:p w:rsidR="00DC4046" w:rsidRDefault="00DC4046" w:rsidP="00DC4046">
      <w:pPr>
        <w:widowControl w:val="0"/>
        <w:jc w:val="left"/>
      </w:pPr>
    </w:p>
    <w:p w:rsidR="00DC4046" w:rsidRDefault="00DC4046" w:rsidP="00DC4046">
      <w:pPr>
        <w:widowControl w:val="0"/>
        <w:jc w:val="left"/>
        <w:rPr>
          <w:b/>
        </w:rPr>
      </w:pPr>
      <w:r w:rsidRPr="00DC4046">
        <w:rPr>
          <w:b/>
        </w:rPr>
        <w:t>S.</w:t>
      </w:r>
      <w:r>
        <w:rPr>
          <w:b/>
        </w:rPr>
        <w:t xml:space="preserve"> </w:t>
      </w:r>
      <w:r w:rsidRPr="00DC4046">
        <w:rPr>
          <w:b/>
        </w:rPr>
        <w:t>60</w:t>
      </w:r>
    </w:p>
    <w:p w:rsidR="00DC4046" w:rsidRDefault="00DC4046" w:rsidP="00DC4046">
      <w:pPr>
        <w:widowControl w:val="0"/>
        <w:jc w:val="left"/>
        <w:rPr>
          <w:b/>
        </w:rPr>
      </w:pPr>
    </w:p>
    <w:p w:rsidR="00DC4046" w:rsidRDefault="00DC4046" w:rsidP="00DC4046">
      <w:pPr>
        <w:widowControl w:val="0"/>
        <w:jc w:val="left"/>
      </w:pPr>
      <w:r w:rsidRPr="00DC4046">
        <w:rPr>
          <w:b/>
        </w:rPr>
        <w:t>STATUS INFORMATION</w:t>
      </w:r>
    </w:p>
    <w:p w:rsidR="00DC4046" w:rsidRDefault="00DC4046" w:rsidP="00DC4046">
      <w:pPr>
        <w:widowControl w:val="0"/>
        <w:jc w:val="left"/>
      </w:pPr>
    </w:p>
    <w:p w:rsidR="00DC4046" w:rsidRDefault="00DC4046" w:rsidP="00DC4046">
      <w:pPr>
        <w:widowControl w:val="0"/>
        <w:jc w:val="left"/>
      </w:pPr>
      <w:r>
        <w:t>General Bill</w:t>
      </w:r>
    </w:p>
    <w:p w:rsidR="00DC4046" w:rsidRDefault="00DC4046" w:rsidP="00DC4046">
      <w:pPr>
        <w:widowControl w:val="0"/>
        <w:jc w:val="left"/>
      </w:pPr>
      <w:r>
        <w:t>Sponsors: Senator Jackson</w:t>
      </w:r>
    </w:p>
    <w:p w:rsidR="00DC4046" w:rsidRDefault="00DC4046" w:rsidP="00DC4046">
      <w:pPr>
        <w:widowControl w:val="0"/>
        <w:jc w:val="left"/>
      </w:pPr>
      <w:r>
        <w:t>Document Path: l:\council\bills\bbm\9493dg17.docx</w:t>
      </w:r>
    </w:p>
    <w:p w:rsidR="00DC4046" w:rsidRDefault="00DC4046" w:rsidP="00DC4046">
      <w:pPr>
        <w:widowControl w:val="0"/>
        <w:jc w:val="left"/>
      </w:pPr>
    </w:p>
    <w:p w:rsidR="00EE245A" w:rsidRDefault="00EE245A" w:rsidP="00DC4046">
      <w:pPr>
        <w:widowControl w:val="0"/>
        <w:jc w:val="left"/>
      </w:pPr>
      <w:r>
        <w:t>Introduced in the Senate on January 10, 2017</w:t>
      </w:r>
    </w:p>
    <w:p w:rsidR="00EE245A" w:rsidRPr="00EE245A" w:rsidRDefault="00EE245A" w:rsidP="00DC4046">
      <w:pPr>
        <w:widowControl w:val="0"/>
        <w:jc w:val="left"/>
      </w:pPr>
      <w:r>
        <w:t xml:space="preserve">Currently residing in the Senate Committee on </w:t>
      </w:r>
      <w:r w:rsidRPr="00EE245A">
        <w:rPr>
          <w:b/>
        </w:rPr>
        <w:t>Finance</w:t>
      </w:r>
    </w:p>
    <w:p w:rsidR="00EE245A" w:rsidRDefault="00EE245A" w:rsidP="00DC4046">
      <w:pPr>
        <w:widowControl w:val="0"/>
        <w:jc w:val="left"/>
      </w:pPr>
    </w:p>
    <w:p w:rsidR="00DC4046" w:rsidRDefault="00DC4046" w:rsidP="00DC4046">
      <w:pPr>
        <w:widowControl w:val="0"/>
        <w:jc w:val="left"/>
      </w:pPr>
      <w:r>
        <w:t xml:space="preserve">Summary: </w:t>
      </w:r>
      <w:r w:rsidR="00193005">
        <w:t>Property tax exemptions</w:t>
      </w:r>
    </w:p>
    <w:p w:rsidR="00DC4046" w:rsidRDefault="00DC4046" w:rsidP="00DC4046">
      <w:pPr>
        <w:widowControl w:val="0"/>
        <w:jc w:val="left"/>
      </w:pPr>
    </w:p>
    <w:p w:rsidR="00DC4046" w:rsidRDefault="00DC4046" w:rsidP="00DC4046">
      <w:pPr>
        <w:widowControl w:val="0"/>
        <w:jc w:val="left"/>
      </w:pPr>
    </w:p>
    <w:p w:rsidR="00DC4046" w:rsidRDefault="00DC4046" w:rsidP="00DC4046">
      <w:pPr>
        <w:widowControl w:val="0"/>
        <w:tabs>
          <w:tab w:val="center" w:pos="590"/>
          <w:tab w:val="center" w:pos="1440"/>
          <w:tab w:val="left" w:pos="1872"/>
          <w:tab w:val="left" w:pos="9187"/>
        </w:tabs>
        <w:jc w:val="left"/>
      </w:pPr>
      <w:r w:rsidRPr="00DC4046">
        <w:rPr>
          <w:b/>
        </w:rPr>
        <w:t>HISTORY OF LEGISLATIVE ACTIONS</w:t>
      </w:r>
    </w:p>
    <w:p w:rsidR="00DC4046" w:rsidRDefault="00DC4046" w:rsidP="00DC4046">
      <w:pPr>
        <w:widowControl w:val="0"/>
        <w:tabs>
          <w:tab w:val="center" w:pos="590"/>
          <w:tab w:val="center" w:pos="1440"/>
          <w:tab w:val="left" w:pos="1872"/>
          <w:tab w:val="left" w:pos="9187"/>
        </w:tabs>
        <w:jc w:val="left"/>
      </w:pPr>
    </w:p>
    <w:p w:rsidR="00DC4046" w:rsidRPr="00DC4046" w:rsidRDefault="00DC4046" w:rsidP="00DC4046">
      <w:pPr>
        <w:widowControl w:val="0"/>
        <w:tabs>
          <w:tab w:val="center" w:pos="590"/>
          <w:tab w:val="center" w:pos="1440"/>
          <w:tab w:val="left" w:pos="1872"/>
          <w:tab w:val="left" w:pos="9187"/>
        </w:tabs>
        <w:jc w:val="left"/>
      </w:pPr>
      <w:r w:rsidRPr="00DC4046">
        <w:rPr>
          <w:u w:val="single"/>
        </w:rPr>
        <w:tab/>
        <w:t>Date</w:t>
      </w:r>
      <w:r w:rsidRPr="00DC4046">
        <w:rPr>
          <w:u w:val="single"/>
        </w:rPr>
        <w:tab/>
        <w:t>Body</w:t>
      </w:r>
      <w:r w:rsidRPr="00DC4046">
        <w:rPr>
          <w:u w:val="single"/>
        </w:rPr>
        <w:tab/>
        <w:t>Action Description with journal page number</w:t>
      </w:r>
      <w:r w:rsidRPr="00DC4046">
        <w:rPr>
          <w:u w:val="single"/>
        </w:rPr>
        <w:tab/>
      </w:r>
    </w:p>
    <w:p w:rsidR="00946C31" w:rsidRDefault="00946C31" w:rsidP="00946C31">
      <w:pPr>
        <w:widowControl w:val="0"/>
        <w:tabs>
          <w:tab w:val="right" w:pos="1008"/>
          <w:tab w:val="left" w:pos="1152"/>
          <w:tab w:val="left" w:pos="1872"/>
          <w:tab w:val="left" w:pos="9187"/>
        </w:tabs>
        <w:ind w:left="2088" w:hanging="2088"/>
        <w:jc w:val="left"/>
      </w:pPr>
      <w:r>
        <w:tab/>
        <w:t>12/13/2016</w:t>
      </w:r>
      <w:r>
        <w:tab/>
        <w:t>Senate</w:t>
      </w:r>
      <w:r>
        <w:tab/>
      </w:r>
      <w:r w:rsidRPr="00D10E23">
        <w:t>Prefiled</w:t>
      </w:r>
    </w:p>
    <w:p w:rsidR="00946C31" w:rsidRDefault="00946C31" w:rsidP="00946C31">
      <w:pPr>
        <w:widowControl w:val="0"/>
        <w:tabs>
          <w:tab w:val="right" w:pos="1008"/>
          <w:tab w:val="left" w:pos="1152"/>
          <w:tab w:val="left" w:pos="1872"/>
          <w:tab w:val="left" w:pos="9187"/>
        </w:tabs>
        <w:ind w:left="2088" w:hanging="2088"/>
        <w:jc w:val="left"/>
      </w:pPr>
      <w:r>
        <w:tab/>
        <w:t>12/13/2016</w:t>
      </w:r>
      <w:r>
        <w:tab/>
        <w:t>Senate</w:t>
      </w:r>
      <w:r>
        <w:tab/>
      </w:r>
      <w:r w:rsidRPr="00D10E23">
        <w:t xml:space="preserve">Referred to Committee on </w:t>
      </w:r>
      <w:r w:rsidRPr="00D10E23">
        <w:rPr>
          <w:b/>
        </w:rPr>
        <w:t>Finance</w:t>
      </w:r>
    </w:p>
    <w:p w:rsidR="00946C31" w:rsidRDefault="00946C31" w:rsidP="00946C31">
      <w:pPr>
        <w:widowControl w:val="0"/>
        <w:tabs>
          <w:tab w:val="right" w:pos="1008"/>
          <w:tab w:val="left" w:pos="1152"/>
          <w:tab w:val="left" w:pos="1872"/>
          <w:tab w:val="left" w:pos="9187"/>
        </w:tabs>
        <w:ind w:left="2088" w:hanging="2088"/>
        <w:jc w:val="left"/>
      </w:pPr>
      <w:r>
        <w:tab/>
        <w:t>1/10/2017</w:t>
      </w:r>
      <w:r>
        <w:tab/>
        <w:t>Senate</w:t>
      </w:r>
      <w:r>
        <w:tab/>
      </w:r>
      <w:r w:rsidRPr="00D10E23">
        <w:t>Introduced and read first time (</w:t>
      </w:r>
      <w:hyperlink r:id="rId7" w:history="1">
        <w:r w:rsidRPr="00D10E23">
          <w:rPr>
            <w:rStyle w:val="Hyperlink"/>
          </w:rPr>
          <w:t>Senate Journal</w:t>
        </w:r>
        <w:r w:rsidRPr="00D10E23">
          <w:rPr>
            <w:rStyle w:val="Hyperlink"/>
          </w:rPr>
          <w:noBreakHyphen/>
          <w:t>page 43</w:t>
        </w:r>
      </w:hyperlink>
      <w:r w:rsidRPr="00D10E23">
        <w:t>)</w:t>
      </w:r>
    </w:p>
    <w:p w:rsidR="00946C31" w:rsidRDefault="00946C31" w:rsidP="00946C31">
      <w:pPr>
        <w:widowControl w:val="0"/>
        <w:tabs>
          <w:tab w:val="right" w:pos="1008"/>
          <w:tab w:val="left" w:pos="1152"/>
          <w:tab w:val="left" w:pos="1872"/>
          <w:tab w:val="left" w:pos="9187"/>
        </w:tabs>
        <w:ind w:left="2088" w:hanging="2088"/>
        <w:jc w:val="left"/>
      </w:pPr>
      <w:r>
        <w:tab/>
        <w:t>1/10/2017</w:t>
      </w:r>
      <w:r>
        <w:tab/>
        <w:t>Senate</w:t>
      </w:r>
      <w:r>
        <w:tab/>
      </w:r>
      <w:r w:rsidRPr="00D10E23">
        <w:t>Referred to Committee on</w:t>
      </w:r>
      <w:r>
        <w:t xml:space="preserve"> </w:t>
      </w:r>
      <w:r w:rsidRPr="00D10E23">
        <w:rPr>
          <w:b/>
        </w:rPr>
        <w:t>Finance</w:t>
      </w:r>
      <w:r>
        <w:t xml:space="preserve"> </w:t>
      </w:r>
      <w:r w:rsidRPr="00D10E23">
        <w:t>(</w:t>
      </w:r>
      <w:hyperlink r:id="rId8" w:history="1">
        <w:r w:rsidRPr="00D10E23">
          <w:rPr>
            <w:rStyle w:val="Hyperlink"/>
          </w:rPr>
          <w:t>Senate Journal</w:t>
        </w:r>
        <w:r w:rsidRPr="00D10E23">
          <w:rPr>
            <w:rStyle w:val="Hyperlink"/>
          </w:rPr>
          <w:noBreakHyphen/>
          <w:t>page 43</w:t>
        </w:r>
      </w:hyperlink>
      <w:r w:rsidRPr="00D10E23">
        <w:t>)</w:t>
      </w:r>
    </w:p>
    <w:p w:rsidR="00946C31" w:rsidRDefault="00946C31" w:rsidP="00946C31">
      <w:pPr>
        <w:widowControl w:val="0"/>
        <w:tabs>
          <w:tab w:val="right" w:pos="1008"/>
          <w:tab w:val="left" w:pos="1152"/>
          <w:tab w:val="left" w:pos="1872"/>
          <w:tab w:val="left" w:pos="9187"/>
        </w:tabs>
        <w:ind w:left="2088" w:hanging="2088"/>
        <w:jc w:val="left"/>
      </w:pPr>
    </w:p>
    <w:p w:rsidR="00DC4046" w:rsidRDefault="00DC4046" w:rsidP="00DC40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4046">
          <w:rPr>
            <w:rStyle w:val="Hyperlink"/>
          </w:rPr>
          <w:t>legislative information</w:t>
        </w:r>
      </w:hyperlink>
      <w:r>
        <w:t xml:space="preserve"> at the website</w:t>
      </w:r>
    </w:p>
    <w:p w:rsidR="00DC4046" w:rsidRDefault="00DC4046" w:rsidP="00DC4046">
      <w:pPr>
        <w:widowControl w:val="0"/>
        <w:tabs>
          <w:tab w:val="right" w:pos="1008"/>
          <w:tab w:val="left" w:pos="1152"/>
          <w:tab w:val="left" w:pos="1872"/>
          <w:tab w:val="left" w:pos="9187"/>
        </w:tabs>
        <w:ind w:left="2088" w:hanging="2088"/>
        <w:jc w:val="left"/>
      </w:pPr>
    </w:p>
    <w:p w:rsidR="00DC4046" w:rsidRPr="00DC4046" w:rsidRDefault="00DC4046" w:rsidP="00DC4046">
      <w:pPr>
        <w:widowControl w:val="0"/>
        <w:tabs>
          <w:tab w:val="right" w:pos="1008"/>
          <w:tab w:val="left" w:pos="1152"/>
          <w:tab w:val="left" w:pos="1872"/>
          <w:tab w:val="left" w:pos="9187"/>
        </w:tabs>
        <w:ind w:left="2088" w:hanging="2088"/>
        <w:jc w:val="left"/>
      </w:pPr>
    </w:p>
    <w:p w:rsidR="00DC4046" w:rsidRDefault="00DC4046" w:rsidP="00DC4046">
      <w:pPr>
        <w:widowControl w:val="0"/>
        <w:jc w:val="left"/>
      </w:pPr>
      <w:r w:rsidRPr="00DC4046">
        <w:rPr>
          <w:b/>
        </w:rPr>
        <w:t>VERSIONS OF THIS BILL</w:t>
      </w:r>
    </w:p>
    <w:p w:rsidR="00DC4046" w:rsidRDefault="00DC4046" w:rsidP="00DC4046">
      <w:pPr>
        <w:widowControl w:val="0"/>
        <w:jc w:val="left"/>
      </w:pPr>
    </w:p>
    <w:p w:rsidR="00DC4046" w:rsidRDefault="0094725C" w:rsidP="00DC4046">
      <w:pPr>
        <w:widowControl w:val="0"/>
        <w:jc w:val="left"/>
      </w:pPr>
      <w:hyperlink r:id="rId10" w:history="1">
        <w:r w:rsidR="00DC4046">
          <w:rPr>
            <w:rStyle w:val="Hyperlink"/>
          </w:rPr>
          <w:t>12/13/2016</w:t>
        </w:r>
      </w:hyperlink>
    </w:p>
    <w:p w:rsidR="00DC4046" w:rsidRDefault="00DC4046" w:rsidP="00DC4046"/>
    <w:p w:rsidR="00DC4046" w:rsidRDefault="00DC4046" w:rsidP="00DC4046">
      <w:pPr>
        <w:sectPr w:rsidR="00DC4046" w:rsidSect="00DC4046">
          <w:pgSz w:w="12240" w:h="15840" w:code="1"/>
          <w:pgMar w:top="1080" w:right="1440" w:bottom="1080" w:left="1440" w:header="720" w:footer="720" w:gutter="0"/>
          <w:cols w:space="720"/>
          <w:noEndnote/>
          <w:docGrid w:linePitch="360"/>
        </w:sectPr>
      </w:pPr>
    </w:p>
    <w:p w:rsidR="005538E2" w:rsidRDefault="005538E2"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28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23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98602A">
        <w:noBreakHyphen/>
      </w:r>
      <w:r>
        <w:t>37</w:t>
      </w:r>
      <w:r w:rsidR="0098602A">
        <w:noBreakHyphen/>
      </w:r>
      <w:r>
        <w:t>220, AS AMENDED, CODE OF LAWS OF SOUTH CAROLINA, 1976, RELATING TO PROPERTY TAX EXEMPTIONS, SO AS TO ALLOW AN EXEMPTION FROM ALL PROPERTY TAX EQUAL TO ONE HUNDRED PERCENT OF THE VALUE SUBJECT TO TAX OF AN OWNER</w:t>
      </w:r>
      <w:r w:rsidR="0098602A">
        <w:noBreakHyphen/>
      </w:r>
      <w:r>
        <w:t>OCCUPIED RESIDENCE IF THE OWNER HAS ATTAINED THE AGE OF SEVENTY YEARS AND HAS MADE THE PROPERTY HIS RESIDENCE FOR THIRTY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828" w:rsidRDefault="006E2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828" w:rsidRDefault="006E2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366" w:rsidRDefault="006E2828"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2366">
        <w:t>Section 12</w:t>
      </w:r>
      <w:r w:rsidR="0098602A">
        <w:noBreakHyphen/>
      </w:r>
      <w:r w:rsidR="00652366">
        <w:t>37</w:t>
      </w:r>
      <w:r w:rsidR="0098602A">
        <w:noBreakHyphen/>
      </w:r>
      <w:r w:rsidR="00652366">
        <w:t>220(B) of the 1976 Code, as last amended by Act 23 of 2015, is further amended by adding a new item at the end appropriately numbered to read:</w:t>
      </w:r>
    </w:p>
    <w:p w:rsidR="00652366" w:rsidRDefault="00652366"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366" w:rsidRDefault="00652366"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2016 and to the extent not already exempt pursuant to Section 12</w:t>
      </w:r>
      <w:r w:rsidR="0098602A">
        <w:noBreakHyphen/>
      </w:r>
      <w:r>
        <w:t>37</w:t>
      </w:r>
      <w:r w:rsidR="0098602A">
        <w:noBreakHyphen/>
      </w:r>
      <w:r>
        <w:t>250 and this section, fifty thousand dollars of any remaining fair market value of an owner</w:t>
      </w:r>
      <w:r w:rsidR="0098602A">
        <w:noBreakHyphen/>
      </w:r>
      <w:r>
        <w:t>occupied residential property subject to tax receiving the exemption allowed pursuant to Section 12</w:t>
      </w:r>
      <w:r w:rsidR="0098602A">
        <w:noBreakHyphen/>
      </w:r>
      <w:r>
        <w:t>37</w:t>
      </w:r>
      <w:r w:rsidR="0098602A">
        <w:noBreakHyphen/>
      </w:r>
      <w:r>
        <w:t>250 is exempt from all property tax if the owner has reached the age of seventy on or before December thirty</w:t>
      </w:r>
      <w:r w:rsidR="0098602A">
        <w:noBreakHyphen/>
      </w:r>
      <w:r>
        <w:t>first and the owner has received the owner</w:t>
      </w:r>
      <w:r w:rsidR="0098602A">
        <w:noBreakHyphen/>
      </w:r>
      <w:r>
        <w:t>occupied residential property classification on the property for the previous thirty property tax years.  This additional exemption continues to apply for a surviving spouse in the same manner that the exemption allowed pursuant to Section 12</w:t>
      </w:r>
      <w:r w:rsidR="0098602A">
        <w:noBreakHyphen/>
      </w:r>
      <w:r>
        <w:t>37</w:t>
      </w:r>
      <w:r w:rsidR="0098602A">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w:t>
      </w:r>
      <w:r w:rsidRPr="00BE0BFA">
        <w:rPr>
          <w:color w:val="000000" w:themeColor="text1"/>
          <w:u w:color="000000" w:themeColor="text1"/>
        </w:rPr>
        <w:lastRenderedPageBreak/>
        <w:t>Economic Advisors shall deduct amounts sufficient to account for the reimbursement required by this item.”</w:t>
      </w:r>
    </w:p>
    <w:p w:rsidR="00652366" w:rsidRPr="004F6C1C" w:rsidRDefault="00652366"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2828" w:rsidRDefault="00652366"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2016.</w:t>
      </w:r>
    </w:p>
    <w:p w:rsidR="001E35E9" w:rsidRDefault="009860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046" w:rsidRDefault="00DC4046" w:rsidP="00DC4046">
      <w:pPr>
        <w:suppressAutoHyphens/>
      </w:pPr>
    </w:p>
    <w:sectPr w:rsidR="00DC4046" w:rsidSect="00DC40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828" w:rsidRDefault="006E2828" w:rsidP="009F0C77">
      <w:r>
        <w:separator/>
      </w:r>
    </w:p>
  </w:endnote>
  <w:endnote w:type="continuationSeparator" w:id="0">
    <w:p w:rsidR="006E2828" w:rsidRDefault="006E28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012529-D0A5-4245-91D2-10EE16E39CB3}"/>
    <w:embedBold r:id="rId2" w:fontKey="{02C83AC8-B701-4515-9D74-17CA5B9F6091}"/>
  </w:font>
  <w:font w:name="Calibri">
    <w:panose1 w:val="020F0502020204030204"/>
    <w:charset w:val="00"/>
    <w:family w:val="swiss"/>
    <w:pitch w:val="variable"/>
    <w:sig w:usb0="E00002FF" w:usb1="4000ACFF" w:usb2="00000001" w:usb3="00000000" w:csb0="0000019F" w:csb1="00000000"/>
    <w:embedRegular r:id="rId3" w:fontKey="{46907FBD-B1E6-4C65-A4B0-F1D1ED8D8DFC}"/>
  </w:font>
  <w:font w:name="Segoe UI">
    <w:panose1 w:val="020B0502040204020203"/>
    <w:charset w:val="00"/>
    <w:family w:val="swiss"/>
    <w:pitch w:val="variable"/>
    <w:sig w:usb0="E10022FF" w:usb1="C000E47F" w:usb2="00000029" w:usb3="00000000" w:csb0="000001DF" w:csb1="00000000"/>
    <w:embedRegular r:id="rId4" w:fontKey="{FBBDCF54-8003-406E-9A46-9E9C20C2C4B6}"/>
  </w:font>
  <w:font w:name="Cambria">
    <w:panose1 w:val="02040503050406030204"/>
    <w:charset w:val="00"/>
    <w:family w:val="roman"/>
    <w:pitch w:val="variable"/>
    <w:sig w:usb0="E00002FF" w:usb1="400004FF" w:usb2="00000000" w:usb3="00000000" w:csb0="0000019F" w:csb1="00000000"/>
    <w:embedRegular r:id="rId5" w:fontKey="{8849F7AF-620F-40DD-BA46-68AF096C83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046" w:rsidRPr="005538E2" w:rsidRDefault="00DC4046" w:rsidP="005538E2">
    <w:pPr>
      <w:pStyle w:val="Footer"/>
      <w:tabs>
        <w:tab w:val="clear" w:pos="4680"/>
        <w:tab w:val="clear" w:pos="9360"/>
        <w:tab w:val="center" w:pos="2995"/>
      </w:tabs>
      <w:spacing w:before="120"/>
    </w:pPr>
    <w:r>
      <w:t>[60]</w:t>
    </w:r>
    <w:r>
      <w:tab/>
    </w:r>
    <w:r>
      <w:fldChar w:fldCharType="begin"/>
    </w:r>
    <w:r>
      <w:instrText xml:space="preserve"> PAGE  \* MERGEFORMAT </w:instrText>
    </w:r>
    <w:r>
      <w:fldChar w:fldCharType="separate"/>
    </w:r>
    <w:r w:rsidR="00946C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828" w:rsidRDefault="006E2828" w:rsidP="009F0C77">
      <w:r>
        <w:separator/>
      </w:r>
    </w:p>
  </w:footnote>
  <w:footnote w:type="continuationSeparator" w:id="0">
    <w:p w:rsidR="006E2828" w:rsidRDefault="006E28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93DG17"/>
    <w:docVar w:name="CoverBillType" w:val="b"/>
    <w:docVar w:name="docpath" w:val="L:\Council\bills\BBM\9493DG17.DOCX"/>
    <w:docVar w:name="dvBillNumber" w:val="60"/>
    <w:docVar w:name="dvBillNumberPrefix" w:val="S. "/>
    <w:docVar w:name="dvOriginalBody" w:val="Senate"/>
    <w:docVar w:name="dvSteno" w:val="BBM"/>
    <w:docVar w:name="NameofBody" w:val="s"/>
    <w:docVar w:name="vgroup2" w:val="Council"/>
  </w:docVars>
  <w:rsids>
    <w:rsidRoot w:val="006E2828"/>
    <w:rsid w:val="00026C9A"/>
    <w:rsid w:val="000965A1"/>
    <w:rsid w:val="000E1785"/>
    <w:rsid w:val="000F39F2"/>
    <w:rsid w:val="001023A4"/>
    <w:rsid w:val="0010776B"/>
    <w:rsid w:val="00133E66"/>
    <w:rsid w:val="00134ACF"/>
    <w:rsid w:val="00144E15"/>
    <w:rsid w:val="00193005"/>
    <w:rsid w:val="001A4A62"/>
    <w:rsid w:val="001A681E"/>
    <w:rsid w:val="001D08F2"/>
    <w:rsid w:val="001E35E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538E2"/>
    <w:rsid w:val="00577C6C"/>
    <w:rsid w:val="0058501B"/>
    <w:rsid w:val="0061228A"/>
    <w:rsid w:val="006215AA"/>
    <w:rsid w:val="006340D9"/>
    <w:rsid w:val="00643B8E"/>
    <w:rsid w:val="00650B2B"/>
    <w:rsid w:val="00652366"/>
    <w:rsid w:val="00665EBC"/>
    <w:rsid w:val="0069470D"/>
    <w:rsid w:val="006A476C"/>
    <w:rsid w:val="006C6A93"/>
    <w:rsid w:val="006E02F9"/>
    <w:rsid w:val="006E282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6C31"/>
    <w:rsid w:val="0098602A"/>
    <w:rsid w:val="00990668"/>
    <w:rsid w:val="009B397B"/>
    <w:rsid w:val="009F0C77"/>
    <w:rsid w:val="009F4DD1"/>
    <w:rsid w:val="00A64E80"/>
    <w:rsid w:val="00A741D9"/>
    <w:rsid w:val="00A9741D"/>
    <w:rsid w:val="00AD4B17"/>
    <w:rsid w:val="00B26FA6"/>
    <w:rsid w:val="00B33296"/>
    <w:rsid w:val="00B741CB"/>
    <w:rsid w:val="00B934F3"/>
    <w:rsid w:val="00BB6347"/>
    <w:rsid w:val="00BD2134"/>
    <w:rsid w:val="00C038D8"/>
    <w:rsid w:val="00C045DD"/>
    <w:rsid w:val="00C3136F"/>
    <w:rsid w:val="00C3483A"/>
    <w:rsid w:val="00C74E9D"/>
    <w:rsid w:val="00C82FD3"/>
    <w:rsid w:val="00C8704E"/>
    <w:rsid w:val="00CC6B7B"/>
    <w:rsid w:val="00CD3619"/>
    <w:rsid w:val="00CF4447"/>
    <w:rsid w:val="00D405E7"/>
    <w:rsid w:val="00D41D56"/>
    <w:rsid w:val="00D6260D"/>
    <w:rsid w:val="00D6662B"/>
    <w:rsid w:val="00D95E2F"/>
    <w:rsid w:val="00D970A9"/>
    <w:rsid w:val="00DB3AC0"/>
    <w:rsid w:val="00DC4046"/>
    <w:rsid w:val="00DC6813"/>
    <w:rsid w:val="00DE68F0"/>
    <w:rsid w:val="00DF3845"/>
    <w:rsid w:val="00DF7E17"/>
    <w:rsid w:val="00EB00A2"/>
    <w:rsid w:val="00EB1BF3"/>
    <w:rsid w:val="00EE245A"/>
    <w:rsid w:val="00EE511A"/>
    <w:rsid w:val="00EF3EEE"/>
    <w:rsid w:val="00F149A7"/>
    <w:rsid w:val="00F50BAF"/>
    <w:rsid w:val="00F52C10"/>
    <w:rsid w:val="00F71CA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9E218-DCF9-44BE-A74C-88051CDC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6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02A"/>
    <w:rPr>
      <w:rFonts w:ascii="Segoe UI" w:eastAsia="Times New Roman" w:hAnsi="Segoe UI" w:cs="Segoe UI"/>
      <w:sz w:val="18"/>
      <w:szCs w:val="18"/>
    </w:rPr>
  </w:style>
  <w:style w:type="character" w:styleId="Hyperlink">
    <w:name w:val="Hyperlink"/>
    <w:basedOn w:val="DefaultParagraphFont"/>
    <w:uiPriority w:val="99"/>
    <w:unhideWhenUsed/>
    <w:rsid w:val="00DC40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0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21E40-CC51-4066-B23C-9EE5FD7B0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469</Words>
  <Characters>2388</Characters>
  <Application>Microsoft Office Word</Application>
  <DocSecurity>0</DocSecurity>
  <Lines>62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 Property tax exemptions - South Carolina Legislature Online</dc:title>
  <dc:subject/>
  <dc:creator>BRENDA MELTON</dc:creator>
  <cp:keywords/>
  <dc:description/>
  <cp:lastModifiedBy>S Volk</cp:lastModifiedBy>
  <cp:revision>2</cp:revision>
  <cp:lastPrinted>2016-11-17T16:43:00Z</cp:lastPrinted>
  <dcterms:created xsi:type="dcterms:W3CDTF">2017-01-11T19:43:00Z</dcterms:created>
  <dcterms:modified xsi:type="dcterms:W3CDTF">2017-01-11T19:43:00Z</dcterms:modified>
</cp:coreProperties>
</file>