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DAD" w:rsidRDefault="00F11DAD" w:rsidP="00F11DAD">
      <w:pPr>
        <w:widowControl w:val="0"/>
        <w:jc w:val="center"/>
      </w:pPr>
      <w:r w:rsidRPr="00F11DAD">
        <w:rPr>
          <w:b/>
        </w:rPr>
        <w:t>South Carolina General Assembly</w:t>
      </w:r>
    </w:p>
    <w:p w:rsidR="00F11DAD" w:rsidRDefault="00F11DAD" w:rsidP="00F11DAD">
      <w:pPr>
        <w:widowControl w:val="0"/>
        <w:jc w:val="center"/>
      </w:pPr>
      <w:r>
        <w:t>122nd Session, 2017-2018</w:t>
      </w:r>
    </w:p>
    <w:p w:rsidR="00F11DAD" w:rsidRDefault="00F11DAD" w:rsidP="00F11DAD">
      <w:pPr>
        <w:widowControl w:val="0"/>
      </w:pPr>
    </w:p>
    <w:p w:rsidR="00F11DAD" w:rsidRDefault="00F11DAD" w:rsidP="00F11DAD">
      <w:pPr>
        <w:widowControl w:val="0"/>
        <w:rPr>
          <w:b/>
        </w:rPr>
      </w:pPr>
      <w:r w:rsidRPr="00F11DAD">
        <w:rPr>
          <w:b/>
        </w:rPr>
        <w:t>S.</w:t>
      </w:r>
      <w:r>
        <w:rPr>
          <w:b/>
        </w:rPr>
        <w:t xml:space="preserve"> </w:t>
      </w:r>
      <w:r w:rsidRPr="00F11DAD">
        <w:rPr>
          <w:b/>
        </w:rPr>
        <w:t>951</w:t>
      </w:r>
    </w:p>
    <w:p w:rsidR="00F11DAD" w:rsidRDefault="00F11DAD" w:rsidP="00F11DAD">
      <w:pPr>
        <w:widowControl w:val="0"/>
        <w:rPr>
          <w:b/>
        </w:rPr>
      </w:pPr>
    </w:p>
    <w:p w:rsidR="00F11DAD" w:rsidRDefault="00F11DAD" w:rsidP="00F11DAD">
      <w:pPr>
        <w:widowControl w:val="0"/>
      </w:pPr>
      <w:r w:rsidRPr="00F11DAD">
        <w:rPr>
          <w:b/>
        </w:rPr>
        <w:t>STATUS INFORMATION</w:t>
      </w:r>
    </w:p>
    <w:p w:rsidR="00F11DAD" w:rsidRDefault="00F11DAD" w:rsidP="00F11DAD">
      <w:pPr>
        <w:widowControl w:val="0"/>
      </w:pPr>
    </w:p>
    <w:p w:rsidR="00F11DAD" w:rsidRDefault="00F11DAD" w:rsidP="00F11DAD">
      <w:pPr>
        <w:widowControl w:val="0"/>
      </w:pPr>
      <w:r>
        <w:t>Senate Resolution</w:t>
      </w:r>
    </w:p>
    <w:p w:rsidR="00F11DAD" w:rsidRDefault="00F11DAD" w:rsidP="00F11DAD">
      <w:pPr>
        <w:widowControl w:val="0"/>
      </w:pPr>
      <w:r>
        <w:t>Sponsors: Senator Grooms</w:t>
      </w:r>
    </w:p>
    <w:p w:rsidR="00F11DAD" w:rsidRDefault="00F11DAD" w:rsidP="00F11DAD">
      <w:pPr>
        <w:widowControl w:val="0"/>
      </w:pPr>
      <w:r>
        <w:t>Document Path: l:\s-res\lkg\032cdl .kmm.lkg.docx</w:t>
      </w:r>
    </w:p>
    <w:p w:rsidR="003522D5" w:rsidRDefault="003522D5" w:rsidP="00F11DAD">
      <w:pPr>
        <w:widowControl w:val="0"/>
      </w:pPr>
      <w:r>
        <w:t>Companion/Similar bill(s): 4960</w:t>
      </w:r>
    </w:p>
    <w:p w:rsidR="00F11DAD" w:rsidRDefault="00F11DAD" w:rsidP="00F11DAD">
      <w:pPr>
        <w:widowControl w:val="0"/>
      </w:pPr>
    </w:p>
    <w:p w:rsidR="00246B27" w:rsidRDefault="00246B27" w:rsidP="00F11DAD">
      <w:pPr>
        <w:widowControl w:val="0"/>
      </w:pPr>
      <w:r>
        <w:t>Introduced in the Senate on January 31, 2018</w:t>
      </w:r>
    </w:p>
    <w:p w:rsidR="00246B27" w:rsidRDefault="00246B27" w:rsidP="00F11DAD">
      <w:pPr>
        <w:widowControl w:val="0"/>
      </w:pPr>
      <w:r>
        <w:t>Adopted by the Senate on February 28, 2018</w:t>
      </w:r>
    </w:p>
    <w:p w:rsidR="00246B27" w:rsidRDefault="00246B27" w:rsidP="00F11DAD">
      <w:pPr>
        <w:widowControl w:val="0"/>
      </w:pPr>
    </w:p>
    <w:p w:rsidR="00F11DAD" w:rsidRDefault="00F11DAD" w:rsidP="00F11DAD">
      <w:pPr>
        <w:widowControl w:val="0"/>
      </w:pPr>
      <w:r>
        <w:t xml:space="preserve">Summary: </w:t>
      </w:r>
      <w:r w:rsidR="0023687C">
        <w:t>Congress</w:t>
      </w:r>
    </w:p>
    <w:p w:rsidR="00F11DAD" w:rsidRDefault="00F11DAD" w:rsidP="00F11DAD">
      <w:pPr>
        <w:widowControl w:val="0"/>
      </w:pPr>
    </w:p>
    <w:p w:rsidR="00F11DAD" w:rsidRDefault="00F11DAD" w:rsidP="00F11DAD">
      <w:pPr>
        <w:widowControl w:val="0"/>
      </w:pPr>
    </w:p>
    <w:p w:rsidR="00F11DAD" w:rsidRDefault="00F11DAD" w:rsidP="00F11D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1DAD">
        <w:rPr>
          <w:b/>
        </w:rPr>
        <w:t>HISTORY OF LEGISLATIVE ACTIONS</w:t>
      </w:r>
    </w:p>
    <w:p w:rsidR="00F11DAD" w:rsidRDefault="00F11DAD" w:rsidP="00F11D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1DAD" w:rsidRPr="00F11DAD" w:rsidRDefault="00F11DAD" w:rsidP="00F11DA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1DAD">
        <w:rPr>
          <w:u w:val="single"/>
        </w:rPr>
        <w:tab/>
        <w:t>Date</w:t>
      </w:r>
      <w:r w:rsidRPr="00F11DAD">
        <w:rPr>
          <w:u w:val="single"/>
        </w:rPr>
        <w:tab/>
        <w:t>Body</w:t>
      </w:r>
      <w:r w:rsidRPr="00F11DAD">
        <w:rPr>
          <w:u w:val="single"/>
        </w:rPr>
        <w:tab/>
        <w:t>Action Description with journal page number</w:t>
      </w:r>
      <w:r w:rsidRPr="00F11DAD">
        <w:rPr>
          <w:u w:val="single"/>
        </w:rPr>
        <w:tab/>
      </w:r>
    </w:p>
    <w:p w:rsidR="00AA1588" w:rsidRDefault="00AA1588" w:rsidP="00AA1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  <w:t>Senate</w:t>
      </w:r>
      <w:r>
        <w:tab/>
      </w:r>
      <w:r w:rsidRPr="00A82F5B">
        <w:t>Introduced (</w:t>
      </w:r>
      <w:hyperlink r:id="rId6" w:history="1">
        <w:r w:rsidRPr="00A82F5B">
          <w:rPr>
            <w:rStyle w:val="Hyperlink"/>
          </w:rPr>
          <w:t>Senate Journal</w:t>
        </w:r>
        <w:r w:rsidRPr="00A82F5B">
          <w:rPr>
            <w:rStyle w:val="Hyperlink"/>
          </w:rPr>
          <w:noBreakHyphen/>
          <w:t>page 7</w:t>
        </w:r>
      </w:hyperlink>
      <w:r w:rsidRPr="00A82F5B">
        <w:t>)</w:t>
      </w:r>
    </w:p>
    <w:p w:rsidR="00AA1588" w:rsidRDefault="00AA1588" w:rsidP="00AA1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1/31/2018</w:t>
      </w:r>
      <w:r>
        <w:tab/>
        <w:t>Senate</w:t>
      </w:r>
      <w:r>
        <w:tab/>
      </w:r>
      <w:r w:rsidRPr="00A82F5B">
        <w:t>Referred</w:t>
      </w:r>
      <w:r>
        <w:t xml:space="preserve"> to Committee on </w:t>
      </w:r>
      <w:r w:rsidRPr="00A82F5B">
        <w:rPr>
          <w:b/>
        </w:rPr>
        <w:t>Transportation</w:t>
      </w:r>
      <w:r>
        <w:t xml:space="preserve"> </w:t>
      </w:r>
      <w:r w:rsidRPr="00A82F5B">
        <w:t>(</w:t>
      </w:r>
      <w:hyperlink r:id="rId7" w:history="1">
        <w:r w:rsidRPr="00A82F5B">
          <w:rPr>
            <w:rStyle w:val="Hyperlink"/>
          </w:rPr>
          <w:t>Senate Journal</w:t>
        </w:r>
        <w:r w:rsidRPr="00A82F5B">
          <w:rPr>
            <w:rStyle w:val="Hyperlink"/>
          </w:rPr>
          <w:noBreakHyphen/>
          <w:t>page 7</w:t>
        </w:r>
      </w:hyperlink>
      <w:r w:rsidRPr="00A82F5B">
        <w:t>)</w:t>
      </w:r>
    </w:p>
    <w:p w:rsidR="00AA1588" w:rsidRDefault="00AA1588" w:rsidP="00AA1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2/27/2018</w:t>
      </w:r>
      <w:r>
        <w:tab/>
        <w:t>Senate</w:t>
      </w:r>
      <w:r>
        <w:tab/>
      </w:r>
      <w:r w:rsidRPr="00A82F5B">
        <w:t>Committee r</w:t>
      </w:r>
      <w:r>
        <w:t xml:space="preserve">eport: Favorable </w:t>
      </w:r>
      <w:r w:rsidRPr="00A82F5B">
        <w:rPr>
          <w:b/>
        </w:rPr>
        <w:t>Transportation</w:t>
      </w:r>
      <w:r>
        <w:t xml:space="preserve"> </w:t>
      </w:r>
      <w:r w:rsidRPr="00A82F5B">
        <w:t>(</w:t>
      </w:r>
      <w:hyperlink r:id="rId8" w:history="1">
        <w:r w:rsidRPr="00A82F5B">
          <w:rPr>
            <w:rStyle w:val="Hyperlink"/>
          </w:rPr>
          <w:t>Senate Journal</w:t>
        </w:r>
        <w:r w:rsidRPr="00A82F5B">
          <w:rPr>
            <w:rStyle w:val="Hyperlink"/>
          </w:rPr>
          <w:noBreakHyphen/>
          <w:t>page 11</w:t>
        </w:r>
      </w:hyperlink>
      <w:r w:rsidRPr="00A82F5B">
        <w:t>)</w:t>
      </w:r>
    </w:p>
    <w:p w:rsidR="00AA1588" w:rsidRDefault="00AA1588" w:rsidP="00AA1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2/28/2018</w:t>
      </w:r>
      <w:r>
        <w:tab/>
      </w:r>
      <w:r>
        <w:tab/>
      </w:r>
      <w:r w:rsidRPr="00A82F5B">
        <w:t>Scrivener's error corrected</w:t>
      </w:r>
    </w:p>
    <w:p w:rsidR="00AA1588" w:rsidRDefault="00AA1588" w:rsidP="00AA1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2/28/2018</w:t>
      </w:r>
      <w:r>
        <w:tab/>
        <w:t>Senate</w:t>
      </w:r>
      <w:r>
        <w:tab/>
      </w:r>
      <w:r w:rsidRPr="00A82F5B">
        <w:t>Adopted (</w:t>
      </w:r>
      <w:hyperlink r:id="rId9" w:history="1">
        <w:r w:rsidRPr="00A82F5B">
          <w:rPr>
            <w:rStyle w:val="Hyperlink"/>
          </w:rPr>
          <w:t>Senate Journal</w:t>
        </w:r>
        <w:r w:rsidRPr="00A82F5B">
          <w:rPr>
            <w:rStyle w:val="Hyperlink"/>
          </w:rPr>
          <w:noBreakHyphen/>
          <w:t>page 45</w:t>
        </w:r>
      </w:hyperlink>
      <w:r w:rsidRPr="00A82F5B">
        <w:t>)</w:t>
      </w:r>
    </w:p>
    <w:p w:rsidR="00AA1588" w:rsidRDefault="00AA1588" w:rsidP="00AA15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1DAD" w:rsidRDefault="00F11DAD" w:rsidP="00F11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F11DAD">
          <w:rPr>
            <w:rStyle w:val="Hyperlink"/>
          </w:rPr>
          <w:t>legislative information</w:t>
        </w:r>
      </w:hyperlink>
      <w:r>
        <w:t xml:space="preserve"> at the website</w:t>
      </w:r>
    </w:p>
    <w:p w:rsidR="00F11DAD" w:rsidRDefault="00F11DAD" w:rsidP="00F11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1DAD" w:rsidRPr="00F11DAD" w:rsidRDefault="00F11DAD" w:rsidP="00F11D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1DAD" w:rsidRDefault="00F11DAD" w:rsidP="00F11DAD">
      <w:pPr>
        <w:widowControl w:val="0"/>
      </w:pPr>
      <w:r w:rsidRPr="00F11DAD">
        <w:rPr>
          <w:b/>
        </w:rPr>
        <w:t>VERSIONS OF THIS BILL</w:t>
      </w:r>
    </w:p>
    <w:p w:rsidR="00F11DAD" w:rsidRDefault="00F11DAD" w:rsidP="00F11DAD">
      <w:pPr>
        <w:widowControl w:val="0"/>
      </w:pPr>
    </w:p>
    <w:p w:rsidR="00F11DAD" w:rsidRDefault="00914CB7" w:rsidP="00F11DAD">
      <w:pPr>
        <w:widowControl w:val="0"/>
      </w:pPr>
      <w:hyperlink r:id="rId11" w:history="1">
        <w:r w:rsidR="00F11DAD">
          <w:rPr>
            <w:rStyle w:val="Hyperlink"/>
          </w:rPr>
          <w:t>1/31/2018</w:t>
        </w:r>
      </w:hyperlink>
    </w:p>
    <w:p w:rsidR="00F11DAD" w:rsidRDefault="00914CB7" w:rsidP="00F11DAD">
      <w:hyperlink r:id="rId12" w:history="1">
        <w:r w:rsidR="00485861" w:rsidRPr="00485861">
          <w:rPr>
            <w:rStyle w:val="Hyperlink"/>
          </w:rPr>
          <w:t>2/27/2018</w:t>
        </w:r>
      </w:hyperlink>
    </w:p>
    <w:p w:rsidR="00485861" w:rsidRDefault="00914CB7" w:rsidP="00F11DAD">
      <w:hyperlink r:id="rId13" w:history="1">
        <w:r w:rsidR="00815658" w:rsidRPr="00815658">
          <w:rPr>
            <w:rStyle w:val="Hyperlink"/>
          </w:rPr>
          <w:t>2/28/2018</w:t>
        </w:r>
      </w:hyperlink>
    </w:p>
    <w:p w:rsidR="00815658" w:rsidRDefault="00815658" w:rsidP="00F11DAD"/>
    <w:p w:rsidR="00F11DAD" w:rsidRDefault="00F11DAD" w:rsidP="00F11DAD">
      <w:pPr>
        <w:sectPr w:rsidR="00F11DAD" w:rsidSect="00F11D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2018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A00204" w:rsidRDefault="00815658" w:rsidP="00A0020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951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Default="00815658" w:rsidP="003A1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03FDA">
        <w:t>Senator Grooms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Default="00815658" w:rsidP="00C93D3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2/27/18--S.</w:t>
      </w:r>
      <w:r>
        <w:rPr>
          <w:rFonts w:eastAsia="Times New Roman"/>
        </w:rPr>
        <w:tab/>
        <w:t>[SEC 2/28/18 10:43 AM]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31, 2018.</w:t>
      </w:r>
    </w:p>
    <w:p w:rsidR="00815658" w:rsidRPr="00A00204" w:rsidRDefault="00815658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A00204" w:rsidRDefault="00815658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951) </w:t>
      </w:r>
      <w:r w:rsidRPr="00A00204">
        <w:rPr>
          <w:color w:val="000000" w:themeColor="text1"/>
          <w:szCs w:val="24"/>
          <w:u w:color="000000" w:themeColor="text1"/>
        </w:rPr>
        <w:t>memorializing Congress to authorize a pilot program between the states of Georgia, South Carolina, and North Carolina granting commercial driver’s license holders between the ages of eighteen and twenty</w:t>
      </w:r>
      <w:r w:rsidRPr="00A00204">
        <w:rPr>
          <w:color w:val="000000" w:themeColor="text1"/>
          <w:szCs w:val="24"/>
          <w:u w:color="000000" w:themeColor="text1"/>
        </w:rPr>
        <w:noBreakHyphen/>
        <w:t>one</w:t>
      </w:r>
      <w:r>
        <w:rPr>
          <w:rFonts w:eastAsia="Times New Roman"/>
        </w:rPr>
        <w:t>, etc., respectfully</w:t>
      </w:r>
    </w:p>
    <w:p w:rsidR="00815658" w:rsidRPr="00A00204" w:rsidRDefault="00815658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815658" w:rsidRPr="00A00204" w:rsidRDefault="00815658" w:rsidP="00A00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815658" w:rsidSect="00A00204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8F023B" w:rsidRDefault="00815658" w:rsidP="004A5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MEMORIALIZING CONGRESS TO AUTHORIZE A PILOT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PROGRAM BETWEEN THE STATES OF GEORGIA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ORTH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GRANTING 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OMMERCIAL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RIVER’S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ICENSE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HOLDERS BETWEEN THE AGES OF EIGHTEEN AND TWENTY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ONE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THE RIGHT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OPERATE IN INTERSTATE COMMERCE AND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HAUL INTERSTATE COMM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ODITIES WITHIN AND BETWEEN THESE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STATES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federal law and regulations require a Commercial Driver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License holder to be twenty-one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to operate a vehicle geographica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lly in interstate commerce; and</w:t>
      </w: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state law allows a CDL driver to be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eighteen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years old,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to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drive anywhere in the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tate of 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and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to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use federal and interstate highways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 federal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age restriction is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arbitrary and outdated, as an eighteen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year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old CDL driver may operate unrestricted in South Carolina, for example, from Rock Hill to Hilton Head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.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owever, the same driver may not operate the same vehicle from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Rock Hill, South Carolina, to Charlotte, North Carolina; and</w:t>
      </w: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ederal law, in 49 CFR 390.5., 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estricts CDL drivers younger than twenty-one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from transporting any freight that is defined as “interstate” in nature, which includes “trade, traffic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or transportation in the U.S.: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etween a place in a state and a place outside of such state (including a place outside the US); Between two places in a state through another state or a place outside of the U.S.; and,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B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etween two places in a state as part of trade, traffic, or transportation originating or terminating outside the State or the U.S.”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; and</w:t>
      </w: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this arbitrary and outdated definition of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“interstate freight” further restricts the utility of CDL holders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younger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twenty-one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and precludes these drivers from hauling intermodal containers and other such common and necessary movements even within the State of South Carolina; and</w:t>
      </w: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certain waivers and grandfathered exceptions exist across the country with respect to intrastate restrictio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ns and related regulations; and</w:t>
      </w: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American Trucking Association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reports that the nation currently suffers a shortage of 50,000 CDL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driver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 scarcity that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is projected to reach 175,000 by the year 2024; and</w:t>
      </w: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815658" w:rsidRPr="00343267" w:rsidRDefault="00815658" w:rsidP="00977B7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a 2016 South Carolina Legislative Study Committee confirmed the shortage’s pending nature and impact on the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tate,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finding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that less than half of one percent of S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outh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C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arolina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CDL holders are between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eighteen and twenty-one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years old but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that 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45% are over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fifty-two years</w:t>
      </w:r>
      <w:r w:rsidRPr="00343267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old; and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343267">
        <w:rPr>
          <w:color w:val="000000" w:themeColor="text1"/>
          <w:szCs w:val="24"/>
          <w:u w:color="000000" w:themeColor="text1"/>
        </w:rPr>
        <w:t xml:space="preserve">the South Carolina </w:t>
      </w:r>
      <w:r>
        <w:rPr>
          <w:color w:val="000000" w:themeColor="text1"/>
          <w:szCs w:val="24"/>
          <w:u w:color="000000" w:themeColor="text1"/>
        </w:rPr>
        <w:t>Senate</w:t>
      </w:r>
      <w:r w:rsidRPr="00343267">
        <w:rPr>
          <w:color w:val="000000" w:themeColor="text1"/>
          <w:szCs w:val="24"/>
          <w:u w:color="000000" w:themeColor="text1"/>
        </w:rPr>
        <w:t xml:space="preserve"> finds these restrictions generally arbitrary and counterproductive to economic development and job creation</w:t>
      </w:r>
      <w:r>
        <w:rPr>
          <w:rFonts w:eastAsia="Times New Roman"/>
        </w:rPr>
        <w:t>.  Now, therefore,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343267">
        <w:rPr>
          <w:color w:val="000000" w:themeColor="text1"/>
          <w:szCs w:val="24"/>
          <w:u w:color="000000" w:themeColor="text1"/>
        </w:rPr>
        <w:t xml:space="preserve">the </w:t>
      </w:r>
      <w:r>
        <w:rPr>
          <w:color w:val="000000" w:themeColor="text1"/>
          <w:szCs w:val="24"/>
          <w:u w:color="000000" w:themeColor="text1"/>
        </w:rPr>
        <w:t>members</w:t>
      </w:r>
      <w:r w:rsidRPr="00343267">
        <w:rPr>
          <w:color w:val="000000" w:themeColor="text1"/>
          <w:szCs w:val="24"/>
          <w:u w:color="000000" w:themeColor="text1"/>
        </w:rPr>
        <w:t xml:space="preserve"> of </w:t>
      </w:r>
      <w:r>
        <w:rPr>
          <w:color w:val="000000" w:themeColor="text1"/>
          <w:szCs w:val="24"/>
          <w:u w:color="000000" w:themeColor="text1"/>
        </w:rPr>
        <w:t xml:space="preserve">the </w:t>
      </w:r>
      <w:r w:rsidRPr="00343267">
        <w:rPr>
          <w:color w:val="000000" w:themeColor="text1"/>
          <w:szCs w:val="24"/>
          <w:u w:color="000000" w:themeColor="text1"/>
        </w:rPr>
        <w:t>South Carolina</w:t>
      </w:r>
      <w:r>
        <w:rPr>
          <w:color w:val="000000" w:themeColor="text1"/>
          <w:szCs w:val="24"/>
          <w:u w:color="000000" w:themeColor="text1"/>
        </w:rPr>
        <w:t xml:space="preserve"> Senate memorialize</w:t>
      </w:r>
      <w:r w:rsidRPr="00343267">
        <w:rPr>
          <w:color w:val="000000" w:themeColor="text1"/>
          <w:szCs w:val="24"/>
          <w:u w:color="000000" w:themeColor="text1"/>
        </w:rPr>
        <w:t xml:space="preserve"> Congress to authorize a pilot program between the states of South Carolina, Georgia, and North Carolina</w:t>
      </w:r>
      <w:r>
        <w:rPr>
          <w:color w:val="000000" w:themeColor="text1"/>
          <w:szCs w:val="24"/>
          <w:u w:color="000000" w:themeColor="text1"/>
        </w:rPr>
        <w:t>,</w:t>
      </w:r>
      <w:r w:rsidRPr="00343267">
        <w:rPr>
          <w:color w:val="000000" w:themeColor="text1"/>
          <w:szCs w:val="24"/>
          <w:u w:color="000000" w:themeColor="text1"/>
        </w:rPr>
        <w:t xml:space="preserve"> whereby under certain specific conditions, drivers between the ages of</w:t>
      </w:r>
      <w:r>
        <w:rPr>
          <w:color w:val="000000" w:themeColor="text1"/>
          <w:szCs w:val="24"/>
          <w:u w:color="000000" w:themeColor="text1"/>
        </w:rPr>
        <w:t xml:space="preserve"> eighteen and twenty-one</w:t>
      </w:r>
      <w:r w:rsidRPr="00343267">
        <w:rPr>
          <w:color w:val="000000" w:themeColor="text1"/>
          <w:szCs w:val="24"/>
          <w:u w:color="000000" w:themeColor="text1"/>
        </w:rPr>
        <w:t xml:space="preserve"> may operate in interstate commerce and haul “interstate freight</w:t>
      </w:r>
      <w:r>
        <w:rPr>
          <w:color w:val="000000" w:themeColor="text1"/>
          <w:szCs w:val="24"/>
          <w:u w:color="000000" w:themeColor="text1"/>
        </w:rPr>
        <w:t>”</w:t>
      </w:r>
      <w:r w:rsidRPr="00343267">
        <w:rPr>
          <w:color w:val="000000" w:themeColor="text1"/>
          <w:szCs w:val="24"/>
          <w:u w:color="000000" w:themeColor="text1"/>
        </w:rPr>
        <w:t>.</w:t>
      </w:r>
    </w:p>
    <w:p w:rsidR="00815658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5658" w:rsidRPr="00522CE0" w:rsidRDefault="008156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Pr="00343267">
        <w:rPr>
          <w:color w:val="000000" w:themeColor="text1"/>
          <w:szCs w:val="24"/>
          <w:u w:color="000000" w:themeColor="text1"/>
        </w:rPr>
        <w:t>forwarded to the members of the South Carolina Congressional Delegation</w:t>
      </w:r>
      <w:r>
        <w:rPr>
          <w:rFonts w:eastAsia="Times New Roman"/>
        </w:rPr>
        <w:t>.</w:t>
      </w:r>
    </w:p>
    <w:p w:rsidR="00815658" w:rsidRDefault="00815658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11DAD" w:rsidRDefault="00F11DAD" w:rsidP="00815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F11DAD" w:rsidSect="00A00204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777" w:rsidRDefault="00935777" w:rsidP="00522CE0">
      <w:r>
        <w:separator/>
      </w:r>
    </w:p>
  </w:endnote>
  <w:endnote w:type="continuationSeparator" w:id="0">
    <w:p w:rsidR="00935777" w:rsidRDefault="009357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0CB50C-BE13-4BDB-B3B5-53906606426C}"/>
    <w:embedBold r:id="rId2" w:fontKey="{F9320F7B-661B-4003-9DFC-E87D358CC2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1C3658-FAF6-43C9-8839-6A5A5D85CDB3}"/>
    <w:embedBold r:id="rId4" w:fontKey="{DA6474D3-679D-4501-BA57-977DD82CD8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083A03-7515-4C15-8839-C0DEF873FA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658" w:rsidRPr="004A5308" w:rsidRDefault="00815658" w:rsidP="004A5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[951-</w:t>
    </w:r>
    <w:r>
      <w:fldChar w:fldCharType="begin"/>
    </w:r>
    <w:r>
      <w:instrText xml:space="preserve"> PAGE  \* MERGEFORMAT </w:instrText>
    </w:r>
    <w:r>
      <w:fldChar w:fldCharType="separate"/>
    </w:r>
    <w:r w:rsidR="00AA1588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204" w:rsidRPr="004A5308" w:rsidRDefault="00815658" w:rsidP="004A5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777" w:rsidRDefault="00935777" w:rsidP="00522CE0">
      <w:r>
        <w:separator/>
      </w:r>
    </w:p>
  </w:footnote>
  <w:footnote w:type="continuationSeparator" w:id="0">
    <w:p w:rsidR="00935777" w:rsidRDefault="009357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CDL .KMM.LKG"/>
    <w:docVar w:name="CoverAttorneyInitials" w:val="KMM"/>
    <w:docVar w:name="CoverAttorneyLastName" w:val="Moffitt"/>
    <w:docVar w:name="CoverBillType" w:val="r"/>
    <w:docVar w:name="CoverSenator" w:val="LKG"/>
    <w:docVar w:name="dvBillNumber" w:val="951"/>
    <w:docVar w:name="dvBillNumberPrefix" w:val="S. "/>
    <w:docVar w:name="dvOriginalBody" w:val="Senate"/>
    <w:docVar w:name="fulldraftpath" w:val="L:\S-RES\LKG\032CDL .KMM.LKG.DOCX"/>
    <w:docVar w:name="NameofBody" w:val="S"/>
    <w:docVar w:name="vgroup2" w:val="S-RES"/>
  </w:docVars>
  <w:rsids>
    <w:rsidRoot w:val="00935777"/>
    <w:rsid w:val="00042AC1"/>
    <w:rsid w:val="00046516"/>
    <w:rsid w:val="00072458"/>
    <w:rsid w:val="0007601D"/>
    <w:rsid w:val="000833EB"/>
    <w:rsid w:val="00085A8A"/>
    <w:rsid w:val="000B0720"/>
    <w:rsid w:val="000B5EAF"/>
    <w:rsid w:val="001315B2"/>
    <w:rsid w:val="00147DFE"/>
    <w:rsid w:val="00170561"/>
    <w:rsid w:val="00186AC9"/>
    <w:rsid w:val="00197DF1"/>
    <w:rsid w:val="001B3DD9"/>
    <w:rsid w:val="001B7E5D"/>
    <w:rsid w:val="001D3BAC"/>
    <w:rsid w:val="00200FF0"/>
    <w:rsid w:val="00216025"/>
    <w:rsid w:val="0023687C"/>
    <w:rsid w:val="00245C4E"/>
    <w:rsid w:val="00246B27"/>
    <w:rsid w:val="002C1321"/>
    <w:rsid w:val="002C2031"/>
    <w:rsid w:val="002C5896"/>
    <w:rsid w:val="002D3BED"/>
    <w:rsid w:val="00307C2B"/>
    <w:rsid w:val="00315D04"/>
    <w:rsid w:val="003522D5"/>
    <w:rsid w:val="00383247"/>
    <w:rsid w:val="003D6E2B"/>
    <w:rsid w:val="003E7597"/>
    <w:rsid w:val="00413EBF"/>
    <w:rsid w:val="0044020F"/>
    <w:rsid w:val="00450668"/>
    <w:rsid w:val="00454138"/>
    <w:rsid w:val="004813A2"/>
    <w:rsid w:val="00485861"/>
    <w:rsid w:val="004952FA"/>
    <w:rsid w:val="004A5308"/>
    <w:rsid w:val="004B6A22"/>
    <w:rsid w:val="004D7F37"/>
    <w:rsid w:val="00522CE0"/>
    <w:rsid w:val="00541951"/>
    <w:rsid w:val="00565148"/>
    <w:rsid w:val="00570403"/>
    <w:rsid w:val="005810D5"/>
    <w:rsid w:val="00593361"/>
    <w:rsid w:val="005A413B"/>
    <w:rsid w:val="005A5017"/>
    <w:rsid w:val="005A648C"/>
    <w:rsid w:val="005B470D"/>
    <w:rsid w:val="005D25E7"/>
    <w:rsid w:val="005F07AC"/>
    <w:rsid w:val="005F1745"/>
    <w:rsid w:val="00626324"/>
    <w:rsid w:val="00631597"/>
    <w:rsid w:val="006A1802"/>
    <w:rsid w:val="006C0CBB"/>
    <w:rsid w:val="006C74EA"/>
    <w:rsid w:val="00720D40"/>
    <w:rsid w:val="007318D4"/>
    <w:rsid w:val="00765784"/>
    <w:rsid w:val="007A4390"/>
    <w:rsid w:val="007E5CB7"/>
    <w:rsid w:val="00815658"/>
    <w:rsid w:val="008314D2"/>
    <w:rsid w:val="00870F6F"/>
    <w:rsid w:val="008B2F42"/>
    <w:rsid w:val="008B37F6"/>
    <w:rsid w:val="008C3697"/>
    <w:rsid w:val="008E185F"/>
    <w:rsid w:val="008F023B"/>
    <w:rsid w:val="00904E16"/>
    <w:rsid w:val="009162B3"/>
    <w:rsid w:val="00927C62"/>
    <w:rsid w:val="00935777"/>
    <w:rsid w:val="00977B79"/>
    <w:rsid w:val="00983951"/>
    <w:rsid w:val="00984124"/>
    <w:rsid w:val="00984640"/>
    <w:rsid w:val="00995C37"/>
    <w:rsid w:val="009C118A"/>
    <w:rsid w:val="009D55F5"/>
    <w:rsid w:val="00A02011"/>
    <w:rsid w:val="00A02428"/>
    <w:rsid w:val="00A4011E"/>
    <w:rsid w:val="00A86015"/>
    <w:rsid w:val="00A9594E"/>
    <w:rsid w:val="00AA1588"/>
    <w:rsid w:val="00AB44FC"/>
    <w:rsid w:val="00AE59C8"/>
    <w:rsid w:val="00B10098"/>
    <w:rsid w:val="00B5790D"/>
    <w:rsid w:val="00B945C5"/>
    <w:rsid w:val="00BA20EA"/>
    <w:rsid w:val="00BB5AFC"/>
    <w:rsid w:val="00BC0A56"/>
    <w:rsid w:val="00C1296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101B"/>
    <w:rsid w:val="00DB5946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06334"/>
    <w:rsid w:val="00F11DAD"/>
    <w:rsid w:val="00F51241"/>
    <w:rsid w:val="00F52959"/>
    <w:rsid w:val="00F55884"/>
    <w:rsid w:val="00FA1920"/>
    <w:rsid w:val="00FB7F01"/>
    <w:rsid w:val="00FC0D36"/>
    <w:rsid w:val="00FC3A2B"/>
    <w:rsid w:val="00FE6467"/>
    <w:rsid w:val="00FF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EFBD32C8-6C9A-4A05-ADF3-A7F3A9489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977B79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B79"/>
    <w:rPr>
      <w:rFonts w:ascii="Calibri" w:hAnsi="Calibri" w:cstheme="minorBidi"/>
      <w:szCs w:val="21"/>
    </w:rPr>
  </w:style>
  <w:style w:type="character" w:styleId="Hyperlink">
    <w:name w:val="Hyperlink"/>
    <w:basedOn w:val="DefaultParagraphFont"/>
    <w:uiPriority w:val="99"/>
    <w:unhideWhenUsed/>
    <w:rsid w:val="00F11D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227.docx" TargetMode="External"/><Relationship Id="rId13" Type="http://schemas.openxmlformats.org/officeDocument/2006/relationships/hyperlink" Target="file:///p:\pprever\2017-18\951_2018022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31.docx" TargetMode="External"/><Relationship Id="rId12" Type="http://schemas.openxmlformats.org/officeDocument/2006/relationships/hyperlink" Target="file:///p:\pprever\2017-18\951_20180227.docx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/h:\sj\20180131.docx" TargetMode="External"/><Relationship Id="rId11" Type="http://schemas.openxmlformats.org/officeDocument/2006/relationships/hyperlink" Target="file:///p:\pprever\2017-18\951_20180131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://www.scstatehouse.gov/billsearch.php?billnumbers=951&amp;session=122&amp;summary=B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80228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3</Pages>
  <Words>755</Words>
  <Characters>4306</Characters>
  <Application>Microsoft Office Word</Application>
  <DocSecurity>0</DocSecurity>
  <Lines>35</Lines>
  <Paragraphs>10</Paragraphs>
  <ScaleCrop>false</ScaleCrop>
  <Company> </Company>
  <LinksUpToDate>false</LinksUpToDate>
  <CharactersWithSpaces>5051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951: Congress - South Carolina Legislature Online</dc:title>
  <dc:subject/>
  <dc:creator>Rebecca Landau</dc:creator>
  <cp:keywords/>
  <dc:description/>
  <cp:lastModifiedBy>S Volk</cp:lastModifiedBy>
  <cp:revision>2</cp:revision>
  <dcterms:created xsi:type="dcterms:W3CDTF">2018-03-01T13:53:00Z</dcterms:created>
  <dcterms:modified xsi:type="dcterms:W3CDTF">2018-03-01T13:53:00Z</dcterms:modified>
</cp:coreProperties>
</file>