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738" w:rsidRDefault="001E4738" w:rsidP="001E4738">
      <w:pPr>
        <w:widowControl w:val="0"/>
        <w:jc w:val="center"/>
      </w:pPr>
      <w:r w:rsidRPr="001E4738">
        <w:rPr>
          <w:b/>
        </w:rPr>
        <w:t>South Carolina General Assembly</w:t>
      </w:r>
    </w:p>
    <w:p w:rsidR="001E4738" w:rsidRDefault="001E4738" w:rsidP="001E4738">
      <w:pPr>
        <w:widowControl w:val="0"/>
        <w:jc w:val="center"/>
      </w:pPr>
      <w:r>
        <w:t>122nd Session, 2017-2018</w:t>
      </w:r>
    </w:p>
    <w:p w:rsidR="001E4738" w:rsidRDefault="001E4738" w:rsidP="001E4738">
      <w:pPr>
        <w:widowControl w:val="0"/>
        <w:jc w:val="left"/>
      </w:pPr>
    </w:p>
    <w:p w:rsidR="001E4738" w:rsidRDefault="001E4738" w:rsidP="001E4738">
      <w:pPr>
        <w:widowControl w:val="0"/>
        <w:jc w:val="left"/>
        <w:rPr>
          <w:b/>
        </w:rPr>
      </w:pPr>
      <w:r w:rsidRPr="001E4738">
        <w:rPr>
          <w:b/>
        </w:rPr>
        <w:t>S.</w:t>
      </w:r>
      <w:r>
        <w:rPr>
          <w:b/>
        </w:rPr>
        <w:t xml:space="preserve"> </w:t>
      </w:r>
      <w:r w:rsidRPr="001E4738">
        <w:rPr>
          <w:b/>
        </w:rPr>
        <w:t>969</w:t>
      </w:r>
    </w:p>
    <w:p w:rsidR="001E4738" w:rsidRDefault="001E4738" w:rsidP="001E4738">
      <w:pPr>
        <w:widowControl w:val="0"/>
        <w:jc w:val="left"/>
        <w:rPr>
          <w:b/>
        </w:rPr>
      </w:pPr>
    </w:p>
    <w:p w:rsidR="001E4738" w:rsidRDefault="001E4738" w:rsidP="001E4738">
      <w:pPr>
        <w:widowControl w:val="0"/>
        <w:jc w:val="left"/>
      </w:pPr>
      <w:r w:rsidRPr="001E4738">
        <w:rPr>
          <w:b/>
        </w:rPr>
        <w:t>STATUS INFORMATION</w:t>
      </w:r>
    </w:p>
    <w:p w:rsidR="001E4738" w:rsidRDefault="001E4738" w:rsidP="001E4738">
      <w:pPr>
        <w:widowControl w:val="0"/>
        <w:jc w:val="left"/>
      </w:pPr>
    </w:p>
    <w:p w:rsidR="001E4738" w:rsidRDefault="001E4738" w:rsidP="001E4738">
      <w:pPr>
        <w:widowControl w:val="0"/>
        <w:jc w:val="left"/>
      </w:pPr>
      <w:r>
        <w:t>General Bill</w:t>
      </w:r>
    </w:p>
    <w:p w:rsidR="001E4738" w:rsidRDefault="001E4738" w:rsidP="001E4738">
      <w:pPr>
        <w:widowControl w:val="0"/>
        <w:jc w:val="left"/>
      </w:pPr>
      <w:r>
        <w:t>Sponsors: Senator Cromer</w:t>
      </w:r>
    </w:p>
    <w:p w:rsidR="001E4738" w:rsidRDefault="001E4738" w:rsidP="001E4738">
      <w:pPr>
        <w:widowControl w:val="0"/>
        <w:jc w:val="left"/>
      </w:pPr>
      <w:r>
        <w:t>Document Path: l:\council\bills\dka\3133sa18.docx</w:t>
      </w:r>
    </w:p>
    <w:p w:rsidR="00466064" w:rsidRDefault="00466064" w:rsidP="001E4738">
      <w:pPr>
        <w:widowControl w:val="0"/>
        <w:jc w:val="left"/>
      </w:pPr>
      <w:r>
        <w:t>Companion/Similar bill(s): 4872</w:t>
      </w:r>
    </w:p>
    <w:p w:rsidR="001E4738" w:rsidRDefault="001E4738" w:rsidP="001E4738">
      <w:pPr>
        <w:widowControl w:val="0"/>
        <w:jc w:val="left"/>
      </w:pPr>
    </w:p>
    <w:p w:rsidR="001E4738" w:rsidRDefault="001E4738" w:rsidP="001E4738">
      <w:pPr>
        <w:widowControl w:val="0"/>
        <w:jc w:val="left"/>
      </w:pPr>
      <w:r>
        <w:t>Introduced in the Senate on February 7, 2018</w:t>
      </w:r>
    </w:p>
    <w:p w:rsidR="001E4738" w:rsidRDefault="001E4738" w:rsidP="001E4738">
      <w:pPr>
        <w:widowControl w:val="0"/>
        <w:jc w:val="left"/>
      </w:pPr>
      <w:r>
        <w:t xml:space="preserve">Currently residing in the Senate Committee on </w:t>
      </w:r>
      <w:r w:rsidRPr="001E4738">
        <w:rPr>
          <w:b/>
        </w:rPr>
        <w:t>Labor, Commerce and Industry</w:t>
      </w:r>
    </w:p>
    <w:p w:rsidR="001E4738" w:rsidRDefault="001E4738" w:rsidP="001E4738">
      <w:pPr>
        <w:widowControl w:val="0"/>
        <w:jc w:val="left"/>
      </w:pPr>
    </w:p>
    <w:p w:rsidR="001E4738" w:rsidRDefault="001E4738" w:rsidP="001E4738">
      <w:pPr>
        <w:widowControl w:val="0"/>
        <w:jc w:val="left"/>
      </w:pPr>
      <w:r>
        <w:t xml:space="preserve">Summary: </w:t>
      </w:r>
      <w:r w:rsidR="00371A20">
        <w:t>Federal housing tax credit</w:t>
      </w:r>
    </w:p>
    <w:p w:rsidR="001E4738" w:rsidRDefault="001E4738" w:rsidP="001E4738">
      <w:pPr>
        <w:widowControl w:val="0"/>
        <w:jc w:val="left"/>
      </w:pPr>
    </w:p>
    <w:p w:rsidR="001E4738" w:rsidRDefault="001E4738" w:rsidP="001E4738">
      <w:pPr>
        <w:widowControl w:val="0"/>
        <w:jc w:val="left"/>
      </w:pPr>
    </w:p>
    <w:p w:rsidR="001E4738" w:rsidRDefault="001E4738" w:rsidP="001E4738">
      <w:pPr>
        <w:widowControl w:val="0"/>
        <w:tabs>
          <w:tab w:val="center" w:pos="590"/>
          <w:tab w:val="center" w:pos="1440"/>
          <w:tab w:val="left" w:pos="1872"/>
          <w:tab w:val="left" w:pos="9187"/>
        </w:tabs>
        <w:jc w:val="left"/>
      </w:pPr>
      <w:r w:rsidRPr="001E4738">
        <w:rPr>
          <w:b/>
        </w:rPr>
        <w:t>HISTORY OF LEGISLATIVE ACTIONS</w:t>
      </w:r>
    </w:p>
    <w:p w:rsidR="001E4738" w:rsidRDefault="001E4738" w:rsidP="001E4738">
      <w:pPr>
        <w:widowControl w:val="0"/>
        <w:tabs>
          <w:tab w:val="center" w:pos="590"/>
          <w:tab w:val="center" w:pos="1440"/>
          <w:tab w:val="left" w:pos="1872"/>
          <w:tab w:val="left" w:pos="9187"/>
        </w:tabs>
        <w:jc w:val="left"/>
      </w:pPr>
    </w:p>
    <w:p w:rsidR="001E4738" w:rsidRPr="001E4738" w:rsidRDefault="001E4738" w:rsidP="001E4738">
      <w:pPr>
        <w:widowControl w:val="0"/>
        <w:tabs>
          <w:tab w:val="center" w:pos="590"/>
          <w:tab w:val="center" w:pos="1440"/>
          <w:tab w:val="left" w:pos="1872"/>
          <w:tab w:val="left" w:pos="9187"/>
        </w:tabs>
        <w:jc w:val="left"/>
      </w:pPr>
      <w:r w:rsidRPr="001E4738">
        <w:rPr>
          <w:u w:val="single"/>
        </w:rPr>
        <w:tab/>
        <w:t>Date</w:t>
      </w:r>
      <w:r w:rsidRPr="001E4738">
        <w:rPr>
          <w:u w:val="single"/>
        </w:rPr>
        <w:tab/>
        <w:t>Body</w:t>
      </w:r>
      <w:r w:rsidRPr="001E4738">
        <w:rPr>
          <w:u w:val="single"/>
        </w:rPr>
        <w:tab/>
        <w:t>Action Description with journal page number</w:t>
      </w:r>
      <w:r w:rsidRPr="001E4738">
        <w:rPr>
          <w:u w:val="single"/>
        </w:rPr>
        <w:tab/>
      </w:r>
    </w:p>
    <w:p w:rsidR="000514FA" w:rsidRDefault="000514FA" w:rsidP="000514FA">
      <w:pPr>
        <w:widowControl w:val="0"/>
        <w:tabs>
          <w:tab w:val="right" w:pos="1008"/>
          <w:tab w:val="left" w:pos="1152"/>
          <w:tab w:val="left" w:pos="1872"/>
          <w:tab w:val="left" w:pos="9187"/>
        </w:tabs>
        <w:ind w:left="2088" w:hanging="2088"/>
        <w:jc w:val="left"/>
      </w:pPr>
      <w:r>
        <w:tab/>
        <w:t>2/7/2018</w:t>
      </w:r>
      <w:r>
        <w:tab/>
        <w:t>Senate</w:t>
      </w:r>
      <w:r>
        <w:tab/>
      </w:r>
      <w:r w:rsidRPr="009F4C0F">
        <w:t>Introduced and read first time (</w:t>
      </w:r>
      <w:hyperlink r:id="rId7" w:history="1">
        <w:r w:rsidRPr="009F4C0F">
          <w:rPr>
            <w:rStyle w:val="Hyperlink"/>
          </w:rPr>
          <w:t>Senate Journal</w:t>
        </w:r>
        <w:r w:rsidRPr="009F4C0F">
          <w:rPr>
            <w:rStyle w:val="Hyperlink"/>
          </w:rPr>
          <w:noBreakHyphen/>
          <w:t>page 24</w:t>
        </w:r>
      </w:hyperlink>
      <w:r w:rsidRPr="009F4C0F">
        <w:t>)</w:t>
      </w:r>
    </w:p>
    <w:p w:rsidR="000514FA" w:rsidRDefault="000514FA" w:rsidP="000514FA">
      <w:pPr>
        <w:widowControl w:val="0"/>
        <w:tabs>
          <w:tab w:val="right" w:pos="1008"/>
          <w:tab w:val="left" w:pos="1152"/>
          <w:tab w:val="left" w:pos="1872"/>
          <w:tab w:val="left" w:pos="9187"/>
        </w:tabs>
        <w:ind w:left="2088" w:hanging="2088"/>
        <w:jc w:val="left"/>
      </w:pPr>
      <w:r>
        <w:tab/>
        <w:t>2/7/2018</w:t>
      </w:r>
      <w:r>
        <w:tab/>
        <w:t>Senate</w:t>
      </w:r>
      <w:r>
        <w:tab/>
      </w:r>
      <w:r w:rsidRPr="009F4C0F">
        <w:t>Referred to C</w:t>
      </w:r>
      <w:r>
        <w:t xml:space="preserve">ommittee on </w:t>
      </w:r>
      <w:r w:rsidRPr="009F4C0F">
        <w:rPr>
          <w:b/>
        </w:rPr>
        <w:t>Labor, Commerce and Industry</w:t>
      </w:r>
      <w:r w:rsidRPr="009F4C0F">
        <w:t xml:space="preserve"> (</w:t>
      </w:r>
      <w:hyperlink r:id="rId8" w:history="1">
        <w:r w:rsidRPr="009F4C0F">
          <w:rPr>
            <w:rStyle w:val="Hyperlink"/>
          </w:rPr>
          <w:t>Senate Journal</w:t>
        </w:r>
        <w:r w:rsidRPr="009F4C0F">
          <w:rPr>
            <w:rStyle w:val="Hyperlink"/>
          </w:rPr>
          <w:noBreakHyphen/>
          <w:t>page 24</w:t>
        </w:r>
      </w:hyperlink>
      <w:r w:rsidRPr="009F4C0F">
        <w:t>)</w:t>
      </w:r>
    </w:p>
    <w:p w:rsidR="000514FA" w:rsidRDefault="000514FA" w:rsidP="000514FA">
      <w:pPr>
        <w:widowControl w:val="0"/>
        <w:tabs>
          <w:tab w:val="right" w:pos="1008"/>
          <w:tab w:val="left" w:pos="1152"/>
          <w:tab w:val="left" w:pos="1872"/>
          <w:tab w:val="left" w:pos="9187"/>
        </w:tabs>
        <w:ind w:left="2088" w:hanging="2088"/>
        <w:jc w:val="left"/>
      </w:pPr>
    </w:p>
    <w:p w:rsidR="001E4738" w:rsidRDefault="001E4738" w:rsidP="001E47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4738">
          <w:rPr>
            <w:rStyle w:val="Hyperlink"/>
          </w:rPr>
          <w:t>legislative information</w:t>
        </w:r>
      </w:hyperlink>
      <w:r>
        <w:t xml:space="preserve"> at the website</w:t>
      </w:r>
    </w:p>
    <w:p w:rsidR="001E4738" w:rsidRDefault="001E4738" w:rsidP="001E4738">
      <w:pPr>
        <w:widowControl w:val="0"/>
        <w:tabs>
          <w:tab w:val="right" w:pos="1008"/>
          <w:tab w:val="left" w:pos="1152"/>
          <w:tab w:val="left" w:pos="1872"/>
          <w:tab w:val="left" w:pos="9187"/>
        </w:tabs>
        <w:ind w:left="2088" w:hanging="2088"/>
        <w:jc w:val="left"/>
      </w:pPr>
    </w:p>
    <w:p w:rsidR="001E4738" w:rsidRPr="001E4738" w:rsidRDefault="001E4738" w:rsidP="001E4738">
      <w:pPr>
        <w:widowControl w:val="0"/>
        <w:tabs>
          <w:tab w:val="right" w:pos="1008"/>
          <w:tab w:val="left" w:pos="1152"/>
          <w:tab w:val="left" w:pos="1872"/>
          <w:tab w:val="left" w:pos="9187"/>
        </w:tabs>
        <w:ind w:left="2088" w:hanging="2088"/>
        <w:jc w:val="left"/>
      </w:pPr>
    </w:p>
    <w:p w:rsidR="001E4738" w:rsidRDefault="001E4738" w:rsidP="001E4738">
      <w:pPr>
        <w:widowControl w:val="0"/>
        <w:jc w:val="left"/>
      </w:pPr>
      <w:r w:rsidRPr="001E4738">
        <w:rPr>
          <w:b/>
        </w:rPr>
        <w:t>VERSIONS OF THIS BILL</w:t>
      </w:r>
    </w:p>
    <w:p w:rsidR="001E4738" w:rsidRDefault="001E4738" w:rsidP="001E4738">
      <w:pPr>
        <w:widowControl w:val="0"/>
        <w:jc w:val="left"/>
      </w:pPr>
    </w:p>
    <w:p w:rsidR="001E4738" w:rsidRDefault="00342001" w:rsidP="001E4738">
      <w:pPr>
        <w:widowControl w:val="0"/>
        <w:jc w:val="left"/>
      </w:pPr>
      <w:hyperlink r:id="rId10" w:history="1">
        <w:r w:rsidR="001E4738">
          <w:rPr>
            <w:rStyle w:val="Hyperlink"/>
          </w:rPr>
          <w:t>2/7/2018</w:t>
        </w:r>
      </w:hyperlink>
    </w:p>
    <w:p w:rsidR="001E4738" w:rsidRDefault="001E4738" w:rsidP="001E4738"/>
    <w:p w:rsidR="001E4738" w:rsidRDefault="001E4738" w:rsidP="001E4738">
      <w:pPr>
        <w:sectPr w:rsidR="001E4738" w:rsidSect="001E4738">
          <w:pgSz w:w="12240" w:h="15840" w:code="1"/>
          <w:pgMar w:top="1080" w:right="1440" w:bottom="1080" w:left="1440" w:header="720" w:footer="720" w:gutter="0"/>
          <w:cols w:space="720"/>
          <w:noEndnote/>
          <w:docGrid w:linePitch="360"/>
        </w:sectPr>
      </w:pPr>
    </w:p>
    <w:p w:rsidR="006F5109" w:rsidRDefault="006F5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62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03" w:rsidRDefault="001B4403" w:rsidP="001B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4E62E9">
        <w:rPr>
          <w:color w:val="000000" w:themeColor="text1"/>
          <w:u w:color="000000" w:themeColor="text1"/>
        </w:rPr>
        <w:t>TO AMEND THE CODE OF LAWS OF SOUTH CAROLINA, 1976, BY ADDING SECTION 31</w:t>
      </w:r>
      <w:r>
        <w:rPr>
          <w:color w:val="000000" w:themeColor="text1"/>
          <w:u w:color="000000" w:themeColor="text1"/>
        </w:rPr>
        <w:noBreakHyphen/>
      </w:r>
      <w:r w:rsidRPr="004E62E9">
        <w:rPr>
          <w:color w:val="000000" w:themeColor="text1"/>
          <w:u w:color="000000" w:themeColor="text1"/>
        </w:rPr>
        <w:t>13</w:t>
      </w:r>
      <w:r>
        <w:rPr>
          <w:color w:val="000000" w:themeColor="text1"/>
          <w:u w:color="000000" w:themeColor="text1"/>
        </w:rPr>
        <w:noBreakHyphen/>
      </w:r>
      <w:r w:rsidRPr="004E62E9">
        <w:rPr>
          <w:color w:val="000000" w:themeColor="text1"/>
          <w:u w:color="000000" w:themeColor="text1"/>
        </w:rPr>
        <w:t xml:space="preserve">100 SO AS TO PROVIDE THAT THE BOARD OF COMMISSIONERS SHALL INFORM THE APPROPRIATE LOCAL GOVERNING BODY BEFORE EVALUATING AN APPLICATION FOR A FEDERAL HOUSING TAX CREDIT AND THE APPLICABLE </w:t>
      </w:r>
      <w:r>
        <w:rPr>
          <w:color w:val="000000" w:themeColor="text1"/>
          <w:u w:color="000000" w:themeColor="text1"/>
        </w:rPr>
        <w:t>LOCAL GOVERNING BODY</w:t>
      </w:r>
      <w:r w:rsidRPr="004E62E9">
        <w:rPr>
          <w:color w:val="000000" w:themeColor="text1"/>
          <w:u w:color="000000" w:themeColor="text1"/>
        </w:rPr>
        <w:t xml:space="preserve"> SHALL APPOINT NINE MEMBERS TO A </w:t>
      </w:r>
      <w:r>
        <w:rPr>
          <w:color w:val="000000" w:themeColor="text1"/>
          <w:u w:color="000000" w:themeColor="text1"/>
        </w:rPr>
        <w:t>LOCAL GOVERNMENT</w:t>
      </w:r>
      <w:r w:rsidRPr="004E62E9">
        <w:rPr>
          <w:color w:val="000000" w:themeColor="text1"/>
          <w:u w:color="000000" w:themeColor="text1"/>
        </w:rPr>
        <w:t xml:space="preserve"> COMMISSION TO VOTE WITH THE BOARD ON THE APPLICATION.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D1" w:rsidRDefault="00216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62D1" w:rsidRDefault="00216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C3" w:rsidRPr="004E62E9" w:rsidRDefault="002162D1" w:rsidP="007D2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29C3" w:rsidRPr="004E62E9">
        <w:rPr>
          <w:color w:val="000000" w:themeColor="text1"/>
          <w:u w:color="000000" w:themeColor="text1"/>
        </w:rPr>
        <w:t>Article 1, Chapter 13, Title 31 of the 1976 Code is amended by adding:</w:t>
      </w:r>
    </w:p>
    <w:p w:rsidR="007D29C3" w:rsidRDefault="007D29C3" w:rsidP="007D2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403" w:rsidRPr="004E62E9" w:rsidRDefault="007D29C3" w:rsidP="001B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62E9">
        <w:rPr>
          <w:color w:val="000000" w:themeColor="text1"/>
          <w:u w:color="000000" w:themeColor="text1"/>
        </w:rPr>
        <w:tab/>
        <w:t>“Section 31</w:t>
      </w:r>
      <w:r>
        <w:rPr>
          <w:color w:val="000000" w:themeColor="text1"/>
          <w:u w:color="000000" w:themeColor="text1"/>
        </w:rPr>
        <w:noBreakHyphen/>
      </w:r>
      <w:r w:rsidRPr="004E62E9">
        <w:rPr>
          <w:color w:val="000000" w:themeColor="text1"/>
          <w:u w:color="000000" w:themeColor="text1"/>
        </w:rPr>
        <w:t>13</w:t>
      </w:r>
      <w:r>
        <w:rPr>
          <w:color w:val="000000" w:themeColor="text1"/>
          <w:u w:color="000000" w:themeColor="text1"/>
        </w:rPr>
        <w:noBreakHyphen/>
        <w:t>100.</w:t>
      </w:r>
      <w:r>
        <w:rPr>
          <w:color w:val="000000" w:themeColor="text1"/>
          <w:u w:color="000000" w:themeColor="text1"/>
        </w:rPr>
        <w:tab/>
      </w:r>
      <w:r w:rsidR="001B4403" w:rsidRPr="004E62E9">
        <w:rPr>
          <w:color w:val="000000" w:themeColor="text1"/>
          <w:u w:color="000000" w:themeColor="text1"/>
        </w:rPr>
        <w:t>Before evaluating an application for a federal housing tax credit, pursuant to 26 U.S.C</w:t>
      </w:r>
      <w:r w:rsidR="001B4403">
        <w:rPr>
          <w:color w:val="000000" w:themeColor="text1"/>
          <w:u w:color="000000" w:themeColor="text1"/>
        </w:rPr>
        <w:t xml:space="preserve">. </w:t>
      </w:r>
      <w:r w:rsidR="001B4403" w:rsidRPr="004E62E9">
        <w:rPr>
          <w:color w:val="000000" w:themeColor="text1"/>
          <w:u w:color="000000" w:themeColor="text1"/>
        </w:rPr>
        <w:t xml:space="preserve">Section 42, the board of commissioners shall inform the appropriate local governing body in which the proposed development is being considered of the application. The </w:t>
      </w:r>
      <w:r w:rsidR="001B4403">
        <w:rPr>
          <w:color w:val="000000" w:themeColor="text1"/>
          <w:u w:color="000000" w:themeColor="text1"/>
        </w:rPr>
        <w:t>appropriate local governing body</w:t>
      </w:r>
      <w:r w:rsidR="001B4403" w:rsidRPr="004E62E9">
        <w:rPr>
          <w:color w:val="000000" w:themeColor="text1"/>
          <w:u w:color="000000" w:themeColor="text1"/>
        </w:rPr>
        <w:t xml:space="preserve"> shall appoint nine members who are residents of that </w:t>
      </w:r>
      <w:r w:rsidR="001B4403">
        <w:rPr>
          <w:color w:val="000000" w:themeColor="text1"/>
          <w:u w:color="000000" w:themeColor="text1"/>
        </w:rPr>
        <w:t>local governing body</w:t>
      </w:r>
      <w:r w:rsidR="001B4403" w:rsidRPr="004E62E9">
        <w:rPr>
          <w:color w:val="000000" w:themeColor="text1"/>
          <w:u w:color="000000" w:themeColor="text1"/>
        </w:rPr>
        <w:t xml:space="preserve"> to a </w:t>
      </w:r>
      <w:r w:rsidR="001B4403">
        <w:rPr>
          <w:color w:val="000000" w:themeColor="text1"/>
          <w:u w:color="000000" w:themeColor="text1"/>
        </w:rPr>
        <w:t>local government</w:t>
      </w:r>
      <w:r w:rsidR="001B4403" w:rsidRPr="004E62E9">
        <w:rPr>
          <w:color w:val="000000" w:themeColor="text1"/>
          <w:u w:color="000000" w:themeColor="text1"/>
        </w:rPr>
        <w:t xml:space="preserve"> commission to vote with the board on the status of the application. The board may schedule meetings with the </w:t>
      </w:r>
      <w:r w:rsidR="001B4403">
        <w:rPr>
          <w:color w:val="000000" w:themeColor="text1"/>
          <w:u w:color="000000" w:themeColor="text1"/>
        </w:rPr>
        <w:t>local government</w:t>
      </w:r>
      <w:r w:rsidR="001B4403" w:rsidRPr="004E62E9">
        <w:rPr>
          <w:color w:val="000000" w:themeColor="text1"/>
          <w:u w:color="000000" w:themeColor="text1"/>
        </w:rPr>
        <w:t xml:space="preserve"> commission before the vote. Each member of the board </w:t>
      </w:r>
      <w:r w:rsidR="001B4403">
        <w:rPr>
          <w:color w:val="000000" w:themeColor="text1"/>
          <w:u w:color="000000" w:themeColor="text1"/>
        </w:rPr>
        <w:t xml:space="preserve">of commissioners </w:t>
      </w:r>
      <w:r w:rsidR="001B4403" w:rsidRPr="004E62E9">
        <w:rPr>
          <w:color w:val="000000" w:themeColor="text1"/>
          <w:u w:color="000000" w:themeColor="text1"/>
        </w:rPr>
        <w:t xml:space="preserve">and the </w:t>
      </w:r>
      <w:r w:rsidR="001B4403">
        <w:rPr>
          <w:color w:val="000000" w:themeColor="text1"/>
          <w:u w:color="000000" w:themeColor="text1"/>
        </w:rPr>
        <w:t>local government</w:t>
      </w:r>
      <w:r w:rsidR="001B4403" w:rsidRPr="004E62E9">
        <w:rPr>
          <w:color w:val="000000" w:themeColor="text1"/>
          <w:u w:color="000000" w:themeColor="text1"/>
        </w:rPr>
        <w:t xml:space="preserve"> commission are entitled to one vote. </w:t>
      </w:r>
      <w:r w:rsidR="001B4403">
        <w:rPr>
          <w:color w:val="000000" w:themeColor="text1"/>
          <w:u w:color="000000" w:themeColor="text1"/>
        </w:rPr>
        <w:t xml:space="preserve">For purposes of this section, if a proposed development is being considered in an incorporated area of the county, then the appropriate local governing body is the city council.  If the proposed development is in an unincorporated area of the county then the appropriate local governing body is the county council.  </w:t>
      </w:r>
      <w:r w:rsidR="001B4403" w:rsidRPr="004E62E9">
        <w:rPr>
          <w:color w:val="000000" w:themeColor="text1"/>
          <w:u w:color="000000" w:themeColor="text1"/>
        </w:rPr>
        <w:t xml:space="preserve">Nothing in this section may </w:t>
      </w:r>
      <w:r w:rsidR="001B4403" w:rsidRPr="004E62E9">
        <w:rPr>
          <w:color w:val="000000" w:themeColor="text1"/>
          <w:u w:color="000000" w:themeColor="text1"/>
        </w:rPr>
        <w:lastRenderedPageBreak/>
        <w:t>be construed to alter or amend the eligibility requirements, application process, or administration of the federal housing tax credit.”</w:t>
      </w:r>
    </w:p>
    <w:p w:rsidR="002162D1" w:rsidRDefault="00216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D1" w:rsidRDefault="00216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29C3">
        <w:t>2</w:t>
      </w:r>
      <w:r>
        <w:t>.</w:t>
      </w:r>
      <w:r>
        <w:tab/>
        <w:t>This act takes effect upon approval by the Governor.</w:t>
      </w:r>
    </w:p>
    <w:p w:rsidR="00512A50" w:rsidRDefault="0010776B" w:rsidP="00F5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4738" w:rsidRDefault="001E4738" w:rsidP="001E4738">
      <w:pPr>
        <w:suppressAutoHyphens/>
      </w:pPr>
    </w:p>
    <w:sectPr w:rsidR="001E4738" w:rsidSect="001E47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403" w:rsidRDefault="001B4403" w:rsidP="009F0C77">
      <w:r>
        <w:separator/>
      </w:r>
    </w:p>
  </w:endnote>
  <w:endnote w:type="continuationSeparator" w:id="0">
    <w:p w:rsidR="001B4403" w:rsidRDefault="001B4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574DA8-4A54-4B5E-A56F-67F5201E5CCF}"/>
    <w:embedBold r:id="rId2" w:fontKey="{8EAC4F52-ABB5-42C8-9A8D-2F4BB1302BA4}"/>
  </w:font>
  <w:font w:name="Calibri">
    <w:panose1 w:val="020F0502020204030204"/>
    <w:charset w:val="00"/>
    <w:family w:val="swiss"/>
    <w:pitch w:val="variable"/>
    <w:sig w:usb0="E00002FF" w:usb1="4000ACFF" w:usb2="00000001" w:usb3="00000000" w:csb0="0000019F" w:csb1="00000000"/>
    <w:embedRegular r:id="rId3" w:fontKey="{B121C5E3-9D10-4496-9FF1-3E5E007C29E9}"/>
  </w:font>
  <w:font w:name="Segoe UI">
    <w:panose1 w:val="020B0502040204020203"/>
    <w:charset w:val="00"/>
    <w:family w:val="swiss"/>
    <w:pitch w:val="variable"/>
    <w:sig w:usb0="E10022FF" w:usb1="C000E47F" w:usb2="00000029" w:usb3="00000000" w:csb0="000001DF" w:csb1="00000000"/>
    <w:embedRegular r:id="rId4" w:fontKey="{A98603D8-0D2F-4BBA-A0BA-FA3EBD8A7FC1}"/>
  </w:font>
  <w:font w:name="Cambria">
    <w:panose1 w:val="02040503050406030204"/>
    <w:charset w:val="00"/>
    <w:family w:val="roman"/>
    <w:pitch w:val="variable"/>
    <w:sig w:usb0="E00002FF" w:usb1="400004FF" w:usb2="00000000" w:usb3="00000000" w:csb0="0000019F" w:csb1="00000000"/>
    <w:embedRegular r:id="rId5" w:fontKey="{D0FDDB0D-351B-4E1D-B323-BBACF60542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38" w:rsidRPr="006F5109" w:rsidRDefault="001E4738" w:rsidP="006F5109">
    <w:pPr>
      <w:pStyle w:val="Footer"/>
      <w:tabs>
        <w:tab w:val="clear" w:pos="4680"/>
        <w:tab w:val="clear" w:pos="9360"/>
        <w:tab w:val="center" w:pos="2995"/>
      </w:tabs>
      <w:spacing w:before="120"/>
    </w:pPr>
    <w:r>
      <w:t>[969]</w:t>
    </w:r>
    <w:r>
      <w:tab/>
    </w:r>
    <w:r>
      <w:fldChar w:fldCharType="begin"/>
    </w:r>
    <w:r>
      <w:instrText xml:space="preserve"> PAGE  \* MERGEFORMAT </w:instrText>
    </w:r>
    <w:r>
      <w:fldChar w:fldCharType="separate"/>
    </w:r>
    <w:r w:rsidR="00371A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403" w:rsidRDefault="001B4403" w:rsidP="009F0C77">
      <w:r>
        <w:separator/>
      </w:r>
    </w:p>
  </w:footnote>
  <w:footnote w:type="continuationSeparator" w:id="0">
    <w:p w:rsidR="001B4403" w:rsidRDefault="001B4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3SA18"/>
    <w:docVar w:name="CoverBillType" w:val="b"/>
    <w:docVar w:name="DocPath" w:val="L:\Council\bills\DKA\3133SA18.DOCX"/>
    <w:docVar w:name="dvBillNumber" w:val="969"/>
    <w:docVar w:name="dvBillNumberPrefix" w:val="S. "/>
    <w:docVar w:name="dvOriginalBody" w:val="Senate"/>
    <w:docVar w:name="dvSteno" w:val="DKA"/>
    <w:docVar w:name="NameofBody" w:val="s"/>
    <w:docVar w:name="vGroup2" w:val="Council"/>
  </w:docVars>
  <w:rsids>
    <w:rsidRoot w:val="002162D1"/>
    <w:rsid w:val="000263D9"/>
    <w:rsid w:val="00026C9A"/>
    <w:rsid w:val="000514FA"/>
    <w:rsid w:val="000965A1"/>
    <w:rsid w:val="000C487D"/>
    <w:rsid w:val="000E1785"/>
    <w:rsid w:val="000F39F2"/>
    <w:rsid w:val="001023A4"/>
    <w:rsid w:val="0010776B"/>
    <w:rsid w:val="00133E66"/>
    <w:rsid w:val="00134ACF"/>
    <w:rsid w:val="00144E15"/>
    <w:rsid w:val="001A4A62"/>
    <w:rsid w:val="001A681E"/>
    <w:rsid w:val="001B4403"/>
    <w:rsid w:val="001D08F2"/>
    <w:rsid w:val="001E4738"/>
    <w:rsid w:val="002037CA"/>
    <w:rsid w:val="002047A2"/>
    <w:rsid w:val="002162D1"/>
    <w:rsid w:val="002321B6"/>
    <w:rsid w:val="0023696B"/>
    <w:rsid w:val="00250967"/>
    <w:rsid w:val="002759C5"/>
    <w:rsid w:val="00277DEE"/>
    <w:rsid w:val="00280D88"/>
    <w:rsid w:val="00294ABE"/>
    <w:rsid w:val="002A3EB4"/>
    <w:rsid w:val="00325348"/>
    <w:rsid w:val="00371A20"/>
    <w:rsid w:val="00393688"/>
    <w:rsid w:val="003B518F"/>
    <w:rsid w:val="003D411E"/>
    <w:rsid w:val="003E3C1E"/>
    <w:rsid w:val="003E6148"/>
    <w:rsid w:val="003E7D04"/>
    <w:rsid w:val="00400EAA"/>
    <w:rsid w:val="0041760A"/>
    <w:rsid w:val="004203D7"/>
    <w:rsid w:val="00466064"/>
    <w:rsid w:val="004809EE"/>
    <w:rsid w:val="004B2A8B"/>
    <w:rsid w:val="00511EE9"/>
    <w:rsid w:val="00512A50"/>
    <w:rsid w:val="00521E00"/>
    <w:rsid w:val="00577C6C"/>
    <w:rsid w:val="005837A9"/>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109"/>
    <w:rsid w:val="00753C04"/>
    <w:rsid w:val="00756946"/>
    <w:rsid w:val="00757F80"/>
    <w:rsid w:val="00771EEC"/>
    <w:rsid w:val="00786819"/>
    <w:rsid w:val="007A325A"/>
    <w:rsid w:val="007C3099"/>
    <w:rsid w:val="007D0EDB"/>
    <w:rsid w:val="007D29C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2EF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17DD"/>
    <w:rsid w:val="00EF3EEE"/>
    <w:rsid w:val="00F149A7"/>
    <w:rsid w:val="00F50BAF"/>
    <w:rsid w:val="00F52C10"/>
    <w:rsid w:val="00F578E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5D4751-7252-422A-9B68-0B5C87EB9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2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EF7"/>
    <w:rPr>
      <w:rFonts w:ascii="Segoe UI" w:eastAsia="Times New Roman" w:hAnsi="Segoe UI" w:cs="Segoe UI"/>
      <w:sz w:val="18"/>
      <w:szCs w:val="18"/>
    </w:rPr>
  </w:style>
  <w:style w:type="character" w:styleId="Hyperlink">
    <w:name w:val="Hyperlink"/>
    <w:basedOn w:val="DefaultParagraphFont"/>
    <w:uiPriority w:val="99"/>
    <w:unhideWhenUsed/>
    <w:rsid w:val="001E47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69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6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14CB7-BA34-4E57-AD7F-B87DFD9A7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379</Words>
  <Characters>2081</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969: Federal housing tax credit - South Carolina Legislature Online</dc:title>
  <dc:subject/>
  <dc:creator>sharonpair</dc:creator>
  <cp:keywords/>
  <dc:description/>
  <cp:lastModifiedBy>S Volk</cp:lastModifiedBy>
  <cp:revision>2</cp:revision>
  <cp:lastPrinted>2018-02-07T14:36:00Z</cp:lastPrinted>
  <dcterms:created xsi:type="dcterms:W3CDTF">2018-02-09T21:23:00Z</dcterms:created>
  <dcterms:modified xsi:type="dcterms:W3CDTF">2018-02-09T21:23:00Z</dcterms:modified>
</cp:coreProperties>
</file>