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F00B8" w14:textId="77777777" w:rsidR="00653D66" w:rsidRDefault="00653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B86549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72C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3CF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27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850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5A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00D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D49C30" w14:textId="77777777" w:rsidR="00522CE0" w:rsidRPr="008F023B" w:rsidRDefault="00522CE0" w:rsidP="0065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0761">
        <w:rPr>
          <w:rFonts w:eastAsia="Times New Roman"/>
          <w:b/>
          <w:sz w:val="30"/>
          <w:szCs w:val="30"/>
        </w:rPr>
        <w:t>BILL</w:t>
      </w:r>
    </w:p>
    <w:p w14:paraId="0F78C7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79562" w14:textId="62E05B0D" w:rsidR="00522CE0" w:rsidRPr="00522CE0" w:rsidRDefault="00D8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84B74">
        <w:rPr>
          <w:rFonts w:eastAsia="Times New Roman"/>
        </w:rPr>
        <w:t>TO ENACT THE “SOUTH CAROLINA LIEUTENANT GOVERNOR RESTRUCTURING ACT OF 2018” INCLUDING PROVISIONS TO AMEND SECTIONS 1</w:t>
      </w:r>
      <w:r w:rsidRPr="00D84B74">
        <w:rPr>
          <w:rFonts w:eastAsia="Times New Roman"/>
        </w:rPr>
        <w:noBreakHyphen/>
        <w:t>3</w:t>
      </w:r>
      <w:r w:rsidRPr="00D84B74">
        <w:rPr>
          <w:rFonts w:eastAsia="Times New Roman"/>
        </w:rPr>
        <w:noBreakHyphen/>
        <w:t>620, 1-17-20, 1</w:t>
      </w:r>
      <w:r w:rsidRPr="00D84B74">
        <w:rPr>
          <w:rFonts w:eastAsia="Times New Roman"/>
        </w:rPr>
        <w:noBreakHyphen/>
        <w:t>23</w:t>
      </w:r>
      <w:r w:rsidRPr="00D84B74">
        <w:rPr>
          <w:rFonts w:eastAsia="Times New Roman"/>
        </w:rPr>
        <w:noBreakHyphen/>
        <w:t>125(B), 1</w:t>
      </w:r>
      <w:r w:rsidRPr="00D84B74">
        <w:rPr>
          <w:rFonts w:eastAsia="Times New Roman"/>
        </w:rPr>
        <w:noBreakHyphen/>
        <w:t>23</w:t>
      </w:r>
      <w:r w:rsidRPr="00D84B74">
        <w:rPr>
          <w:rFonts w:eastAsia="Times New Roman"/>
        </w:rPr>
        <w:noBreakHyphen/>
        <w:t>125(D), 2</w:t>
      </w:r>
      <w:r w:rsidRPr="00D84B74">
        <w:rPr>
          <w:rFonts w:eastAsia="Times New Roman"/>
        </w:rPr>
        <w:noBreakHyphen/>
        <w:t>3</w:t>
      </w:r>
      <w:r w:rsidRPr="00D84B74">
        <w:rPr>
          <w:rFonts w:eastAsia="Times New Roman"/>
        </w:rPr>
        <w:noBreakHyphen/>
        <w:t>30, 2</w:t>
      </w:r>
      <w:r w:rsidRPr="00D84B74">
        <w:rPr>
          <w:rFonts w:eastAsia="Times New Roman"/>
        </w:rPr>
        <w:noBreakHyphen/>
        <w:t>3</w:t>
      </w:r>
      <w:r w:rsidRPr="00D84B74">
        <w:rPr>
          <w:rFonts w:eastAsia="Times New Roman"/>
        </w:rPr>
        <w:noBreakHyphen/>
        <w:t>90, 7</w:t>
      </w:r>
      <w:r w:rsidRPr="00D84B74">
        <w:rPr>
          <w:rFonts w:eastAsia="Times New Roman"/>
        </w:rPr>
        <w:noBreakHyphen/>
        <w:t>11</w:t>
      </w:r>
      <w:r w:rsidRPr="00D84B74">
        <w:rPr>
          <w:rFonts w:eastAsia="Times New Roman"/>
        </w:rPr>
        <w:noBreakHyphen/>
        <w:t>30(A), 7</w:t>
      </w:r>
      <w:r w:rsidRPr="00D84B74">
        <w:rPr>
          <w:rFonts w:eastAsia="Times New Roman"/>
        </w:rPr>
        <w:noBreakHyphen/>
        <w:t>17</w:t>
      </w:r>
      <w:r w:rsidRPr="00D84B74">
        <w:rPr>
          <w:rFonts w:eastAsia="Times New Roman"/>
        </w:rPr>
        <w:noBreakHyphen/>
        <w:t>10, 10</w:t>
      </w:r>
      <w:r w:rsidRPr="00D84B74">
        <w:rPr>
          <w:rFonts w:eastAsia="Times New Roman"/>
        </w:rPr>
        <w:noBreakHyphen/>
        <w:t>1</w:t>
      </w:r>
      <w:r w:rsidRPr="00D84B74">
        <w:rPr>
          <w:rFonts w:eastAsia="Times New Roman"/>
        </w:rPr>
        <w:noBreakHyphen/>
        <w:t>40, 14</w:t>
      </w:r>
      <w:r w:rsidRPr="00D84B74">
        <w:rPr>
          <w:rFonts w:eastAsia="Times New Roman"/>
        </w:rPr>
        <w:noBreakHyphen/>
        <w:t>27</w:t>
      </w:r>
      <w:r w:rsidRPr="00D84B74">
        <w:rPr>
          <w:rFonts w:eastAsia="Times New Roman"/>
        </w:rPr>
        <w:noBreakHyphen/>
        <w:t>20(10), 14</w:t>
      </w:r>
      <w:r w:rsidRPr="00D84B74">
        <w:rPr>
          <w:rFonts w:eastAsia="Times New Roman"/>
        </w:rPr>
        <w:noBreakHyphen/>
        <w:t>27</w:t>
      </w:r>
      <w:r w:rsidRPr="00D84B74">
        <w:rPr>
          <w:rFonts w:eastAsia="Times New Roman"/>
        </w:rPr>
        <w:noBreakHyphen/>
        <w:t>30, 14</w:t>
      </w:r>
      <w:r w:rsidRPr="00D84B74">
        <w:rPr>
          <w:rFonts w:eastAsia="Times New Roman"/>
        </w:rPr>
        <w:noBreakHyphen/>
        <w:t>27</w:t>
      </w:r>
      <w:r w:rsidRPr="00D84B74">
        <w:rPr>
          <w:rFonts w:eastAsia="Times New Roman"/>
        </w:rPr>
        <w:noBreakHyphen/>
        <w:t>40(2), 14</w:t>
      </w:r>
      <w:r w:rsidRPr="00D84B74">
        <w:rPr>
          <w:rFonts w:eastAsia="Times New Roman"/>
        </w:rPr>
        <w:noBreakHyphen/>
        <w:t>27</w:t>
      </w:r>
      <w:r w:rsidRPr="00D84B74">
        <w:rPr>
          <w:rFonts w:eastAsia="Times New Roman"/>
        </w:rPr>
        <w:noBreakHyphen/>
        <w:t>80, 44</w:t>
      </w:r>
      <w:r w:rsidRPr="00D84B74">
        <w:rPr>
          <w:rFonts w:eastAsia="Times New Roman"/>
        </w:rPr>
        <w:noBreakHyphen/>
        <w:t>56</w:t>
      </w:r>
      <w:r w:rsidRPr="00D84B74">
        <w:rPr>
          <w:rFonts w:eastAsia="Times New Roman"/>
        </w:rPr>
        <w:noBreakHyphen/>
        <w:t>840(A), AND 59</w:t>
      </w:r>
      <w:r w:rsidRPr="00D84B74">
        <w:rPr>
          <w:rFonts w:eastAsia="Times New Roman"/>
        </w:rPr>
        <w:noBreakHyphen/>
        <w:t>6</w:t>
      </w:r>
      <w:r w:rsidRPr="00D84B74">
        <w:rPr>
          <w:rFonts w:eastAsia="Times New Roman"/>
        </w:rPr>
        <w:noBreakHyphen/>
        <w:t>15(A), CODE OF LAWS OF SOUTH CAROLINA, 1976,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THE GOVERNOR MAY DETERMINE HOW THOSE DUTIES AND RESPONSIBILITIES MAY BE ACCOMPLISHED; TO AMEND SECTIONS 1-11-720(A)(9), 1-30-10(A), 9-1-10(11)(g), 9-1-10(14),</w:t>
      </w:r>
      <w:r w:rsidR="001D6D34">
        <w:rPr>
          <w:rFonts w:eastAsia="Times New Roman"/>
        </w:rPr>
        <w:t xml:space="preserve"> 29-4-60(D),</w:t>
      </w:r>
      <w:r w:rsidRPr="00D84B74">
        <w:rPr>
          <w:rFonts w:eastAsia="Times New Roman"/>
        </w:rPr>
        <w:t xml:space="preserve"> 43-21-10, 43-21-20, 43-21-45, 43-21-60, 43-21-70, 43-21-100, 43-21-130(A)(1), 43-21-190(2), 44-36-20(2</w:t>
      </w:r>
      <w:r w:rsidR="001D6D34">
        <w:rPr>
          <w:rFonts w:eastAsia="Times New Roman"/>
        </w:rPr>
        <w:t>1</w:t>
      </w:r>
      <w:r w:rsidRPr="00D84B74">
        <w:rPr>
          <w:rFonts w:eastAsia="Times New Roman"/>
        </w:rPr>
        <w:t xml:space="preserve">), 44-36-50, 44-36-310, 44-36-320(7), AND 44-36-330, RELATING TO THE OFFICE OF THE LIEUTENANT GOVERNOR, DIVISION ON AGING, SO AS TO CREATE IN THE EXECUTIVE BRANCH A DEPARTMENT ON AGING;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 AND ON OR BEFORE JANUARY 1, 2019, TO REQUIRE THE JOINT LEGISLATIVE COMMITTEE ON AGING TO PREPARE AND DELIVER A REPORT TO THE PRESIDENT OF </w:t>
      </w:r>
      <w:r w:rsidRPr="00D84B74">
        <w:rPr>
          <w:rFonts w:eastAsia="Times New Roman"/>
        </w:rPr>
        <w:lastRenderedPageBreak/>
        <w:t>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31AA9B8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1D7C75"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B3C7C5A" w14:textId="77777777" w:rsidR="00560761" w:rsidRDefault="00560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B7F9B"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PART I</w:t>
      </w:r>
    </w:p>
    <w:p w14:paraId="4EDB4156"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Citation</w:t>
      </w:r>
    </w:p>
    <w:p w14:paraId="4C666CE3" w14:textId="77777777"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6C28D8" w14:textId="77777777" w:rsidR="00D84B74"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This act is known and may be cited as the “South Carolina Lieutenant Governor Restructuring Act of 2018.”</w:t>
      </w:r>
    </w:p>
    <w:p w14:paraId="20679AEC" w14:textId="77777777" w:rsidR="00D259D2" w:rsidRDefault="00D259D2"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AF08E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14:paraId="72F57675"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Lieutenant Governor</w:t>
      </w:r>
    </w:p>
    <w:p w14:paraId="4DCE5F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444B25"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2</w:t>
      </w:r>
      <w:r w:rsidRPr="00E67EAE">
        <w:rPr>
          <w:u w:color="000000" w:themeColor="text1"/>
        </w:rPr>
        <w:t>.</w:t>
      </w:r>
      <w:r w:rsidRPr="00E67EAE">
        <w:rPr>
          <w:u w:color="000000" w:themeColor="text1"/>
        </w:rPr>
        <w:tab/>
        <w:t>Section 1</w:t>
      </w:r>
      <w:r w:rsidRPr="00E67EAE">
        <w:rPr>
          <w:u w:color="000000" w:themeColor="text1"/>
        </w:rPr>
        <w:noBreakHyphen/>
        <w:t>3</w:t>
      </w:r>
      <w:r w:rsidRPr="00E67EAE">
        <w:rPr>
          <w:u w:color="000000" w:themeColor="text1"/>
        </w:rPr>
        <w:noBreakHyphen/>
        <w:t>620 of the 1976 Code is amended to read:</w:t>
      </w:r>
    </w:p>
    <w:p w14:paraId="340377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rPr>
          <w:u w:color="000000" w:themeColor="text1"/>
        </w:rPr>
        <w:tab/>
        <w:t>“Section 1</w:t>
      </w:r>
      <w:r w:rsidRPr="00E67EAE">
        <w:rPr>
          <w:u w:color="000000" w:themeColor="text1"/>
        </w:rPr>
        <w:noBreakHyphen/>
        <w:t>3</w:t>
      </w:r>
      <w:r w:rsidRPr="00E67EAE">
        <w:rPr>
          <w:u w:color="000000" w:themeColor="text1"/>
        </w:rPr>
        <w:noBreakHyphen/>
        <w:t>620.</w:t>
      </w:r>
      <w:r w:rsidRPr="00E67EAE">
        <w:rPr>
          <w:u w:color="000000" w:themeColor="text1"/>
        </w:rPr>
        <w:tab/>
      </w:r>
      <w:r w:rsidRPr="00E67EAE">
        <w:rPr>
          <w:strike/>
          <w:u w:color="000000" w:themeColor="text1"/>
        </w:rPr>
        <w:t>Beginning with the term of the Lieutenant Governor elected in 1982, the duties of such office shall be part</w:t>
      </w:r>
      <w:r w:rsidRPr="00E67EAE">
        <w:rPr>
          <w:strike/>
          <w:u w:color="000000" w:themeColor="text1"/>
        </w:rPr>
        <w:noBreakHyphen/>
        <w:t>time.</w:t>
      </w:r>
      <w:r w:rsidRPr="00E67EAE">
        <w:rPr>
          <w:u w:color="000000" w:themeColor="text1"/>
        </w:rPr>
        <w:t xml:space="preserve">  </w:t>
      </w:r>
      <w:r w:rsidRPr="00E67EAE">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67EAE">
        <w:t>”</w:t>
      </w:r>
    </w:p>
    <w:p w14:paraId="0413DCC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099FF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w:t>
      </w:r>
      <w:r w:rsidRPr="00E67EAE">
        <w:tab/>
        <w:t>Section 1-17-20 of the 1976 Code is amended to read:</w:t>
      </w:r>
    </w:p>
    <w:p w14:paraId="514A8482"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CA5325"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w:t>
      </w:r>
      <w:r w:rsidRPr="00E67EAE">
        <w:noBreakHyphen/>
        <w:t>17</w:t>
      </w:r>
      <w:r w:rsidRPr="00E67EAE">
        <w:noBreakHyphen/>
        <w:t>20.</w:t>
      </w:r>
      <w:r w:rsidRPr="00E67EAE">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E67EAE">
        <w:rPr>
          <w:strike/>
        </w:rPr>
        <w:t>The Lieutenant Governor may serve ex officio as one of the five members of this Committee.</w:t>
      </w:r>
      <w:r w:rsidRPr="00E67EAE">
        <w:t>”</w:t>
      </w:r>
    </w:p>
    <w:p w14:paraId="16E4816B"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45AA94"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4</w:t>
      </w:r>
      <w:r w:rsidRPr="00E67EAE">
        <w:t>.</w:t>
      </w:r>
      <w:r w:rsidRPr="00E67EAE">
        <w:tab/>
        <w:t>Section 1</w:t>
      </w:r>
      <w:r w:rsidRPr="00E67EAE">
        <w:noBreakHyphen/>
        <w:t>23</w:t>
      </w:r>
      <w:r w:rsidRPr="00E67EAE">
        <w:noBreakHyphen/>
        <w:t>125(B) of the 1976 Code is amended to read:</w:t>
      </w:r>
    </w:p>
    <w:p w14:paraId="26ADDF4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5ACB9A"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“(B)</w:t>
      </w:r>
      <w:r w:rsidRPr="00E67EA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7141D0F9"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 xml:space="preserve">withdraw the regulation from the General Assembly and resubmit it with the recommended changes to the Speaker and the </w:t>
      </w:r>
      <w:r w:rsidRPr="00E67EAE">
        <w:rPr>
          <w:strike/>
        </w:rPr>
        <w:t>Lieutenant Governor</w:t>
      </w:r>
      <w:r w:rsidRPr="00E67EAE">
        <w:t xml:space="preserve"> </w:t>
      </w:r>
      <w:r w:rsidRPr="00E67EAE">
        <w:rPr>
          <w:u w:val="single"/>
        </w:rPr>
        <w:t>President of the Senate</w:t>
      </w:r>
      <w:r w:rsidRPr="00E67EAE">
        <w:t xml:space="preserve">, but </w:t>
      </w:r>
      <w:r w:rsidRPr="00E67EAE">
        <w:rPr>
          <w:strike/>
        </w:rPr>
        <w:t>any</w:t>
      </w:r>
      <w:r w:rsidRPr="00E67EAE">
        <w:t xml:space="preserve"> </w:t>
      </w:r>
      <w:r w:rsidRPr="00E67EAE">
        <w:rPr>
          <w:u w:val="single"/>
        </w:rPr>
        <w:t>a</w:t>
      </w:r>
      <w:r w:rsidRPr="00E67EAE">
        <w:t xml:space="preserve"> regulation not resubmitted within thirty days is considered permanently withdrawn;</w:t>
      </w:r>
    </w:p>
    <w:p w14:paraId="04FACE6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 xml:space="preserve">withdraw the regulation permanently; </w:t>
      </w:r>
      <w:r w:rsidRPr="00E67EAE">
        <w:rPr>
          <w:u w:val="single"/>
        </w:rPr>
        <w:t>or</w:t>
      </w:r>
    </w:p>
    <w:p w14:paraId="24CC24B3"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take no action and abide by whatever action is taken or not taken by the General Assembly on the regulation concerned.”</w:t>
      </w:r>
    </w:p>
    <w:p w14:paraId="46A8A91D"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6C9F5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5</w:t>
      </w:r>
      <w:r w:rsidRPr="00E67EAE">
        <w:t>.</w:t>
      </w:r>
      <w:r w:rsidRPr="00E67EAE">
        <w:tab/>
        <w:t>Section 1</w:t>
      </w:r>
      <w:r w:rsidRPr="00E67EAE">
        <w:noBreakHyphen/>
        <w:t>23</w:t>
      </w:r>
      <w:r w:rsidRPr="00E67EAE">
        <w:noBreakHyphen/>
        <w:t>125(D) of the 1976 Code is amended to read:</w:t>
      </w:r>
    </w:p>
    <w:p w14:paraId="1528C1D7"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A11FA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“(D)</w:t>
      </w:r>
      <w:r w:rsidRPr="00E67EAE">
        <w:tab/>
        <w:t xml:space="preserve">This section, as it applies to approval, disapproval, or modification of regulations, does not apply to joint resolutions introduced by </w:t>
      </w:r>
      <w:r w:rsidRPr="00E67EAE">
        <w:rPr>
          <w:u w:val="single"/>
        </w:rPr>
        <w:t>members</w:t>
      </w:r>
      <w:r w:rsidRPr="00E67EAE">
        <w:t xml:space="preserve"> other than the committees to which regulations are initially referred by the </w:t>
      </w:r>
      <w:r w:rsidRPr="00E67EAE">
        <w:rPr>
          <w:strike/>
        </w:rPr>
        <w:t>Lieutenant Governor</w:t>
      </w:r>
      <w:r w:rsidRPr="00E67EAE">
        <w:t xml:space="preserve"> </w:t>
      </w:r>
      <w:r w:rsidRPr="00E67EAE">
        <w:rPr>
          <w:u w:val="single"/>
        </w:rPr>
        <w:t>President of the Senate</w:t>
      </w:r>
      <w:r w:rsidRPr="00E67EAE">
        <w:t xml:space="preserve"> or the Speaker of the House of Representatives.”</w:t>
      </w:r>
    </w:p>
    <w:p w14:paraId="5B4865F8"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CB131"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67EAE">
        <w:t>SECTION</w:t>
      </w:r>
      <w:r w:rsidRPr="00E67EAE">
        <w:tab/>
      </w:r>
      <w:r>
        <w:t>6</w:t>
      </w:r>
      <w:r w:rsidRPr="00E67EAE">
        <w:t>.</w:t>
      </w:r>
      <w:r w:rsidRPr="00E67EAE">
        <w:tab/>
        <w:t>Section 2</w:t>
      </w:r>
      <w:r w:rsidRPr="00E67EAE">
        <w:noBreakHyphen/>
        <w:t>3</w:t>
      </w:r>
      <w:r w:rsidRPr="00E67EAE">
        <w:noBreakHyphen/>
        <w:t>30 of the 1976 Code is amended to read:</w:t>
      </w:r>
    </w:p>
    <w:p w14:paraId="61A64CF6"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14:paraId="43E360FE" w14:textId="77777777" w:rsidR="00D84B74" w:rsidRPr="00E67EAE" w:rsidRDefault="00D84B74"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30.</w:t>
      </w:r>
      <w:r w:rsidRPr="00E67EAE">
        <w:tab/>
        <w:t xml:space="preserve">Except for legislative days </w:t>
      </w:r>
      <w:r w:rsidRPr="00E67EAE">
        <w:rPr>
          <w:strike/>
        </w:rPr>
        <w:t>which</w:t>
      </w:r>
      <w:r w:rsidRPr="00E67EAE">
        <w:t xml:space="preserve"> </w:t>
      </w:r>
      <w:r w:rsidRPr="00E67EAE">
        <w:rPr>
          <w:u w:val="single"/>
        </w:rPr>
        <w:t>that</w:t>
      </w:r>
      <w:r w:rsidRPr="00E67EAE">
        <w:t>, by Senate or House action, are designated for consideration only of local and uncontested matters, members of the General Assembly</w:t>
      </w:r>
      <w:r w:rsidRPr="00E67EAE">
        <w:rPr>
          <w:strike/>
        </w:rPr>
        <w:t>, including the Lieutenant Governor, shall</w:t>
      </w:r>
      <w:r w:rsidRPr="00E67EAE">
        <w:t xml:space="preserve"> </w:t>
      </w:r>
      <w:r w:rsidRPr="00E67EAE">
        <w:rPr>
          <w:u w:val="single"/>
        </w:rPr>
        <w:t>must</w:t>
      </w:r>
      <w:r w:rsidRPr="00E67EAE">
        <w:t xml:space="preserve"> be paid </w:t>
      </w:r>
      <w:r w:rsidRPr="00E67EAE">
        <w:rPr>
          <w:strike/>
        </w:rPr>
        <w:t>fifty ($50.00) dollars</w:t>
      </w:r>
      <w:r w:rsidRPr="00E67EAE">
        <w:t xml:space="preserve"> subsistence expenses for each legislative day </w:t>
      </w:r>
      <w:r w:rsidRPr="00E67EAE">
        <w:rPr>
          <w:u w:val="single"/>
        </w:rPr>
        <w:t>as provided by law</w:t>
      </w:r>
      <w:r w:rsidRPr="00E67EAE">
        <w:t xml:space="preserve">.  Provided, such subsistence allowance </w:t>
      </w:r>
      <w:r w:rsidRPr="00E67EAE">
        <w:rPr>
          <w:strike/>
        </w:rPr>
        <w:t>shall</w:t>
      </w:r>
      <w:r w:rsidRPr="00E67EAE">
        <w:t xml:space="preserve"> </w:t>
      </w:r>
      <w:r w:rsidRPr="00E67EAE">
        <w:rPr>
          <w:u w:val="single"/>
        </w:rPr>
        <w:t>must</w:t>
      </w:r>
      <w:r w:rsidRPr="00E67EAE">
        <w:t xml:space="preserve"> be paid for each calendar day occurring within the same legislative day to members of that body in session on each calendar day.”</w:t>
      </w:r>
    </w:p>
    <w:p w14:paraId="050CD22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E61E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7</w:t>
      </w:r>
      <w:r w:rsidRPr="00E67EAE">
        <w:t>.</w:t>
      </w:r>
      <w:r w:rsidRPr="00E67EAE">
        <w:tab/>
        <w:t>Section 2-3-90 of the 1976 Code is amended to read:</w:t>
      </w:r>
    </w:p>
    <w:p w14:paraId="3227E8F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205BD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90.</w:t>
      </w:r>
      <w:r w:rsidRPr="00E67EAE">
        <w:tab/>
        <w:t xml:space="preserve">The Senate and House of Representatives </w:t>
      </w:r>
      <w:r w:rsidRPr="00E67EAE">
        <w:rPr>
          <w:strike/>
        </w:rPr>
        <w:t>shall</w:t>
      </w:r>
      <w:r w:rsidRPr="00E67EAE">
        <w:t xml:space="preserve"> also, at the same time, each for itself</w:t>
      </w:r>
      <w:r w:rsidRPr="00E67EAE">
        <w:rPr>
          <w:u w:val="single"/>
        </w:rPr>
        <w:t>, shall</w:t>
      </w:r>
      <w:r w:rsidRPr="00E67EAE">
        <w:t xml:space="preserve"> elect a reading clerk, a sergeant at arms, and an assistant sergeant at arms.  Should a vacancy occur in the sergeant at arms or assistant sergeant at arms while the General Assembly is not in session, the </w:t>
      </w:r>
      <w:r w:rsidRPr="00E67EAE">
        <w:rPr>
          <w:strike/>
        </w:rPr>
        <w:t>Lieutenant Governor</w:t>
      </w:r>
      <w:r w:rsidRPr="00E67EAE">
        <w:t xml:space="preserve"> </w:t>
      </w:r>
      <w:r w:rsidRPr="00E67EAE">
        <w:rPr>
          <w:u w:val="single"/>
        </w:rPr>
        <w:t>President of the Senate</w:t>
      </w:r>
      <w:r w:rsidRPr="00E67EAE">
        <w:t xml:space="preserve"> or the Speaker of the House is </w:t>
      </w:r>
      <w:r w:rsidRPr="00E67EAE">
        <w:lastRenderedPageBreak/>
        <w:t>authorized to appoint for their respective Houses a sergeant at arms or assistant sergeant at arms until the convening of the next General Assembly.”</w:t>
      </w:r>
    </w:p>
    <w:p w14:paraId="3470FF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1454D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8</w:t>
      </w:r>
      <w:r w:rsidRPr="00E67EAE">
        <w:rPr>
          <w:u w:color="000000" w:themeColor="text1"/>
        </w:rPr>
        <w:t>.</w:t>
      </w:r>
      <w:r w:rsidRPr="00E67EAE">
        <w:rPr>
          <w:u w:color="000000" w:themeColor="text1"/>
        </w:rPr>
        <w:tab/>
        <w:t>Section 7</w:t>
      </w:r>
      <w:r w:rsidRPr="00E67EAE">
        <w:rPr>
          <w:u w:color="000000" w:themeColor="text1"/>
        </w:rPr>
        <w:noBreakHyphen/>
        <w:t>11</w:t>
      </w:r>
      <w:r w:rsidRPr="00E67EAE">
        <w:rPr>
          <w:u w:color="000000" w:themeColor="text1"/>
        </w:rPr>
        <w:noBreakHyphen/>
        <w:t>30(A) of the 1976 Code, as last amended by Act 196 of 2014, is further amended to read:</w:t>
      </w:r>
    </w:p>
    <w:p w14:paraId="1D07A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68FB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t>“(A)</w:t>
      </w:r>
      <w:r w:rsidRPr="00E67EAE">
        <w:rPr>
          <w:u w:color="000000" w:themeColor="text1"/>
        </w:rPr>
        <w:tab/>
        <w:t xml:space="preserve">A party may choose to change from nomination of candidates by primary to a method to nominate candidates by convention for all offices including, but not limited to, Governor, </w:t>
      </w:r>
      <w:r w:rsidRPr="00E67EAE">
        <w:rPr>
          <w:strike/>
          <w:u w:color="000000" w:themeColor="text1"/>
        </w:rPr>
        <w:t>Lieutenant Governor,</w:t>
      </w:r>
      <w:r w:rsidRPr="00E67EAE">
        <w:rPr>
          <w:u w:color="000000" w:themeColor="text1"/>
        </w:rPr>
        <w:t xml:space="preserve"> United States Senator, United States House of Representatives, Circuit Solicitor, State Senator, and members of the State House of Representatives if:</w:t>
      </w:r>
    </w:p>
    <w:p w14:paraId="5B87650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(1)</w:t>
      </w:r>
      <w:r w:rsidRPr="00E67EAE">
        <w:rPr>
          <w:u w:color="000000" w:themeColor="text1"/>
        </w:rPr>
        <w:tab/>
        <w:t>there is a three</w:t>
      </w:r>
      <w:r w:rsidRPr="00E67EAE">
        <w:rPr>
          <w:u w:color="000000" w:themeColor="text1"/>
        </w:rPr>
        <w:noBreakHyphen/>
        <w:t>fourths vote of the total membership of the convention to use the convention nomination process; and</w:t>
      </w:r>
    </w:p>
    <w:p w14:paraId="743BB3B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(2)</w:t>
      </w:r>
      <w:r w:rsidRPr="00E67EAE">
        <w:rPr>
          <w:u w:color="000000" w:themeColor="text1"/>
        </w:rPr>
        <w:tab/>
        <w:t>a majority of voters in that party’s next primary election approve the use of the convention nomination process.”</w:t>
      </w:r>
    </w:p>
    <w:p w14:paraId="3169EB6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781D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9</w:t>
      </w:r>
      <w:r w:rsidRPr="00E67EAE">
        <w:t>.</w:t>
      </w:r>
      <w:r w:rsidRPr="00E67EAE">
        <w:tab/>
        <w:t>Section 7</w:t>
      </w:r>
      <w:r w:rsidRPr="00E67EAE">
        <w:noBreakHyphen/>
        <w:t>17</w:t>
      </w:r>
      <w:r w:rsidRPr="00E67EAE">
        <w:noBreakHyphen/>
        <w:t>10 of the 1976 Code, as last amended by Act 261 of 2002, is further amended to read:</w:t>
      </w:r>
    </w:p>
    <w:p w14:paraId="66102D2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15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7</w:t>
      </w:r>
      <w:r w:rsidRPr="00E67EAE">
        <w:noBreakHyphen/>
        <w:t>17</w:t>
      </w:r>
      <w:r w:rsidRPr="00E67EAE">
        <w:noBreakHyphen/>
        <w:t>10.</w:t>
      </w:r>
      <w:r w:rsidRPr="00E67EAE">
        <w:tab/>
        <w:t>The commissioners of election for Governor</w:t>
      </w:r>
      <w:r w:rsidRPr="00E67EAE">
        <w:rPr>
          <w:strike/>
        </w:rPr>
        <w:t>,</w:t>
      </w:r>
      <w:r w:rsidRPr="00E67EAE">
        <w:t xml:space="preserve"> </w:t>
      </w:r>
      <w:r w:rsidRPr="00E67EAE">
        <w:rPr>
          <w:u w:val="single"/>
        </w:rPr>
        <w:t>and</w:t>
      </w:r>
      <w:r w:rsidRPr="00E67EA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E67EAE">
        <w:rPr>
          <w:strike/>
        </w:rPr>
        <w:t>shall</w:t>
      </w:r>
      <w:r w:rsidRPr="00E67EAE">
        <w:t xml:space="preserve"> then </w:t>
      </w:r>
      <w:r w:rsidRPr="00E67EAE">
        <w:rPr>
          <w:u w:val="single"/>
        </w:rPr>
        <w:t>shall</w:t>
      </w:r>
      <w:r w:rsidRPr="00E67EA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67EAE">
        <w:rPr>
          <w:strike/>
        </w:rPr>
        <w:t>shall</w:t>
      </w:r>
      <w:r w:rsidRPr="00E67EAE">
        <w:t xml:space="preserve"> likewise </w:t>
      </w:r>
      <w:r w:rsidRPr="00E67EAE">
        <w:rPr>
          <w:u w:val="single"/>
        </w:rPr>
        <w:t>shall</w:t>
      </w:r>
      <w:r w:rsidRPr="00E67EAE">
        <w:t xml:space="preserve"> meet at the same time at the county seat and </w:t>
      </w:r>
      <w:r w:rsidRPr="00E67EAE">
        <w:rPr>
          <w:strike/>
        </w:rPr>
        <w:t>shall</w:t>
      </w:r>
      <w:r w:rsidRPr="00E67EAE">
        <w:t xml:space="preserve"> in the same manner </w:t>
      </w:r>
      <w:r w:rsidRPr="00E67EAE">
        <w:rPr>
          <w:u w:val="single"/>
        </w:rPr>
        <w:t>shall</w:t>
      </w:r>
      <w:r w:rsidRPr="00E67EAE">
        <w:t xml:space="preserve"> proceed to organize as the county board of canvassers for the election of the federal officers.”</w:t>
      </w:r>
    </w:p>
    <w:p w14:paraId="694DDD5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22B3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0</w:t>
      </w:r>
      <w:r w:rsidRPr="00E67EAE">
        <w:t>.</w:t>
      </w:r>
      <w:r w:rsidRPr="00E67EAE">
        <w:tab/>
        <w:t>Section 10-1-40 of the 1976 Code is amended to read:</w:t>
      </w:r>
    </w:p>
    <w:p w14:paraId="7EB02B6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7CF8C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10</w:t>
      </w:r>
      <w:r w:rsidRPr="00E67EAE">
        <w:noBreakHyphen/>
        <w:t>1</w:t>
      </w:r>
      <w:r w:rsidRPr="00E67EAE">
        <w:noBreakHyphen/>
        <w:t>40.</w:t>
      </w:r>
      <w:r w:rsidRPr="00E67EAE">
        <w:tab/>
        <w:t xml:space="preserve">There is hereby established a committee to be known as the ‘State House Committee’, consisting of five members of the Senate, appointed by the </w:t>
      </w:r>
      <w:r w:rsidRPr="00E67EAE">
        <w:rPr>
          <w:strike/>
        </w:rPr>
        <w:t>Lieutenant Governor</w:t>
      </w:r>
      <w:r w:rsidRPr="00E67EAE">
        <w:t xml:space="preserve"> </w:t>
      </w:r>
      <w:r w:rsidRPr="00E67EAE">
        <w:rPr>
          <w:u w:val="single"/>
        </w:rPr>
        <w:t>President of the Senate</w:t>
      </w:r>
      <w:r w:rsidRPr="00E67EA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20611B0D" w14:textId="77777777" w:rsidR="00D84B74" w:rsidRPr="00E67EAE" w:rsidRDefault="00D84B74" w:rsidP="00CF686B">
      <w:pPr>
        <w:tabs>
          <w:tab w:val="left" w:pos="720"/>
          <w:tab w:val="left" w:pos="1440"/>
          <w:tab w:val="left" w:pos="2880"/>
        </w:tabs>
        <w:jc w:val="both"/>
      </w:pPr>
    </w:p>
    <w:p w14:paraId="485788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1</w:t>
      </w:r>
      <w:r w:rsidRPr="00E67EAE">
        <w:t>.</w:t>
      </w:r>
      <w:r w:rsidRPr="00E67EAE">
        <w:tab/>
        <w:t>Section 14-27-20(10) of the 1976 Code is amended to read:</w:t>
      </w:r>
    </w:p>
    <w:p w14:paraId="610976B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“(10)</w:t>
      </w:r>
      <w:r w:rsidRPr="00E67EAE">
        <w:tab/>
        <w:t xml:space="preserve">the </w:t>
      </w:r>
      <w:r w:rsidRPr="00E67EAE">
        <w:rPr>
          <w:strike/>
        </w:rPr>
        <w:t>Lieutenant Governor</w:t>
      </w:r>
      <w:r w:rsidRPr="00E67EAE">
        <w:t xml:space="preserve"> </w:t>
      </w:r>
      <w:r w:rsidRPr="00E67EAE">
        <w:rPr>
          <w:u w:val="single"/>
        </w:rPr>
        <w:t>President of the Senate</w:t>
      </w:r>
      <w:r w:rsidRPr="00E67EAE">
        <w:t xml:space="preserve"> or his designee;”</w:t>
      </w:r>
    </w:p>
    <w:p w14:paraId="431D0B7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4E00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2</w:t>
      </w:r>
      <w:r w:rsidRPr="00E67EAE">
        <w:t>.</w:t>
      </w:r>
      <w:r w:rsidRPr="00E67EAE">
        <w:tab/>
        <w:t>Section 14-27-30 of the 1976 Code is amended to read:</w:t>
      </w:r>
    </w:p>
    <w:p w14:paraId="6775AB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14</w:t>
      </w:r>
      <w:r w:rsidRPr="00E67EAE">
        <w:noBreakHyphen/>
        <w:t>27</w:t>
      </w:r>
      <w:r w:rsidRPr="00E67EAE">
        <w:noBreakHyphen/>
        <w:t>30.</w:t>
      </w:r>
      <w:r w:rsidRPr="00E67EAE">
        <w:tab/>
        <w:t>The Chief Justice of the Supreme Court shall appoint the following members to the Judicial Council: the two circuit court judges; the two family court judges; the two probate judges; the two summary court judges; the two masters</w:t>
      </w:r>
      <w:r w:rsidRPr="00E67EAE">
        <w:noBreakHyphen/>
        <w:t>in</w:t>
      </w:r>
      <w:r w:rsidRPr="00E67EA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285282B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 xml:space="preserve">The </w:t>
      </w:r>
      <w:r w:rsidRPr="00E67EAE">
        <w:rPr>
          <w:strike/>
        </w:rPr>
        <w:t>Lieutenant Governor</w:t>
      </w:r>
      <w:r w:rsidRPr="00E67EAE">
        <w:t xml:space="preserve"> </w:t>
      </w:r>
      <w:r w:rsidRPr="00E67EAE">
        <w:rPr>
          <w:u w:val="single"/>
        </w:rPr>
        <w:t>President of the Senate</w:t>
      </w:r>
      <w:r w:rsidRPr="00E67EA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06E510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26134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3</w:t>
      </w:r>
      <w:r w:rsidRPr="00E67EAE">
        <w:t>.</w:t>
      </w:r>
      <w:r w:rsidRPr="00E67EAE">
        <w:tab/>
        <w:t>Section 14-27-40(2) of the 1976 Code is amended to read:</w:t>
      </w:r>
    </w:p>
    <w:p w14:paraId="06BED0C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The </w:t>
      </w:r>
      <w:r w:rsidRPr="00E67EAE">
        <w:rPr>
          <w:strike/>
        </w:rPr>
        <w:t>Lieutenant Governor</w:t>
      </w:r>
      <w:r w:rsidRPr="00E67EAE">
        <w:t xml:space="preserve"> </w:t>
      </w:r>
      <w:r w:rsidRPr="00E67EAE">
        <w:rPr>
          <w:u w:val="single"/>
        </w:rPr>
        <w:t>President of the Senate</w:t>
      </w:r>
      <w:r w:rsidRPr="00E67EAE">
        <w:t>, Speaker of the House or their designees, and the Chairmen of the Senate Finance Committee, House Ways and Means Committee, Senate Judiciary Committee, and House Judiciary Committee or their designees serve during their respective terms as those officers.”</w:t>
      </w:r>
    </w:p>
    <w:p w14:paraId="615B5D6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1B467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14</w:t>
      </w:r>
      <w:r w:rsidRPr="00E67EAE">
        <w:t>.</w:t>
      </w:r>
      <w:r w:rsidRPr="00E67EAE">
        <w:tab/>
        <w:t>Section 14-27-80 of the 1976 Code is amended to read:</w:t>
      </w:r>
    </w:p>
    <w:p w14:paraId="766A558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t>“Section 14</w:t>
      </w:r>
      <w:r w:rsidRPr="00E67EAE">
        <w:noBreakHyphen/>
        <w:t>27</w:t>
      </w:r>
      <w:r w:rsidRPr="00E67EAE">
        <w:noBreakHyphen/>
        <w:t>80.</w:t>
      </w:r>
      <w:r w:rsidRPr="00E67EAE">
        <w:tab/>
        <w:t xml:space="preserve">The duties performed by the Chief Justice of the Supreme Court, or other member of that court designated by him, by the circuit judges, inferior court judges and probate judges, by members of the legal department of the State, and by the </w:t>
      </w:r>
      <w:r w:rsidRPr="00E67EAE">
        <w:rPr>
          <w:strike/>
        </w:rPr>
        <w:t>Lieutenant Governor</w:t>
      </w:r>
      <w:r w:rsidRPr="00E67EAE">
        <w:t xml:space="preserve"> </w:t>
      </w:r>
      <w:r w:rsidRPr="00E67EAE">
        <w:rPr>
          <w:u w:val="single"/>
        </w:rPr>
        <w:t>President of the Senate</w:t>
      </w:r>
      <w:r w:rsidRPr="00E67EAE">
        <w:t>, Speaker of the House, legislative members, director of the Legislative Council and dean of the Law School of the University of South Carolina shall be performed as a part of the duties of their respective offices.”</w:t>
      </w:r>
    </w:p>
    <w:p w14:paraId="6860459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5B273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5</w:t>
      </w:r>
      <w:r w:rsidRPr="00E67EAE">
        <w:t>.</w:t>
      </w:r>
      <w:r w:rsidRPr="00E67EAE">
        <w:tab/>
        <w:t>Section 44-56-840(A) of the 1976 Code is amended to read:</w:t>
      </w:r>
    </w:p>
    <w:p w14:paraId="53FD70D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56</w:t>
      </w:r>
      <w:r w:rsidRPr="00E67EAE">
        <w:noBreakHyphen/>
        <w:t>840.</w:t>
      </w:r>
      <w:r w:rsidRPr="00E67EAE">
        <w:tab/>
        <w:t>(A)</w:t>
      </w:r>
      <w:r w:rsidRPr="00E67EAE">
        <w:tab/>
        <w:t>There is created a Hazardous Waste Management Select Oversight Committee to monitor funds generated from the fees imposed under Section 44</w:t>
      </w:r>
      <w:r w:rsidRPr="00E67EAE">
        <w:noBreakHyphen/>
        <w:t>56</w:t>
      </w:r>
      <w:r w:rsidRPr="00E67EAE">
        <w:noBreakHyphen/>
        <w:t>170(C) and (E) and designated for the fund under Section 44</w:t>
      </w:r>
      <w:r w:rsidRPr="00E67EAE">
        <w:noBreakHyphen/>
        <w:t>56</w:t>
      </w:r>
      <w:r w:rsidRPr="00E67EAE">
        <w:noBreakHyphen/>
        <w:t>810.  The committee shall oversee the research efforts and projects approved for funding by the foundation.  Notwithstanding any other provision of law, the committee is composed of:</w:t>
      </w:r>
    </w:p>
    <w:p w14:paraId="3CDF5AA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t>the Governor or his designee;</w:t>
      </w:r>
    </w:p>
    <w:p w14:paraId="5FA56B05"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t>the chairman of the House Agriculture and Natural Resources Committee or his designee;</w:t>
      </w:r>
    </w:p>
    <w:p w14:paraId="68077B0D"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t>the chairman of the Senate Agriculture and Natural Resources Committee or his designee;</w:t>
      </w:r>
    </w:p>
    <w:p w14:paraId="0208929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(4)</w:t>
      </w:r>
      <w:r w:rsidR="00D84B74" w:rsidRPr="00E67EAE">
        <w:tab/>
        <w:t>the chairman of the House Labor, Commerce and Industry Committee or his designee;</w:t>
      </w:r>
    </w:p>
    <w:p w14:paraId="1DEB8D49"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(5)</w:t>
      </w:r>
      <w:r w:rsidR="00D84B74" w:rsidRPr="00E67EAE">
        <w:tab/>
        <w:t>the chairman of the Senate Labor, Commerce and Industry Committee or his designee;</w:t>
      </w:r>
    </w:p>
    <w:p w14:paraId="7097DD5F"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(6)</w:t>
      </w:r>
      <w:r w:rsidR="00D84B74" w:rsidRPr="00E67EAE">
        <w:tab/>
        <w:t>the Director of the Department of Health and Environmental Control or his designee;</w:t>
      </w:r>
    </w:p>
    <w:p w14:paraId="0D146AAB"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(7)</w:t>
      </w:r>
      <w:r w:rsidR="00D84B74" w:rsidRPr="00E67EAE">
        <w:tab/>
        <w:t>one member representing business and industry appointed by the Governor;</w:t>
      </w:r>
    </w:p>
    <w:p w14:paraId="634CDDFD"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(8)</w:t>
      </w:r>
      <w:r w:rsidR="00D84B74" w:rsidRPr="00E67EAE">
        <w:tab/>
        <w:t>one public member appointed by the Governor;</w:t>
      </w:r>
    </w:p>
    <w:p w14:paraId="16ED11C6"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D84B74" w:rsidRPr="00E67EAE">
        <w:t>(9)</w:t>
      </w:r>
      <w:r w:rsidR="00D84B74" w:rsidRPr="00E67EAE">
        <w:tab/>
        <w:t xml:space="preserve">one member representing environmental interests appointed by the Governor; </w:t>
      </w:r>
      <w:r w:rsidR="00D84B74" w:rsidRPr="00E67EAE">
        <w:rPr>
          <w:u w:val="single"/>
        </w:rPr>
        <w:t>and</w:t>
      </w:r>
    </w:p>
    <w:p w14:paraId="1FCF8AC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(10)</w:t>
      </w:r>
      <w:r w:rsidR="00D84B74" w:rsidRPr="00E67EAE">
        <w:tab/>
        <w:t xml:space="preserve">the </w:t>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780B064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FD78E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16</w:t>
      </w:r>
      <w:r w:rsidRPr="00E67EAE">
        <w:t>.</w:t>
      </w:r>
      <w:r w:rsidRPr="00E67EAE">
        <w:tab/>
        <w:t>Section 59-6-15(A) of the 1976 Code is amended to read:</w:t>
      </w:r>
    </w:p>
    <w:p w14:paraId="6C15553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is created the Business</w:t>
      </w:r>
      <w:r w:rsidRPr="00E67EAE">
        <w:noBreakHyphen/>
        <w:t xml:space="preserve">Education Partnership for Excellence in Education and a permanent standing subcommittee of the partnership for the purpose of reviewing the implementation of </w:t>
      </w:r>
      <w:r w:rsidRPr="00E67EAE">
        <w:lastRenderedPageBreak/>
        <w:t>the South Carolina Education Improvement Act of 1984 and recommending other major education initiatives.</w:t>
      </w:r>
    </w:p>
    <w:p w14:paraId="0974255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Business</w:t>
      </w:r>
      <w:r w:rsidRPr="00E67EAE">
        <w:noBreakHyphen/>
        <w:t>Education Partnership for Excellence in Education consists of the following persons:</w:t>
      </w:r>
    </w:p>
    <w:p w14:paraId="47C9FB62"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(1)</w:t>
      </w:r>
      <w:r w:rsidR="00D84B74" w:rsidRPr="00E67EAE">
        <w:tab/>
        <w:t>Thirty</w:t>
      </w:r>
      <w:r w:rsidR="00D84B74" w:rsidRPr="00E67EAE">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2ABDCAF3"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(2)</w:t>
      </w:r>
      <w:r w:rsidR="00D84B74" w:rsidRPr="00E67EAE">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E1F98C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(3)</w:t>
      </w:r>
      <w:r w:rsidR="00D84B74" w:rsidRPr="00E67EAE">
        <w:tab/>
      </w:r>
      <w:r w:rsidR="00D84B74" w:rsidRPr="00E67EAE">
        <w:rPr>
          <w:strike/>
        </w:rPr>
        <w:t>Lieutenant Governor</w:t>
      </w:r>
      <w:r w:rsidR="00D84B74" w:rsidRPr="00E67EAE">
        <w:t xml:space="preserve"> </w:t>
      </w:r>
      <w:r w:rsidR="00D84B74" w:rsidRPr="00E67EAE">
        <w:rPr>
          <w:u w:val="single"/>
        </w:rPr>
        <w:t>President of the Senate</w:t>
      </w:r>
      <w:r w:rsidR="00D84B74" w:rsidRPr="00E67EAE">
        <w:t xml:space="preserve"> or his designee;</w:t>
      </w:r>
    </w:p>
    <w:p w14:paraId="2D34F597"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(4)</w:t>
      </w:r>
      <w:r w:rsidR="00D84B74" w:rsidRPr="00E67EAE">
        <w:tab/>
        <w:t>Chairman of the Committee on Children or his designee;</w:t>
      </w:r>
    </w:p>
    <w:p w14:paraId="63BE7FE3"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(5)</w:t>
      </w:r>
      <w:r w:rsidR="00D84B74" w:rsidRPr="00E67EAE">
        <w:tab/>
        <w:t>Chairman of the Education Oversight Committee or his designee;</w:t>
      </w:r>
    </w:p>
    <w:p w14:paraId="1E3D2619" w14:textId="77777777" w:rsidR="00D84B74" w:rsidRPr="00E67EAE" w:rsidRDefault="00CF686B"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D84B74" w:rsidRPr="00E67EAE">
        <w:t>(6)</w:t>
      </w:r>
      <w:r w:rsidR="00D84B74" w:rsidRPr="00E67EAE">
        <w:tab/>
        <w:t>The Governor and State Superintendent of Education shall serve as ex officio members.</w:t>
      </w:r>
    </w:p>
    <w:p w14:paraId="2AEB3F8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term of office of the members of the Business</w:t>
      </w:r>
      <w:r w:rsidRPr="00E67EAE">
        <w:noBreakHyphen/>
        <w:t>Education Partnership must be four years except that of those first appointed an equal number must serve terms of two, three, and four years respectively as determined by lot.  Except in those cases where the term of a member of the Business</w:t>
      </w:r>
      <w:r w:rsidRPr="00E67EAE">
        <w:noBreakHyphen/>
        <w:t>Education Subcommittee has not expired, no member of the Business</w:t>
      </w:r>
      <w:r w:rsidRPr="00E67EAE">
        <w:noBreakHyphen/>
        <w:t>Education Partnership may serve more than two consecutive terms.  The number of appointments provided for in items (1) and (2) above must be reduced proportionately by the membership requirements of subsection (B).</w:t>
      </w:r>
    </w:p>
    <w:p w14:paraId="1DF0416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chairman of the Business</w:t>
      </w:r>
      <w:r w:rsidRPr="00E67EAE">
        <w:noBreakHyphen/>
        <w:t>Education Partnership for Excellence in Education must be elected by the members of the partnership and must be chosen from among the thirty</w:t>
      </w:r>
      <w:r w:rsidRPr="00E67EAE">
        <w:noBreakHyphen/>
        <w:t>two business and civic leaders serving on the partnership.  The Business</w:t>
      </w:r>
      <w:r w:rsidRPr="00E67EAE">
        <w:noBreakHyphen/>
        <w:t xml:space="preserve">Education Partnership must meet at the call of the chairman but not less than quarterly.  The Governor must preside at all regular and special meetings of the partnership in which he is in attendance; at those </w:t>
      </w:r>
      <w:r w:rsidRPr="00E67EAE">
        <w:lastRenderedPageBreak/>
        <w:t>meetings at which the Governor is not in attendance the State Superintendent of Education must preside, and in the absence of the Superintendent, the chairman of the partnership must preside.</w:t>
      </w:r>
    </w:p>
    <w:p w14:paraId="250B05AF"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32E5D3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F1C547"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III</w:t>
      </w:r>
    </w:p>
    <w:p w14:paraId="172A14B4"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Office or Division on Aging and Related Provisions</w:t>
      </w:r>
    </w:p>
    <w:p w14:paraId="4469040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CD253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17</w:t>
      </w:r>
      <w:r w:rsidRPr="00E67EAE">
        <w:t>.</w:t>
      </w:r>
      <w:r w:rsidRPr="00E67EAE">
        <w:tab/>
        <w:t>Section 1-11-720(A)(9) of the 1976 Code is amended to read:</w:t>
      </w:r>
    </w:p>
    <w:p w14:paraId="5819753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“(9)</w:t>
      </w:r>
      <w:r w:rsidRPr="00E67EAE">
        <w:tab/>
        <w:t xml:space="preserve">local councils on aging or other governmental agencies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63B193D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1A4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18</w:t>
      </w:r>
      <w:r w:rsidRPr="00E67EAE">
        <w:t>.</w:t>
      </w:r>
      <w:r w:rsidRPr="00E67EAE">
        <w:tab/>
        <w:t>Section 1</w:t>
      </w:r>
      <w:r w:rsidRPr="00E67EAE">
        <w:noBreakHyphen/>
        <w:t>30</w:t>
      </w:r>
      <w:r w:rsidRPr="00E67EAE">
        <w:noBreakHyphen/>
        <w:t>10(A) of the 1976 Code is amended to read:</w:t>
      </w:r>
    </w:p>
    <w:p w14:paraId="3E8CE29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are hereby created, within the executive branch of the state government, the following departments:</w:t>
      </w:r>
    </w:p>
    <w:p w14:paraId="3DDD157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Department of Administration</w:t>
      </w:r>
    </w:p>
    <w:p w14:paraId="658D5DE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Department of Agriculture</w:t>
      </w:r>
    </w:p>
    <w:p w14:paraId="7B595C4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Department of Alcohol and Other Drug Abuse Services</w:t>
      </w:r>
    </w:p>
    <w:p w14:paraId="2E363AC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Commerce</w:t>
      </w:r>
    </w:p>
    <w:p w14:paraId="7179D19C"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Corrections</w:t>
      </w:r>
    </w:p>
    <w:p w14:paraId="696B4E6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Disabilities and Special Needs</w:t>
      </w:r>
    </w:p>
    <w:p w14:paraId="54AB7B4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Education</w:t>
      </w:r>
    </w:p>
    <w:p w14:paraId="51A5B6B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Environmental Control</w:t>
      </w:r>
    </w:p>
    <w:p w14:paraId="5D5FC62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Department of Health and Human Services</w:t>
      </w:r>
    </w:p>
    <w:p w14:paraId="3E42869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Department of Insurance</w:t>
      </w:r>
    </w:p>
    <w:p w14:paraId="1931107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Department of Juvenile Justice</w:t>
      </w:r>
    </w:p>
    <w:p w14:paraId="0A516A0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Department of Labor, Licensing and Regulation</w:t>
      </w:r>
    </w:p>
    <w:p w14:paraId="705CEB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Department of Mental Health</w:t>
      </w:r>
    </w:p>
    <w:p w14:paraId="37C560BB"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14.</w:t>
      </w:r>
      <w:r w:rsidRPr="00E67EAE">
        <w:tab/>
        <w:t>Department of Motor Vehicles</w:t>
      </w:r>
    </w:p>
    <w:p w14:paraId="2A1CBDF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Department of Natural Resources</w:t>
      </w:r>
    </w:p>
    <w:p w14:paraId="2BB0E3B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Department of Parks, Recreation and Tourism</w:t>
      </w:r>
    </w:p>
    <w:p w14:paraId="3C1C5F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Department of Probation, Parole and Pardon Services</w:t>
      </w:r>
    </w:p>
    <w:p w14:paraId="279A259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Department of Public Safety</w:t>
      </w:r>
    </w:p>
    <w:p w14:paraId="5FA158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Department of Revenue</w:t>
      </w:r>
    </w:p>
    <w:p w14:paraId="4BCCA18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Department of Social Services</w:t>
      </w:r>
    </w:p>
    <w:p w14:paraId="045E9EE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Department of Transportation</w:t>
      </w:r>
    </w:p>
    <w:p w14:paraId="3D01CC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22.</w:t>
      </w:r>
      <w:r w:rsidRPr="00E67EAE">
        <w:tab/>
        <w:t>Department of Employment and Workforce</w:t>
      </w:r>
    </w:p>
    <w:p w14:paraId="090EE4C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r>
      <w:r w:rsidRPr="00E67EAE">
        <w:rPr>
          <w:u w:val="single"/>
        </w:rPr>
        <w:t>23.</w:t>
      </w:r>
      <w:r w:rsidRPr="00E67EAE">
        <w:tab/>
      </w:r>
      <w:r w:rsidRPr="00E67EAE">
        <w:rPr>
          <w:u w:val="single"/>
        </w:rPr>
        <w:t>Department on Aging</w:t>
      </w:r>
      <w:r w:rsidRPr="00E67EAE">
        <w:t>.”</w:t>
      </w:r>
    </w:p>
    <w:p w14:paraId="1B6C5CF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368CE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19</w:t>
      </w:r>
      <w:r w:rsidRPr="00E67EAE">
        <w:t>.</w:t>
      </w:r>
      <w:r w:rsidRPr="00E67EAE">
        <w:tab/>
        <w:t>Section 9-1-10(11)(g) of the 1976 Code is amended to read:</w:t>
      </w:r>
    </w:p>
    <w:p w14:paraId="72C83D5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“(g)</w:t>
      </w:r>
      <w:r w:rsidRPr="00E67EAE">
        <w:tab/>
        <w:t xml:space="preserve">an employee of a local council on aging or other governmental agency providing aging services funded by the </w:t>
      </w:r>
      <w:r w:rsidRPr="00E67EAE">
        <w:rPr>
          <w:strike/>
        </w:rPr>
        <w:t>Office on Aging,</w:t>
      </w:r>
      <w:r w:rsidRPr="00E67EAE">
        <w:t xml:space="preserve"> </w:t>
      </w:r>
      <w:r w:rsidRPr="00E67EAE">
        <w:rPr>
          <w:strike/>
        </w:rPr>
        <w:t>Office of the Lieutenant Governor</w:t>
      </w:r>
      <w:r w:rsidRPr="00E67EAE">
        <w:t xml:space="preserve"> </w:t>
      </w:r>
      <w:r w:rsidRPr="00E67EAE">
        <w:rPr>
          <w:u w:val="single"/>
        </w:rPr>
        <w:t>Department on Aging</w:t>
      </w:r>
      <w:r w:rsidRPr="00E67EAE">
        <w:t>.”</w:t>
      </w:r>
    </w:p>
    <w:p w14:paraId="06E691D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74DCF6"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20</w:t>
      </w:r>
      <w:r w:rsidRPr="00E67EAE">
        <w:t>.</w:t>
      </w:r>
      <w:r w:rsidRPr="00E67EAE">
        <w:tab/>
        <w:t>Section 9-1-10(14) of the 1976 Code is amended to read:</w:t>
      </w:r>
    </w:p>
    <w:p w14:paraId="5C4DA1A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“(14)</w:t>
      </w:r>
      <w:r w:rsidRPr="00E67EAE">
        <w:tab/>
        <w:t>‘Employer’ means this State, a county board of education, a district board of trustees, the board of trustees or other managing board of a state</w:t>
      </w:r>
      <w:r w:rsidRPr="00E67EA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E67EAE">
        <w:noBreakHyphen/>
        <w:t>1</w:t>
      </w:r>
      <w:r w:rsidRPr="00E67EAE">
        <w:noBreakHyphen/>
        <w:t>470, a service organization referred to in item (11)(e) of this section, an alcohol and drug abuse planning agency authorized to receive funds pursuant to Section 61</w:t>
      </w:r>
      <w:r w:rsidRPr="00E67EAE">
        <w:noBreakHyphen/>
        <w:t>12</w:t>
      </w:r>
      <w:r w:rsidRPr="00E67EAE">
        <w:noBreakHyphen/>
        <w:t xml:space="preserve">20, and a local council on aging or other governmental agency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293E9CA5"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0C22C8"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SECTION</w:t>
      </w:r>
      <w:r w:rsidRPr="00E67EAE">
        <w:tab/>
        <w:t>2</w:t>
      </w:r>
      <w:r>
        <w:t>1</w:t>
      </w:r>
      <w:r w:rsidRPr="00E67EAE">
        <w:t>.</w:t>
      </w:r>
      <w:r w:rsidRPr="00E67EAE">
        <w:tab/>
        <w:t>Section 29-4-60(D) of the 1976 Code is amended to read:</w:t>
      </w:r>
    </w:p>
    <w:p w14:paraId="069F3F62"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ab/>
        <w:t>“(D)</w:t>
      </w:r>
      <w:r w:rsidRPr="00E67EAE">
        <w:tab/>
        <w:t xml:space="preserve">The </w:t>
      </w:r>
      <w:r w:rsidRPr="00E67EAE">
        <w:rPr>
          <w:strike/>
        </w:rPr>
        <w:t>Office of the Governor, Division on Aging</w:t>
      </w:r>
      <w:r w:rsidRPr="00E67EAE">
        <w:t xml:space="preserve"> </w:t>
      </w:r>
      <w:r w:rsidRPr="00E67EAE">
        <w:rPr>
          <w:u w:val="single"/>
        </w:rPr>
        <w:t>Department on Aging</w:t>
      </w:r>
      <w:r w:rsidRPr="00E67EAE">
        <w:t xml:space="preserve"> shall provide independent consumer information on reverse mortgages and their alternatives.”</w:t>
      </w:r>
    </w:p>
    <w:p w14:paraId="264F353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B97C0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2</w:t>
      </w:r>
      <w:r w:rsidRPr="00E67EAE">
        <w:t>.</w:t>
      </w:r>
      <w:r w:rsidRPr="00E67EAE">
        <w:tab/>
        <w:t>Section 43-21-10 of the 1976 Code is amended to read:</w:t>
      </w:r>
    </w:p>
    <w:p w14:paraId="31D8452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43-21-10.</w:t>
      </w:r>
      <w:r w:rsidRPr="00E67EAE">
        <w:tab/>
        <w:t xml:space="preserve">There is created </w:t>
      </w:r>
      <w:r w:rsidRPr="00E67EAE">
        <w:rPr>
          <w:strike/>
        </w:rPr>
        <w:t>in</w:t>
      </w:r>
      <w:r w:rsidRPr="00E67EAE">
        <w:t xml:space="preserve"> the </w:t>
      </w:r>
      <w:r w:rsidRPr="00E67EAE">
        <w:rPr>
          <w:strike/>
        </w:rPr>
        <w:t>Office of the Lieutenant Governor, the Division on Aging</w:t>
      </w:r>
      <w:r w:rsidRPr="00E67EAE">
        <w:t xml:space="preserve"> </w:t>
      </w:r>
      <w:r w:rsidRPr="00E67EAE">
        <w:rPr>
          <w:u w:val="single"/>
        </w:rPr>
        <w:t>Department on Aging</w:t>
      </w:r>
      <w:r w:rsidRPr="00E67EAE">
        <w:t xml:space="preserve">.  The </w:t>
      </w:r>
      <w:r w:rsidRPr="00E67EAE">
        <w:rPr>
          <w:strike/>
        </w:rPr>
        <w:t>division</w:t>
      </w:r>
      <w:r w:rsidRPr="00E67EAE">
        <w:t xml:space="preserve"> </w:t>
      </w:r>
      <w:r w:rsidRPr="00E67EAE">
        <w:rPr>
          <w:u w:val="single"/>
        </w:rPr>
        <w:t>department</w:t>
      </w:r>
      <w:r w:rsidRPr="00E67EAE">
        <w:t xml:space="preserve"> must be supported by an Advisory Council on Aging consisting of one member from each of the ten planning and service areas </w:t>
      </w:r>
      <w:r w:rsidRPr="00E67EAE">
        <w:rPr>
          <w:strike/>
        </w:rPr>
        <w:t>under the Division on Aging</w:t>
      </w:r>
      <w:r w:rsidRPr="00E67EAE">
        <w:t xml:space="preserve"> and five members from the State at large.  The director of the </w:t>
      </w:r>
      <w:r w:rsidRPr="00E67EAE">
        <w:rPr>
          <w:strike/>
        </w:rPr>
        <w:t>division</w:t>
      </w:r>
      <w:r w:rsidRPr="00E67EAE">
        <w:t xml:space="preserve"> </w:t>
      </w:r>
      <w:r w:rsidRPr="00E67EAE">
        <w:rPr>
          <w:u w:val="single"/>
        </w:rPr>
        <w:t>department</w:t>
      </w:r>
      <w:r w:rsidRPr="00E67EAE">
        <w:t xml:space="preserve"> shall provide statewide notice that nominations may be submitted to the director from which the </w:t>
      </w:r>
      <w:r w:rsidRPr="00E67EAE">
        <w:rPr>
          <w:strike/>
        </w:rPr>
        <w:t>Lieutenant</w:t>
      </w:r>
      <w:r w:rsidRPr="00E67EAE">
        <w:t xml:space="preserve"> Governor shall appoint the members of the council.  The members must be citizens of the State </w:t>
      </w:r>
      <w:r w:rsidRPr="00E67EAE">
        <w:lastRenderedPageBreak/>
        <w:t xml:space="preserve">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E67EAE">
        <w:rPr>
          <w:strike/>
        </w:rPr>
        <w:t>division</w:t>
      </w:r>
      <w:r w:rsidRPr="00E67EAE">
        <w:t xml:space="preserve"> </w:t>
      </w:r>
      <w:r w:rsidRPr="00E67EAE">
        <w:rPr>
          <w:u w:val="single"/>
        </w:rPr>
        <w:t>department</w:t>
      </w:r>
      <w:r w:rsidRPr="00E67EAE">
        <w:t>.  Rules and procedures must be adopted by the council for the governance of its operations and activities.”</w:t>
      </w:r>
    </w:p>
    <w:p w14:paraId="50E2BC5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61470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3</w:t>
      </w:r>
      <w:r w:rsidRPr="00E67EAE">
        <w:t>.</w:t>
      </w:r>
      <w:r w:rsidRPr="00E67EAE">
        <w:tab/>
        <w:t>Section 43-21-20 of the 1976 Code is amended to read:</w:t>
      </w:r>
    </w:p>
    <w:p w14:paraId="1FEDB79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43-21-20.</w:t>
      </w:r>
      <w:r w:rsidRPr="00E67EA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7DA83D7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 xml:space="preserve">The </w:t>
      </w:r>
      <w:r w:rsidRPr="00E67EAE">
        <w:rPr>
          <w:strike/>
        </w:rPr>
        <w:t>Lieutenant</w:t>
      </w:r>
      <w:r w:rsidRPr="00E67EAE">
        <w:t xml:space="preserve"> Governor may terminate a member of the council for any reason pursuant to the provisions of Section 1-3-240, and the reason for the termination must be communicated to each member of the council.”</w:t>
      </w:r>
    </w:p>
    <w:p w14:paraId="3A4A1D59"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4BE91"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24</w:t>
      </w:r>
      <w:r w:rsidRPr="00E67EAE">
        <w:t>.</w:t>
      </w:r>
      <w:r w:rsidRPr="00E67EAE">
        <w:tab/>
        <w:t>Section 43-21-45 of the 1976 Code is amended to read:</w:t>
      </w:r>
    </w:p>
    <w:p w14:paraId="761F955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45.</w:t>
      </w:r>
      <w:r w:rsidRPr="00E67EAE">
        <w:tab/>
        <w:t xml:space="preserve">The </w:t>
      </w:r>
      <w:r w:rsidRPr="00E67EAE">
        <w:rPr>
          <w:strike/>
        </w:rPr>
        <w:t>Office of the Lieutenant Governor, Division on Aging,</w:t>
      </w:r>
      <w:r w:rsidRPr="00E67EAE">
        <w:t xml:space="preserve"> </w:t>
      </w:r>
      <w:r w:rsidRPr="00E67EAE">
        <w:rPr>
          <w:u w:val="single"/>
        </w:rPr>
        <w:t>Department on Aging</w:t>
      </w:r>
      <w:r w:rsidRPr="00E67EAE">
        <w:t xml:space="preserve"> shall designate area agencies on aging</w:t>
      </w:r>
      <w:r w:rsidRPr="00E67EAE">
        <w:rPr>
          <w:u w:val="single"/>
        </w:rPr>
        <w:t>,</w:t>
      </w:r>
      <w:r w:rsidRPr="00E67EA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34B1348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39C823"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SECTION</w:t>
      </w:r>
      <w:r w:rsidRPr="00E67EAE">
        <w:tab/>
      </w:r>
      <w:r>
        <w:t>25</w:t>
      </w:r>
      <w:r w:rsidRPr="00E67EAE">
        <w:t>.</w:t>
      </w:r>
      <w:r w:rsidRPr="00E67EAE">
        <w:tab/>
        <w:t>Section 43-21-60 of the 1976 Code is amended to read:</w:t>
      </w:r>
    </w:p>
    <w:p w14:paraId="7CBFA20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60.</w:t>
      </w:r>
      <w:r w:rsidRPr="00E67EAE">
        <w:tab/>
        <w:t xml:space="preserve">The </w:t>
      </w:r>
      <w:r w:rsidRPr="00E67EAE">
        <w:rPr>
          <w:strike/>
        </w:rPr>
        <w:t>division</w:t>
      </w:r>
      <w:r w:rsidRPr="00E67EAE">
        <w:t xml:space="preserve"> </w:t>
      </w:r>
      <w:r w:rsidRPr="00E67EAE">
        <w:rPr>
          <w:u w:val="single"/>
        </w:rPr>
        <w:t>Department on Aging</w:t>
      </w:r>
      <w:r w:rsidRPr="00E67EAE">
        <w:t xml:space="preserve"> shall submit an annual report to the </w:t>
      </w:r>
      <w:r w:rsidRPr="00E67EAE">
        <w:rPr>
          <w:strike/>
        </w:rPr>
        <w:t>Lieutenant</w:t>
      </w:r>
      <w:r w:rsidRPr="00E67EAE">
        <w:t xml:space="preserve"> Governor and to the General Assembly on or before January first of each year.  The report shall deal with the present and future needs of the elderly and with the work of the </w:t>
      </w:r>
      <w:r w:rsidRPr="00E67EAE">
        <w:rPr>
          <w:strike/>
        </w:rPr>
        <w:t>division</w:t>
      </w:r>
      <w:r w:rsidRPr="00E67EAE">
        <w:t xml:space="preserve"> </w:t>
      </w:r>
      <w:r w:rsidRPr="00E67EAE">
        <w:rPr>
          <w:u w:val="single"/>
        </w:rPr>
        <w:t>department</w:t>
      </w:r>
      <w:r w:rsidRPr="00E67EAE">
        <w:t xml:space="preserve"> during the year.”</w:t>
      </w:r>
    </w:p>
    <w:p w14:paraId="5EB8EDE4"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8B38F0"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26</w:t>
      </w:r>
      <w:r w:rsidRPr="00E67EAE">
        <w:t>.</w:t>
      </w:r>
      <w:r w:rsidRPr="00E67EAE">
        <w:tab/>
        <w:t>Section 43-21-70 of the 1976 Code is amended to read:</w:t>
      </w:r>
    </w:p>
    <w:p w14:paraId="33144BB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70.</w:t>
      </w:r>
      <w:r w:rsidRPr="00E67EAE">
        <w:tab/>
        <w:t xml:space="preserve">The </w:t>
      </w:r>
      <w:r w:rsidRPr="00E67EAE">
        <w:rPr>
          <w:strike/>
        </w:rPr>
        <w:t>Lieutenant</w:t>
      </w:r>
      <w:r w:rsidRPr="00E67EAE">
        <w:t xml:space="preserve"> Governor </w:t>
      </w:r>
      <w:r w:rsidRPr="00E67EAE">
        <w:rPr>
          <w:strike/>
        </w:rPr>
        <w:t>may employ</w:t>
      </w:r>
      <w:r w:rsidRPr="00E67EAE">
        <w:t xml:space="preserve"> </w:t>
      </w:r>
      <w:r w:rsidRPr="00E67EAE">
        <w:rPr>
          <w:u w:val="single"/>
        </w:rPr>
        <w:t>shall appoint with the advice and consent of the Senate</w:t>
      </w:r>
      <w:r w:rsidRPr="00E67EAE">
        <w:t xml:space="preserve"> a director to be the administrative officer of the </w:t>
      </w:r>
      <w:r w:rsidRPr="00E67EAE">
        <w:rPr>
          <w:strike/>
        </w:rPr>
        <w:t>division</w:t>
      </w:r>
      <w:r w:rsidRPr="00E67EAE">
        <w:t xml:space="preserve"> </w:t>
      </w:r>
      <w:r w:rsidRPr="00E67EAE">
        <w:rPr>
          <w:u w:val="single"/>
        </w:rPr>
        <w:t>Department on Aging</w:t>
      </w:r>
      <w:r w:rsidRPr="00E67EAE">
        <w:t xml:space="preserve"> who shall serve at </w:t>
      </w:r>
      <w:r w:rsidRPr="00E67EAE">
        <w:rPr>
          <w:strike/>
        </w:rPr>
        <w:t>his</w:t>
      </w:r>
      <w:r w:rsidRPr="00E67EAE">
        <w:t xml:space="preserve"> </w:t>
      </w:r>
      <w:r w:rsidRPr="00E67EAE">
        <w:rPr>
          <w:u w:val="single"/>
        </w:rPr>
        <w:t>the Governor’s</w:t>
      </w:r>
      <w:r w:rsidRPr="00E67EAE">
        <w:t xml:space="preserve"> pleasure and who is subject to removal pursuant to the provisions of Section 1</w:t>
      </w:r>
      <w:r w:rsidRPr="00E67EAE">
        <w:noBreakHyphen/>
        <w:t>3</w:t>
      </w:r>
      <w:r w:rsidRPr="00E67EAE">
        <w:noBreakHyphen/>
        <w:t>240.”</w:t>
      </w:r>
    </w:p>
    <w:p w14:paraId="2CA9A77D"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8B317E"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27</w:t>
      </w:r>
      <w:r w:rsidRPr="00E67EAE">
        <w:t>.</w:t>
      </w:r>
      <w:r w:rsidRPr="00E67EAE">
        <w:tab/>
        <w:t>Section 43-21-100 of the 1976 Code is amended to read:</w:t>
      </w:r>
    </w:p>
    <w:p w14:paraId="0DF66267"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100.</w:t>
      </w:r>
      <w:r w:rsidRPr="00E67EAE">
        <w:tab/>
        <w:t xml:space="preserve">The </w:t>
      </w:r>
      <w:r w:rsidRPr="00E67EAE">
        <w:rPr>
          <w:strike/>
        </w:rPr>
        <w:t>division</w:t>
      </w:r>
      <w:r w:rsidRPr="00E67EAE">
        <w:t xml:space="preserve"> </w:t>
      </w:r>
      <w:r w:rsidRPr="00E67EAE">
        <w:rPr>
          <w:u w:val="single"/>
        </w:rPr>
        <w:t>Department on Aging</w:t>
      </w:r>
      <w:r w:rsidRPr="00E67EAE">
        <w:t xml:space="preserve"> shall prepare the budget for its operation which must be submitted to the </w:t>
      </w:r>
      <w:r w:rsidRPr="00E67EAE">
        <w:rPr>
          <w:strike/>
        </w:rPr>
        <w:t>Lieutenant</w:t>
      </w:r>
      <w:r w:rsidRPr="00E67EAE">
        <w:t xml:space="preserve"> Governor and to the General Assembly for approval.”</w:t>
      </w:r>
    </w:p>
    <w:p w14:paraId="4029C2AA"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1DC4E8"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28</w:t>
      </w:r>
      <w:r w:rsidRPr="00E67EAE">
        <w:t>.</w:t>
      </w:r>
      <w:r w:rsidRPr="00E67EAE">
        <w:tab/>
        <w:t>Section 43-21-130(A)(1) of the 1976 Code is amended to read:</w:t>
      </w:r>
    </w:p>
    <w:p w14:paraId="1A17C742" w14:textId="77777777" w:rsidR="00D84B74" w:rsidRPr="00E67EAE" w:rsidRDefault="00D84B74"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w:t>
      </w:r>
      <w:r w:rsidRPr="00E67EAE">
        <w:tab/>
        <w:t xml:space="preserve">the </w:t>
      </w:r>
      <w:r w:rsidRPr="00E67EAE">
        <w:rPr>
          <w:strike/>
        </w:rPr>
        <w:t>Lieutenant</w:t>
      </w:r>
      <w:r w:rsidRPr="00E67EAE">
        <w:t xml:space="preserve"> Governor or his designee;”</w:t>
      </w:r>
    </w:p>
    <w:p w14:paraId="1D43F3B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E8701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29</w:t>
      </w:r>
      <w:r w:rsidRPr="00E67EAE">
        <w:t>.</w:t>
      </w:r>
      <w:r w:rsidRPr="00E67EAE">
        <w:tab/>
        <w:t>Section 43-21-190(2) of the 1976 Code is amended to read:</w:t>
      </w:r>
    </w:p>
    <w:p w14:paraId="3A2020C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make recommendations to the </w:t>
      </w:r>
      <w:r w:rsidRPr="00E67EAE">
        <w:rPr>
          <w:strike/>
        </w:rPr>
        <w:t>Lieutenant</w:t>
      </w:r>
      <w:r w:rsidRPr="00E67EAE">
        <w:t xml:space="preserve"> Governor and members of the General Assembly and to the Joint Legislative Committee on Aging;”</w:t>
      </w:r>
    </w:p>
    <w:p w14:paraId="7D97568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DE5A4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0</w:t>
      </w:r>
      <w:r w:rsidRPr="00E67EAE">
        <w:t>.</w:t>
      </w:r>
      <w:r w:rsidRPr="00E67EAE">
        <w:tab/>
        <w:t>Section 44-36-20(21) of the 1976 Code is amended to read:</w:t>
      </w:r>
    </w:p>
    <w:p w14:paraId="3A39E6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“(21)</w:t>
      </w:r>
      <w:r w:rsidRPr="00E67EAE">
        <w:tab/>
        <w:t>Alzheimer's Disease and Related Disorders Resource Coordination Center</w:t>
      </w:r>
      <w:r w:rsidRPr="00E67EAE">
        <w:rPr>
          <w:strike/>
        </w:rPr>
        <w:t>, Office of the Governor, Division on Aging</w:t>
      </w:r>
      <w:r w:rsidRPr="00E67EAE">
        <w:t xml:space="preserve"> </w:t>
      </w:r>
      <w:r w:rsidRPr="00E67EAE">
        <w:rPr>
          <w:u w:val="single"/>
        </w:rPr>
        <w:t>of the Department on Aging</w:t>
      </w:r>
      <w:r w:rsidRPr="00E67EAE">
        <w:t>;”</w:t>
      </w:r>
    </w:p>
    <w:p w14:paraId="5A5DE8F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BF5320"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1</w:t>
      </w:r>
      <w:r w:rsidRPr="00E67EAE">
        <w:t>.</w:t>
      </w:r>
      <w:r w:rsidRPr="00E67EAE">
        <w:tab/>
        <w:t>Section 44-36-50 of the 1976 Code is amended to read:</w:t>
      </w:r>
    </w:p>
    <w:p w14:paraId="49E4D51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44-36-50.</w:t>
      </w:r>
      <w:r w:rsidRPr="00E67EAE">
        <w:tab/>
        <w:t xml:space="preserve">The registry shall submit an annual report to the </w:t>
      </w:r>
      <w:r w:rsidRPr="00E67EAE">
        <w:rPr>
          <w:strike/>
        </w:rPr>
        <w:t>Office of the Governor, Division on Aging,</w:t>
      </w:r>
      <w:r w:rsidRPr="00E67EAE">
        <w:t xml:space="preserve"> Alzheimer’s Disease and Related Disorders Resource Coordination Center </w:t>
      </w:r>
      <w:r w:rsidRPr="00E67EAE">
        <w:rPr>
          <w:u w:val="single"/>
        </w:rPr>
        <w:t xml:space="preserve">of the </w:t>
      </w:r>
      <w:r w:rsidRPr="00E67EAE">
        <w:rPr>
          <w:u w:val="single"/>
        </w:rPr>
        <w:lastRenderedPageBreak/>
        <w:t>Department on Aging</w:t>
      </w:r>
      <w:r w:rsidRPr="00E67EAE">
        <w:t>, the Department of Health and Environmental Control, and the Office of Research and Statistics of the Revenue and Fiscal Affairs Office.”</w:t>
      </w:r>
    </w:p>
    <w:p w14:paraId="6ACF540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D782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2</w:t>
      </w:r>
      <w:r w:rsidRPr="00E67EAE">
        <w:t>.</w:t>
      </w:r>
      <w:r w:rsidRPr="00E67EAE">
        <w:tab/>
        <w:t>Section 44-36-310 of the 1976 Code is amended to read:</w:t>
      </w:r>
    </w:p>
    <w:p w14:paraId="1CBF393F"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310.</w:t>
      </w:r>
      <w:r w:rsidRPr="00E67EAE">
        <w:tab/>
      </w:r>
      <w:r w:rsidRPr="00E67EAE">
        <w:rPr>
          <w:strike/>
        </w:rPr>
        <w:t>There</w:t>
      </w:r>
      <w:r w:rsidRPr="00E67EAE">
        <w:t xml:space="preserve"> </w:t>
      </w:r>
      <w:r w:rsidRPr="00E67EAE">
        <w:rPr>
          <w:u w:val="single"/>
        </w:rPr>
        <w:t>In the Department on Aging, there</w:t>
      </w:r>
      <w:r w:rsidRPr="00E67EAE">
        <w:t xml:space="preserve"> is created </w:t>
      </w:r>
      <w:r w:rsidRPr="00E67EAE">
        <w:rPr>
          <w:strike/>
        </w:rPr>
        <w:t>in the</w:t>
      </w:r>
      <w:r w:rsidRPr="00E67EAE">
        <w:t xml:space="preserve"> </w:t>
      </w:r>
      <w:r w:rsidRPr="00E67EAE">
        <w:rPr>
          <w:strike/>
        </w:rPr>
        <w:t>Office of the Lieutenant Governor, Division on Aging,</w:t>
      </w:r>
      <w:r w:rsidRPr="00E67EA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6F03DC4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26B16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3</w:t>
      </w:r>
      <w:r w:rsidRPr="00E67EAE">
        <w:t>.</w:t>
      </w:r>
      <w:r w:rsidRPr="00E67EAE">
        <w:tab/>
        <w:t>Section 44-36-320(7) of the 1976 Code is amended to read:</w:t>
      </w:r>
    </w:p>
    <w:p w14:paraId="217101B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“(7)</w:t>
      </w:r>
      <w:r w:rsidRPr="00E67EA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E67EAE">
        <w:rPr>
          <w:strike/>
        </w:rPr>
        <w:t>Lieutenant</w:t>
      </w:r>
      <w:r w:rsidRPr="00E67EAE">
        <w:t xml:space="preserve"> Governor’s website.”</w:t>
      </w:r>
    </w:p>
    <w:p w14:paraId="075B3A3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47E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4.</w:t>
      </w:r>
      <w:r w:rsidRPr="00E67EAE">
        <w:tab/>
        <w:t>Section 44-36-330 of the 1976 Code is amended to read:</w:t>
      </w:r>
    </w:p>
    <w:p w14:paraId="601575F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330.</w:t>
      </w:r>
      <w:r w:rsidRPr="00E67EAE">
        <w:tab/>
        <w:t>(A)</w:t>
      </w:r>
      <w:r w:rsidRPr="00E67EAE">
        <w:tab/>
        <w:t xml:space="preserve">The Alzheimer’s Disease and Related Disorders Resource Coordination Center must be supported by an advisory council appointed by the </w:t>
      </w:r>
      <w:r w:rsidRPr="00E67EAE">
        <w:rPr>
          <w:strike/>
        </w:rPr>
        <w:t>Lieutenant</w:t>
      </w:r>
      <w:r w:rsidRPr="00E67EAE">
        <w:t xml:space="preserve"> Governor including, but not limited to, representatives of:</w:t>
      </w:r>
    </w:p>
    <w:p w14:paraId="325AEC2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Alzheimer’s Association Chapters;</w:t>
      </w:r>
    </w:p>
    <w:p w14:paraId="65227E3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American Association of Retired Persons;</w:t>
      </w:r>
    </w:p>
    <w:p w14:paraId="774FF87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Clemson University;</w:t>
      </w:r>
    </w:p>
    <w:p w14:paraId="51FBBED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Disabilities and Special Needs;</w:t>
      </w:r>
    </w:p>
    <w:p w14:paraId="41D49D8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Health and Environmental Control;</w:t>
      </w:r>
    </w:p>
    <w:p w14:paraId="14AB83E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Mental Health;</w:t>
      </w:r>
    </w:p>
    <w:p w14:paraId="12F0228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Social Services;</w:t>
      </w:r>
    </w:p>
    <w:p w14:paraId="2169D80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Human Services;</w:t>
      </w:r>
    </w:p>
    <w:p w14:paraId="7490905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Medical University of South Carolina;</w:t>
      </w:r>
    </w:p>
    <w:p w14:paraId="68FDCAE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National Association of Social Workers, South Carolina Chapter;</w:t>
      </w:r>
    </w:p>
    <w:p w14:paraId="6B5E827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South Carolina Adult Day Care Association;</w:t>
      </w:r>
    </w:p>
    <w:p w14:paraId="23C115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South Carolina Association of Area Agencies on Aging;</w:t>
      </w:r>
    </w:p>
    <w:p w14:paraId="4172421E"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South Carolina Association of Council on Aging Directors;</w:t>
      </w:r>
    </w:p>
    <w:p w14:paraId="575F54C2"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lastRenderedPageBreak/>
        <w:tab/>
      </w:r>
      <w:r w:rsidRPr="00E67EAE">
        <w:tab/>
        <w:t>(14)</w:t>
      </w:r>
      <w:r w:rsidRPr="00E67EAE">
        <w:tab/>
        <w:t>South Carolina Association of Nonprofit Homes for the Aging;</w:t>
      </w:r>
    </w:p>
    <w:p w14:paraId="7F438AD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South Carolina Association of Residential Care Homes;</w:t>
      </w:r>
    </w:p>
    <w:p w14:paraId="5D323751"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South Carolina Health Care Association;</w:t>
      </w:r>
    </w:p>
    <w:p w14:paraId="6A80F6C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South Carolina Home Care Association;</w:t>
      </w:r>
    </w:p>
    <w:p w14:paraId="70879CF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South Carolina Hospital Association;</w:t>
      </w:r>
    </w:p>
    <w:p w14:paraId="1D9D687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South Carolina Medical Association;</w:t>
      </w:r>
    </w:p>
    <w:p w14:paraId="3ABCF0F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South Carolina Nurses’ Association;</w:t>
      </w:r>
    </w:p>
    <w:p w14:paraId="7D7466B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Statewide Alzheimer’s Disease and Related Disorders Registry;</w:t>
      </w:r>
    </w:p>
    <w:p w14:paraId="7594EBB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University of South Carolina;</w:t>
      </w:r>
    </w:p>
    <w:p w14:paraId="6D23D413"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(23)</w:t>
      </w:r>
      <w:r w:rsidRPr="00E67EAE">
        <w:tab/>
        <w:t>South Carolina State University.</w:t>
      </w:r>
    </w:p>
    <w:p w14:paraId="128BBBD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(B)</w:t>
      </w:r>
      <w:r w:rsidRPr="00E67EAE">
        <w:tab/>
        <w:t>Members of the advisory council are not entitled to mileage, per diem, subsistence, or any other form of compensation.”</w:t>
      </w:r>
    </w:p>
    <w:p w14:paraId="15B1DFFB"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EA4E7D"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IV</w:t>
      </w:r>
    </w:p>
    <w:p w14:paraId="2ED1F4F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Code Commissioner’s Report</w:t>
      </w:r>
    </w:p>
    <w:p w14:paraId="47B0771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D647E9"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35</w:t>
      </w:r>
      <w:r w:rsidRPr="00E67EAE">
        <w:t>.</w:t>
      </w:r>
      <w:r w:rsidRPr="00E67EAE">
        <w:tab/>
        <w:t xml:space="preserve">On or before January 1, 2019, </w:t>
      </w:r>
      <w:r w:rsidRPr="00E67EAE">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52918E35"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097BEB"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w:t>
      </w:r>
    </w:p>
    <w:p w14:paraId="47E3B917"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Joint Legislative Committee on Aging’s Report</w:t>
      </w:r>
    </w:p>
    <w:p w14:paraId="0640959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B709A8"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36</w:t>
      </w:r>
      <w:r w:rsidRPr="00E67EAE">
        <w:t>.</w:t>
      </w:r>
      <w:r w:rsidRPr="00E67EAE">
        <w:tab/>
        <w:t xml:space="preserve">On or before January 1, 2019, </w:t>
      </w:r>
      <w:r w:rsidRPr="00E67EAE">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66FA6964"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A08CE"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67EAE">
        <w:rPr>
          <w:u w:color="000000" w:themeColor="text1"/>
        </w:rPr>
        <w:t xml:space="preserve">PART </w:t>
      </w:r>
      <w:r>
        <w:rPr>
          <w:u w:color="000000" w:themeColor="text1"/>
        </w:rPr>
        <w:t>VI</w:t>
      </w:r>
    </w:p>
    <w:p w14:paraId="29209AC2"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Severability</w:t>
      </w:r>
    </w:p>
    <w:p w14:paraId="62DDC8BC"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6AC057"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37</w:t>
      </w:r>
      <w:r w:rsidRPr="00E67EAE">
        <w:rPr>
          <w:u w:color="000000" w:themeColor="text1"/>
        </w:rPr>
        <w:t>.</w:t>
      </w:r>
      <w:r w:rsidRPr="00E67EA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67EA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761C6F6" w14:textId="77777777" w:rsidR="00D84B74" w:rsidRPr="00E67EAE"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1AA0DC" w14:textId="77777777" w:rsidR="00D84B74" w:rsidRPr="00E67EAE"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VII</w:t>
      </w:r>
    </w:p>
    <w:p w14:paraId="3199FB6E" w14:textId="77777777" w:rsidR="00D84B74" w:rsidRDefault="00D84B74"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Effective Dates</w:t>
      </w:r>
    </w:p>
    <w:p w14:paraId="7B4F66D3" w14:textId="77777777" w:rsidR="00D84B74"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28B1E0" w14:textId="77777777" w:rsidR="00560761" w:rsidRDefault="00D84B74"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EAE">
        <w:t>SECTION</w:t>
      </w:r>
      <w:r w:rsidRPr="00E67EAE">
        <w:tab/>
      </w:r>
      <w:r>
        <w:t>38</w:t>
      </w:r>
      <w:r w:rsidRPr="00E67EAE">
        <w:t>.</w:t>
      </w:r>
      <w:r w:rsidRPr="00E67EAE">
        <w:tab/>
        <w:t>PARTS I</w:t>
      </w:r>
      <w:r>
        <w:t>I</w:t>
      </w:r>
      <w:r w:rsidRPr="00E67EAE">
        <w:t xml:space="preserve"> and </w:t>
      </w:r>
      <w:r>
        <w:t>III take effect on January 9</w:t>
      </w:r>
      <w:r w:rsidRPr="00E67EAE">
        <w:t>, 2019</w:t>
      </w:r>
      <w:r>
        <w:t>, pursuant to the inauguration date specified in the South Carolina Constitution, Article IV, Section 4</w:t>
      </w:r>
      <w:r w:rsidRPr="00E67EAE">
        <w:t>.  All other PARTS take effect upon approval by the Governor.</w:t>
      </w:r>
    </w:p>
    <w:p w14:paraId="4DA8A6A8" w14:textId="1419ED2B" w:rsidR="000C5E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E88F46B" w14:textId="77777777" w:rsidR="00653D66" w:rsidRDefault="00653D66" w:rsidP="00653D66">
      <w:pPr>
        <w:suppressAutoHyphens/>
        <w:jc w:val="both"/>
        <w:rPr>
          <w:rFonts w:eastAsia="Times New Roman"/>
        </w:rPr>
      </w:pPr>
    </w:p>
    <w:sectPr w:rsidR="00653D66" w:rsidSect="00653D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B0FB1" w14:textId="77777777" w:rsidR="00CF686B" w:rsidRDefault="00CF686B" w:rsidP="00522CE0">
      <w:r>
        <w:separator/>
      </w:r>
    </w:p>
  </w:endnote>
  <w:endnote w:type="continuationSeparator" w:id="0">
    <w:p w14:paraId="4542E0E9" w14:textId="77777777" w:rsidR="00CF686B" w:rsidRDefault="00CF68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E2D4F3-C71C-4DAC-A47E-BF478D1445A3}"/>
    <w:embedBold r:id="rId2" w:fontKey="{515EF35E-B4C9-4947-9837-C49E1F6833A9}"/>
  </w:font>
  <w:font w:name="Calibri">
    <w:panose1 w:val="020F0502020204030204"/>
    <w:charset w:val="00"/>
    <w:family w:val="swiss"/>
    <w:pitch w:val="variable"/>
    <w:sig w:usb0="E00002FF" w:usb1="4000ACFF" w:usb2="00000001" w:usb3="00000000" w:csb0="0000019F" w:csb1="00000000"/>
    <w:embedRegular r:id="rId3" w:fontKey="{95686540-184E-4C1A-A496-64291E8377AE}"/>
    <w:embedBold r:id="rId4" w:fontKey="{1B48A2FB-E53E-49A6-B3A5-4E0C20B5DCD4}"/>
  </w:font>
  <w:font w:name="Segoe UI">
    <w:panose1 w:val="020B0502040204020203"/>
    <w:charset w:val="00"/>
    <w:family w:val="swiss"/>
    <w:pitch w:val="variable"/>
    <w:sig w:usb0="E10022FF" w:usb1="C000E47F" w:usb2="00000029" w:usb3="00000000" w:csb0="000001DF" w:csb1="00000000"/>
    <w:embedRegular r:id="rId5" w:fontKey="{E408A583-8DB1-4697-90A1-31A6EDB608A9}"/>
  </w:font>
  <w:font w:name="Cambria">
    <w:panose1 w:val="02040503050406030204"/>
    <w:charset w:val="00"/>
    <w:family w:val="roman"/>
    <w:pitch w:val="variable"/>
    <w:sig w:usb0="E00002FF" w:usb1="400004FF" w:usb2="00000000" w:usb3="00000000" w:csb0="0000019F" w:csb1="00000000"/>
    <w:embedRegular r:id="rId6" w:fontKey="{1DE11AA7-740A-4204-8025-6D638031EF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D44EC" w14:textId="30BCE8B1" w:rsidR="000C5EAD" w:rsidRPr="00653D66" w:rsidRDefault="00653D66" w:rsidP="00653D66">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A0261" w14:textId="77777777" w:rsidR="00CF686B" w:rsidRDefault="00CF686B" w:rsidP="00522CE0">
      <w:r>
        <w:separator/>
      </w:r>
    </w:p>
  </w:footnote>
  <w:footnote w:type="continuationSeparator" w:id="0">
    <w:p w14:paraId="17F5615F" w14:textId="77777777" w:rsidR="00CF686B" w:rsidRDefault="00CF68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PB"/>
    <w:docVar w:name="CoverAttorneyInitials" w:val="PB"/>
    <w:docVar w:name="CoverAttorneyLastName" w:val="Benson"/>
    <w:docVar w:name="CoverBillType" w:val="b"/>
    <w:docVar w:name="DraftFileName" w:val="JUD0076.PB.DOCX"/>
    <w:docVar w:name="DraftStenoName" w:val="Knipp"/>
    <w:docVar w:name="dvBillNumber" w:val="1120"/>
    <w:docVar w:name="dvBillNumberPrefix" w:val="S. "/>
    <w:docVar w:name="dvOriginalBody" w:val="Senate"/>
    <w:docVar w:name="fulldraftpath" w:val="L:\S-JUD\BILLS\Campsen\JUD0076.PB.DOCX"/>
    <w:docVar w:name="NameofBody" w:val="S"/>
    <w:docVar w:name="SenatorFolderName" w:val="Campsen"/>
    <w:docVar w:name="VGROUP2" w:val="S-JUD"/>
  </w:docVars>
  <w:rsids>
    <w:rsidRoot w:val="00560761"/>
    <w:rsid w:val="000141EB"/>
    <w:rsid w:val="00042AC1"/>
    <w:rsid w:val="00046516"/>
    <w:rsid w:val="000A4D08"/>
    <w:rsid w:val="000A6988"/>
    <w:rsid w:val="000A7362"/>
    <w:rsid w:val="000B0720"/>
    <w:rsid w:val="000B5EAF"/>
    <w:rsid w:val="000C5EAD"/>
    <w:rsid w:val="000E473B"/>
    <w:rsid w:val="000F002B"/>
    <w:rsid w:val="00107C3D"/>
    <w:rsid w:val="00126995"/>
    <w:rsid w:val="0016543B"/>
    <w:rsid w:val="00170561"/>
    <w:rsid w:val="00186AC9"/>
    <w:rsid w:val="00190F47"/>
    <w:rsid w:val="00197DF1"/>
    <w:rsid w:val="001B3DD9"/>
    <w:rsid w:val="001C23C9"/>
    <w:rsid w:val="001D3BAC"/>
    <w:rsid w:val="001D6D34"/>
    <w:rsid w:val="00206D3D"/>
    <w:rsid w:val="0021330E"/>
    <w:rsid w:val="00221A5C"/>
    <w:rsid w:val="0024519E"/>
    <w:rsid w:val="00245C4E"/>
    <w:rsid w:val="00291D07"/>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BD4"/>
    <w:rsid w:val="00541FF6"/>
    <w:rsid w:val="0054526E"/>
    <w:rsid w:val="00560761"/>
    <w:rsid w:val="00565148"/>
    <w:rsid w:val="00571D5F"/>
    <w:rsid w:val="00581497"/>
    <w:rsid w:val="00586B30"/>
    <w:rsid w:val="0058748C"/>
    <w:rsid w:val="00593361"/>
    <w:rsid w:val="005A5017"/>
    <w:rsid w:val="005A648C"/>
    <w:rsid w:val="005F15E4"/>
    <w:rsid w:val="00600221"/>
    <w:rsid w:val="00606D23"/>
    <w:rsid w:val="00641A16"/>
    <w:rsid w:val="006431BA"/>
    <w:rsid w:val="00653D66"/>
    <w:rsid w:val="006B4B3C"/>
    <w:rsid w:val="006C74EA"/>
    <w:rsid w:val="00720D40"/>
    <w:rsid w:val="0073026D"/>
    <w:rsid w:val="007311B4"/>
    <w:rsid w:val="007318D4"/>
    <w:rsid w:val="00746551"/>
    <w:rsid w:val="0076552B"/>
    <w:rsid w:val="00765784"/>
    <w:rsid w:val="00785E76"/>
    <w:rsid w:val="007A4390"/>
    <w:rsid w:val="007C65B0"/>
    <w:rsid w:val="007D1252"/>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CF686B"/>
    <w:rsid w:val="00D05246"/>
    <w:rsid w:val="00D1088B"/>
    <w:rsid w:val="00D123BB"/>
    <w:rsid w:val="00D156D2"/>
    <w:rsid w:val="00D259D2"/>
    <w:rsid w:val="00D645E0"/>
    <w:rsid w:val="00D77EC0"/>
    <w:rsid w:val="00D84B74"/>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0727FF"/>
  <w15:docId w15:val="{2BF7EE6A-AE10-4D8B-B388-86863CAE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2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D2"/>
    <w:rPr>
      <w:rFonts w:ascii="Segoe UI" w:hAnsi="Segoe UI" w:cs="Segoe UI"/>
      <w:sz w:val="18"/>
      <w:szCs w:val="18"/>
    </w:rPr>
  </w:style>
  <w:style w:type="character" w:styleId="CommentReference">
    <w:name w:val="annotation reference"/>
    <w:basedOn w:val="DefaultParagraphFont"/>
    <w:uiPriority w:val="99"/>
    <w:semiHidden/>
    <w:unhideWhenUsed/>
    <w:rsid w:val="00D645E0"/>
    <w:rPr>
      <w:sz w:val="16"/>
      <w:szCs w:val="16"/>
    </w:rPr>
  </w:style>
  <w:style w:type="paragraph" w:styleId="CommentText">
    <w:name w:val="annotation text"/>
    <w:basedOn w:val="Normal"/>
    <w:link w:val="CommentTextChar"/>
    <w:uiPriority w:val="99"/>
    <w:semiHidden/>
    <w:unhideWhenUsed/>
    <w:rsid w:val="00D645E0"/>
    <w:rPr>
      <w:sz w:val="20"/>
      <w:szCs w:val="20"/>
    </w:rPr>
  </w:style>
  <w:style w:type="character" w:customStyle="1" w:styleId="CommentTextChar">
    <w:name w:val="Comment Text Char"/>
    <w:basedOn w:val="DefaultParagraphFont"/>
    <w:link w:val="CommentText"/>
    <w:uiPriority w:val="99"/>
    <w:semiHidden/>
    <w:rsid w:val="00D645E0"/>
    <w:rPr>
      <w:sz w:val="20"/>
      <w:szCs w:val="20"/>
    </w:rPr>
  </w:style>
  <w:style w:type="paragraph" w:styleId="CommentSubject">
    <w:name w:val="annotation subject"/>
    <w:basedOn w:val="CommentText"/>
    <w:next w:val="CommentText"/>
    <w:link w:val="CommentSubjectChar"/>
    <w:uiPriority w:val="99"/>
    <w:semiHidden/>
    <w:unhideWhenUsed/>
    <w:rsid w:val="00D645E0"/>
    <w:rPr>
      <w:b/>
      <w:bCs/>
    </w:rPr>
  </w:style>
  <w:style w:type="character" w:customStyle="1" w:styleId="CommentSubjectChar">
    <w:name w:val="Comment Subject Char"/>
    <w:basedOn w:val="CommentTextChar"/>
    <w:link w:val="CommentSubject"/>
    <w:uiPriority w:val="99"/>
    <w:semiHidden/>
    <w:rsid w:val="00D645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14</Pages>
  <Words>4078</Words>
  <Characters>21878</Characters>
  <Application>Microsoft Office Word</Application>
  <DocSecurity>0</DocSecurity>
  <Lines>569</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1120 Text of Previous Version (Mar. 15, 2018) - South Carolina Legislature Online</dc:title>
  <dc:subject/>
  <dc:creator>%USERNAME%</dc:creator>
  <cp:keywords/>
  <dc:description/>
  <cp:lastModifiedBy>S Volk</cp:lastModifiedBy>
  <cp:revision>2</cp:revision>
  <cp:lastPrinted>2018-03-15T13:06:00Z</cp:lastPrinted>
  <dcterms:created xsi:type="dcterms:W3CDTF">2018-03-15T16:52:00Z</dcterms:created>
  <dcterms:modified xsi:type="dcterms:W3CDTF">2018-03-15T16:52:00Z</dcterms:modified>
</cp:coreProperties>
</file>