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7BE9698C"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8A710DB" w14:textId="673EC41E"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BB5B05">
        <w:rPr>
          <w:rFonts w:eastAsia="Times New Roman"/>
        </w:rPr>
        <w:t>,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472A7B2D" w:rsidR="00BB5B05" w:rsidRDefault="006839D4" w:rsidP="00AD78AE">
      <w:pPr>
        <w:tabs>
          <w:tab w:val="right" w:pos="5933"/>
        </w:tabs>
        <w:suppressAutoHyphens/>
        <w:jc w:val="both"/>
        <w:rPr>
          <w:rFonts w:eastAsia="Times New Roman"/>
        </w:rPr>
      </w:pPr>
      <w:r>
        <w:rPr>
          <w:rFonts w:eastAsia="Times New Roman"/>
        </w:rPr>
        <w:t>S. Printed 3/16</w:t>
      </w:r>
      <w:r w:rsidR="00BB5B05">
        <w:rPr>
          <w:rFonts w:eastAsia="Times New Roman"/>
        </w:rPr>
        <w:t>/17--S.</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3C4B9" w14:textId="16D6F8E0"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59092ACC" w:rsidR="00522CE0"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declared to be the policy of this state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w:t>
      </w:r>
      <w:r w:rsidRPr="00E25F2D">
        <w:rPr>
          <w:rFonts w:eastAsia="Calibri"/>
        </w:rPr>
        <w:lastRenderedPageBreak/>
        <w:t>permitted or licensed premises, and may include a permittee, licensee, manager, or other employee of a permittee or licensee.  ‘Alcohol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117D0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lastRenderedPageBreak/>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on the permitted or licensed premises, then the permittee or licensee must also complete training on responsible alcohol server training and obtain an alcohol server certificate pursuant to t</w:t>
      </w:r>
      <w:r>
        <w:rPr>
          <w:rFonts w:eastAsia="Calibri"/>
          <w:color w:val="000000" w:themeColor="text1"/>
        </w:rPr>
        <w:t>he provisions of this chapter.  An alcohol server shall not consume alcohol while serving alcohol.</w:t>
      </w:r>
    </w:p>
    <w:p w14:paraId="59B4DAD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 must cease operations in this state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Fund is a revolving fund and no funds deposited therein shall revert to the General Fund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 xml:space="preserve">one of the previous year.  A copy of the report shall be given to the Governor, the Speaker of the House of Representatives, and the President Pro Tempore of the Senate, placed on the websites of the department </w:t>
      </w:r>
      <w:r w:rsidRPr="00705BCE">
        <w:rPr>
          <w:rFonts w:eastAsia="Calibri"/>
          <w:color w:val="000000" w:themeColor="text1"/>
        </w:rPr>
        <w:lastRenderedPageBreak/>
        <w:t>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 of state, who applies for an alcohol server certificate, if the individual has an alcohol server certificate from a nationally recognized or comparable state recognized alcohol server certification program that the department, DAODAS, and the division find meets or exceeds the programs offered in this state.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 of not more than three hundred and 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 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lastRenderedPageBreak/>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 xml:space="preserve">It is unlawful for a person to sell beer, ale, porter, wine, or other similar malt or fermented beverage to a </w:t>
      </w:r>
      <w:r w:rsidRPr="00705BCE">
        <w:rPr>
          <w:rFonts w:eastAsia="Times New Roman"/>
          <w:szCs w:val="24"/>
        </w:rPr>
        <w:lastRenderedPageBreak/>
        <w:t>person under twenty</w:t>
      </w:r>
      <w:r w:rsidRPr="00705BCE">
        <w:rPr>
          <w:rFonts w:eastAsia="Times New Roman"/>
          <w:szCs w:val="24"/>
        </w:rPr>
        <w:noBreakHyphen/>
        <w:t>one years of age.  A person who makes a sale in violation of this section, upon conviction:</w:t>
      </w:r>
    </w:p>
    <w:p w14:paraId="16956D1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7D87A14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Pr="00705BCE">
        <w:rPr>
          <w:rFonts w:eastAsia="Times New Roman"/>
          <w:strike/>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 of this State;</w:t>
      </w:r>
    </w:p>
    <w:p w14:paraId="7E7C2AE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p>
    <w:p w14:paraId="22FF01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2BECCA8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Pr="00705BCE">
        <w:rPr>
          <w:rFonts w:eastAsia="Times New Roman"/>
          <w:strike/>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7CB45D4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Pr="00705BCE">
        <w:rPr>
          <w:rFonts w:eastAsia="Times New Roman"/>
          <w:strike/>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w:t>
      </w:r>
      <w:r w:rsidRPr="00705BCE">
        <w:rPr>
          <w:rFonts w:eastAsia="Calibri"/>
          <w:color w:val="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61-3-130 of this Act.  It shall be provided quarterly at no fewer than seven locations across the state.  An individual who completes this training successfully is eligible to apply for the alcohol server certificate pursuant to the requirements of Section 61-3-150 of this Act.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B28638E" w14:textId="77777777" w:rsidR="00727C0E" w:rsidRDefault="00727C0E" w:rsidP="00727C0E">
      <w:pPr>
        <w:suppressAutoHyphens/>
        <w:jc w:val="both"/>
        <w:rPr>
          <w:rFonts w:eastAsia="Times New Roman"/>
        </w:rPr>
      </w:pPr>
    </w:p>
    <w:sectPr w:rsidR="00727C0E"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3AC05C-329F-4BC6-A419-222A6C8E39EC}"/>
    <w:embedBold r:id="rId2" w:fontKey="{E8507DF9-34C2-4E7D-B55A-BEC24EC3BD6E}"/>
  </w:font>
  <w:font w:name="Calibri">
    <w:panose1 w:val="020F0502020204030204"/>
    <w:charset w:val="00"/>
    <w:family w:val="swiss"/>
    <w:pitch w:val="variable"/>
    <w:sig w:usb0="E00002FF" w:usb1="4000ACFF" w:usb2="00000001" w:usb3="00000000" w:csb0="0000019F" w:csb1="00000000"/>
    <w:embedRegular r:id="rId3" w:fontKey="{4B15708E-370E-48DF-83E0-6916A110D57C}"/>
    <w:embedBold r:id="rId4" w:fontKey="{01DAE8A8-17B6-4359-9970-00D7BB526DF9}"/>
  </w:font>
  <w:font w:name="Segoe UI">
    <w:panose1 w:val="020B0502040204020203"/>
    <w:charset w:val="00"/>
    <w:family w:val="swiss"/>
    <w:pitch w:val="variable"/>
    <w:sig w:usb0="E10022FF" w:usb1="C000E47F" w:usb2="00000029" w:usb3="00000000" w:csb0="000001DF" w:csb1="00000000"/>
    <w:embedRegular r:id="rId5" w:fontKey="{9FAA5F15-2B25-490A-8CEE-97A515BB37BB}"/>
  </w:font>
  <w:font w:name="Cambria">
    <w:panose1 w:val="02040503050406030204"/>
    <w:charset w:val="00"/>
    <w:family w:val="roman"/>
    <w:pitch w:val="variable"/>
    <w:sig w:usb0="E00002FF" w:usb1="400004FF" w:usb2="00000000" w:usb3="00000000" w:csb0="0000019F" w:csb1="00000000"/>
    <w:embedRegular r:id="rId6" w:fontKey="{05136E73-23DC-461F-99FA-7B37EEF8B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727C0E">
      <w:rPr>
        <w:noProof/>
      </w:rPr>
      <w:t>1</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727C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21A5C"/>
    <w:rsid w:val="0024519E"/>
    <w:rsid w:val="00245C4E"/>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4D28"/>
    <w:rsid w:val="00606D23"/>
    <w:rsid w:val="00641A16"/>
    <w:rsid w:val="006431BA"/>
    <w:rsid w:val="006839D4"/>
    <w:rsid w:val="006B4B3C"/>
    <w:rsid w:val="006C74EA"/>
    <w:rsid w:val="00720D40"/>
    <w:rsid w:val="00725F3E"/>
    <w:rsid w:val="00727C0E"/>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1770F"/>
    <w:rsid w:val="00A221C7"/>
    <w:rsid w:val="00A35165"/>
    <w:rsid w:val="00A4011E"/>
    <w:rsid w:val="00A41565"/>
    <w:rsid w:val="00A47829"/>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F1AC-8EC7-426A-AE47-FD2922B2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ED92D5C4.dotm</Template>
  <TotalTime>0</TotalTime>
  <Pages>16</Pages>
  <Words>5442</Words>
  <Characters>28219</Characters>
  <Application>Microsoft Office Word</Application>
  <DocSecurity>0</DocSecurity>
  <Lines>650</Lines>
  <Paragraphs>143</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33746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(Mar. 16, 2017) - South Carolina Legislature Online</dc:title>
  <dc:subject/>
  <dc:creator>LindseyKnipp</dc:creator>
  <cp:keywords/>
  <dc:description/>
  <cp:lastModifiedBy>Derrick Williamson</cp:lastModifiedBy>
  <cp:revision>2</cp:revision>
  <dcterms:created xsi:type="dcterms:W3CDTF">2017-03-16T18:59:00Z</dcterms:created>
  <dcterms:modified xsi:type="dcterms:W3CDTF">2017-03-16T18:59:00Z</dcterms:modified>
</cp:coreProperties>
</file>