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A0D" w:rsidRDefault="003E3A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72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2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AMEND </w:t>
      </w:r>
      <w:r w:rsidR="00772AA5">
        <w:rPr>
          <w:color w:val="000000" w:themeColor="text1"/>
        </w:rPr>
        <w:t>THE CODE OF LAWS OF SOUTH CAROLINA, 1976</w:t>
      </w:r>
      <w:r>
        <w:rPr>
          <w:color w:val="000000" w:themeColor="text1"/>
        </w:rPr>
        <w:t xml:space="preserve">, </w:t>
      </w:r>
      <w:r w:rsidR="00772AA5">
        <w:rPr>
          <w:color w:val="000000" w:themeColor="text1"/>
        </w:rPr>
        <w:t>BY ADDING SECTION 24</w:t>
      </w:r>
      <w:r w:rsidR="005E1296">
        <w:rPr>
          <w:color w:val="000000" w:themeColor="text1"/>
        </w:rPr>
        <w:noBreakHyphen/>
      </w:r>
      <w:r w:rsidR="00772AA5">
        <w:rPr>
          <w:color w:val="000000" w:themeColor="text1"/>
        </w:rPr>
        <w:t>21</w:t>
      </w:r>
      <w:r w:rsidR="005E1296">
        <w:rPr>
          <w:color w:val="000000" w:themeColor="text1"/>
        </w:rPr>
        <w:noBreakHyphen/>
      </w:r>
      <w:r w:rsidR="00772AA5">
        <w:rPr>
          <w:color w:val="000000" w:themeColor="text1"/>
        </w:rPr>
        <w:t>705 SO AS TO PROVIDE THAT,</w:t>
      </w:r>
      <w:r>
        <w:rPr>
          <w:color w:val="000000" w:themeColor="text1"/>
        </w:rPr>
        <w:t xml:space="preserve"> UPON RECEIPT OF THE NOTICE OF A PAROLE HEARING, THE VICTIM AND MEMBERS OF THE VICTIM</w:t>
      </w:r>
      <w:r w:rsidR="005E1296" w:rsidRPr="005E1296">
        <w:rPr>
          <w:color w:val="000000" w:themeColor="text1"/>
        </w:rPr>
        <w:t>’</w:t>
      </w:r>
      <w:r>
        <w:rPr>
          <w:color w:val="000000" w:themeColor="text1"/>
        </w:rPr>
        <w:t>S IMMEDIATE FAMILY MAY SUBMIT WRITTEN STATEMENTS TO THE BOARD OF PROBATION, PAROLE AND PARDON SERVICES, TO PROVIDE THAT THE STATEMENTS MUST BE CONSIDERED BY THE BOARD IN MAKING ITS DETERMINATION OF PAROLE, AND TO PROVIDE THAT THE STATEMENTS MUST BE RETAINED BY THE BOARD AND MUST BE SUBMITTED AT SUBSEQUENT PAROLE HEARINGS IF THE SUBMITTING PERSON DECLARES THAT THE STATEMENT STILL REPRESENTS THE PERSON</w:t>
      </w:r>
      <w:r w:rsidR="005E1296" w:rsidRPr="005E1296">
        <w:rPr>
          <w:color w:val="000000" w:themeColor="text1"/>
        </w:rPr>
        <w:t>’</w:t>
      </w:r>
      <w:r>
        <w:rPr>
          <w:color w:val="000000" w:themeColor="text1"/>
        </w:rPr>
        <w:t>S PRESENT POSITION.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72C2" w:rsidRDefault="00EB7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72C2" w:rsidRDefault="00EB7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2C" w:rsidRDefault="00EB72C2" w:rsidP="0036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36222C">
        <w:rPr>
          <w:color w:val="000000" w:themeColor="text1"/>
        </w:rPr>
        <w:t>Article 7, Chapter 21, Title 24 of the 1976 Code is amended by adding:</w:t>
      </w:r>
    </w:p>
    <w:p w:rsidR="0036222C" w:rsidRDefault="0036222C" w:rsidP="0036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63C58" w:rsidRPr="00864282" w:rsidRDefault="0036222C" w:rsidP="00963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963C58" w:rsidRPr="00864282">
        <w:rPr>
          <w:color w:val="000000" w:themeColor="text1"/>
          <w:u w:color="000000" w:themeColor="text1"/>
        </w:rPr>
        <w:t>“Section 24</w:t>
      </w:r>
      <w:r w:rsidR="00963C58" w:rsidRPr="00864282">
        <w:rPr>
          <w:color w:val="000000" w:themeColor="text1"/>
          <w:u w:color="000000" w:themeColor="text1"/>
        </w:rPr>
        <w:noBreakHyphen/>
        <w:t>21</w:t>
      </w:r>
      <w:r w:rsidR="00963C58" w:rsidRPr="00864282">
        <w:rPr>
          <w:color w:val="000000" w:themeColor="text1"/>
          <w:u w:color="000000" w:themeColor="text1"/>
        </w:rPr>
        <w:noBreakHyphen/>
        <w:t>705.</w:t>
      </w:r>
      <w:r w:rsidR="00963C58" w:rsidRPr="00864282">
        <w:rPr>
          <w:color w:val="000000" w:themeColor="text1"/>
          <w:u w:color="000000" w:themeColor="text1"/>
        </w:rPr>
        <w:tab/>
        <w:t>(A)</w:t>
      </w:r>
      <w:r w:rsidR="00963C58" w:rsidRPr="00864282">
        <w:rPr>
          <w:color w:val="000000" w:themeColor="text1"/>
          <w:u w:color="000000" w:themeColor="text1"/>
        </w:rPr>
        <w:tab/>
        <w:t>Upon receipt of the notice required by Section 24</w:t>
      </w:r>
      <w:r w:rsidR="00963C58" w:rsidRPr="00864282">
        <w:rPr>
          <w:color w:val="000000" w:themeColor="text1"/>
          <w:u w:color="000000" w:themeColor="text1"/>
        </w:rPr>
        <w:noBreakHyphen/>
        <w:t>21</w:t>
      </w:r>
      <w:r w:rsidR="00963C58" w:rsidRPr="00864282">
        <w:rPr>
          <w:color w:val="000000" w:themeColor="text1"/>
          <w:u w:color="000000" w:themeColor="text1"/>
        </w:rPr>
        <w:noBreakHyphen/>
        <w:t>221, the victim of the crime for which the prisoner has been sentenced and members of the victim’s immediate family may submit written statements to the Board of Probation, Parole and Pardon Services.</w:t>
      </w:r>
    </w:p>
    <w:p w:rsidR="00963C58" w:rsidRPr="00864282" w:rsidRDefault="00963C58" w:rsidP="00963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tab/>
        <w:t>(B)</w:t>
      </w:r>
      <w:r w:rsidRPr="00864282">
        <w:rPr>
          <w:color w:val="000000" w:themeColor="text1"/>
          <w:u w:color="000000" w:themeColor="text1"/>
        </w:rPr>
        <w:tab/>
        <w:t>The statements must be considered by the board in making its determination of parole.</w:t>
      </w:r>
    </w:p>
    <w:p w:rsidR="00963C58" w:rsidRPr="00864282" w:rsidRDefault="00963C58" w:rsidP="00963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tab/>
        <w:t>(C)</w:t>
      </w:r>
      <w:r w:rsidRPr="00864282">
        <w:rPr>
          <w:color w:val="000000" w:themeColor="text1"/>
          <w:u w:color="000000" w:themeColor="text1"/>
        </w:rPr>
        <w:tab/>
        <w:t xml:space="preserve">The statements must be retained by the board. At subsequent parole hearings, the statements must be submitted again if the department verifies that it has contacted the submitting person since the </w:t>
      </w:r>
      <w:r>
        <w:rPr>
          <w:color w:val="000000" w:themeColor="text1"/>
          <w:u w:color="000000" w:themeColor="text1"/>
        </w:rPr>
        <w:t xml:space="preserve"> </w:t>
      </w:r>
      <w:r w:rsidRPr="00864282">
        <w:rPr>
          <w:color w:val="000000" w:themeColor="text1"/>
          <w:u w:color="000000" w:themeColor="text1"/>
        </w:rPr>
        <w:t xml:space="preserve">prisoner’s most recent </w:t>
      </w:r>
      <w:r>
        <w:rPr>
          <w:color w:val="000000" w:themeColor="text1"/>
          <w:u w:color="000000" w:themeColor="text1"/>
        </w:rPr>
        <w:t xml:space="preserve"> </w:t>
      </w:r>
      <w:r w:rsidRPr="00864282">
        <w:rPr>
          <w:color w:val="000000" w:themeColor="text1"/>
          <w:u w:color="000000" w:themeColor="text1"/>
        </w:rPr>
        <w:t xml:space="preserve">parole hearing </w:t>
      </w:r>
      <w:r>
        <w:rPr>
          <w:color w:val="000000" w:themeColor="text1"/>
          <w:u w:color="000000" w:themeColor="text1"/>
        </w:rPr>
        <w:t xml:space="preserve"> </w:t>
      </w:r>
      <w:r w:rsidRPr="00864282">
        <w:rPr>
          <w:color w:val="000000" w:themeColor="text1"/>
          <w:u w:color="000000" w:themeColor="text1"/>
        </w:rPr>
        <w:t xml:space="preserve">and </w:t>
      </w:r>
      <w:r>
        <w:rPr>
          <w:color w:val="000000" w:themeColor="text1"/>
          <w:u w:color="000000" w:themeColor="text1"/>
        </w:rPr>
        <w:t xml:space="preserve"> </w:t>
      </w:r>
      <w:r w:rsidRPr="00864282">
        <w:rPr>
          <w:color w:val="000000" w:themeColor="text1"/>
          <w:u w:color="000000" w:themeColor="text1"/>
        </w:rPr>
        <w:t xml:space="preserve">that the submitting </w:t>
      </w:r>
    </w:p>
    <w:p w:rsidR="00963C58" w:rsidRPr="00864282" w:rsidRDefault="00963C58" w:rsidP="00963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lastRenderedPageBreak/>
        <w:t>person declares that the statement still represents the person’s present position.</w:t>
      </w:r>
    </w:p>
    <w:p w:rsidR="00963C58" w:rsidRPr="00864282" w:rsidRDefault="00963C58" w:rsidP="00963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tab/>
        <w:t>(D)</w:t>
      </w:r>
      <w:r w:rsidRPr="00864282">
        <w:rPr>
          <w:color w:val="000000" w:themeColor="text1"/>
          <w:u w:color="000000" w:themeColor="text1"/>
        </w:rPr>
        <w:tab/>
        <w:t>Nothing in this section shall be construed to prohibit submission of information in other forms as provided by law.”</w:t>
      </w:r>
    </w:p>
    <w:p w:rsidR="00963C58" w:rsidRPr="00864282" w:rsidRDefault="00963C58" w:rsidP="00963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2C2" w:rsidRDefault="00EB7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49E">
        <w:t>2</w:t>
      </w:r>
      <w:r>
        <w:t>.</w:t>
      </w:r>
      <w:r>
        <w:tab/>
        <w:t>This act takes effect upon approval by the Governor.</w:t>
      </w:r>
    </w:p>
    <w:p w:rsidR="00E67388" w:rsidRDefault="005E1296" w:rsidP="00BA4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A0D" w:rsidRDefault="003E3A0D" w:rsidP="003E3A0D">
      <w:pPr>
        <w:suppressAutoHyphens/>
      </w:pPr>
    </w:p>
    <w:sectPr w:rsidR="003E3A0D" w:rsidSect="003E3A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2C2" w:rsidRDefault="00EB72C2" w:rsidP="009F0C77">
      <w:r>
        <w:separator/>
      </w:r>
    </w:p>
  </w:endnote>
  <w:endnote w:type="continuationSeparator" w:id="0">
    <w:p w:rsidR="00EB72C2" w:rsidRDefault="00EB72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BA35CC-463E-4EF3-8DBF-FF84173EA46B}"/>
    <w:embedBold r:id="rId2" w:fontKey="{609BB324-C39E-4E07-8DB9-0BB9120E1AD2}"/>
  </w:font>
  <w:font w:name="Calibri">
    <w:panose1 w:val="020F0502020204030204"/>
    <w:charset w:val="00"/>
    <w:family w:val="swiss"/>
    <w:pitch w:val="variable"/>
    <w:sig w:usb0="E00002FF" w:usb1="4000ACFF" w:usb2="00000001" w:usb3="00000000" w:csb0="0000019F" w:csb1="00000000"/>
    <w:embedRegular r:id="rId3" w:fontKey="{5B0E8421-20B0-4039-A4D2-835ACFB255F4}"/>
  </w:font>
  <w:font w:name="Segoe UI">
    <w:panose1 w:val="020B0502040204020203"/>
    <w:charset w:val="00"/>
    <w:family w:val="swiss"/>
    <w:pitch w:val="variable"/>
    <w:sig w:usb0="E10022FF" w:usb1="C000E47F" w:usb2="00000029" w:usb3="00000000" w:csb0="000001DF" w:csb1="00000000"/>
    <w:embedRegular r:id="rId4" w:fontKey="{B09F3F9A-8239-4791-A58C-647E78AAD3CB}"/>
  </w:font>
  <w:font w:name="Cambria">
    <w:panose1 w:val="02040503050406030204"/>
    <w:charset w:val="00"/>
    <w:family w:val="roman"/>
    <w:pitch w:val="variable"/>
    <w:sig w:usb0="E00002FF" w:usb1="400004FF" w:usb2="00000000" w:usb3="00000000" w:csb0="0000019F" w:csb1="00000000"/>
    <w:embedRegular r:id="rId5" w:fontKey="{EFC90583-7566-482E-86E1-CC6E70A855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388" w:rsidRPr="003E3A0D" w:rsidRDefault="003E3A0D" w:rsidP="003E3A0D">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2C2" w:rsidRDefault="00EB72C2" w:rsidP="009F0C77">
      <w:r>
        <w:separator/>
      </w:r>
    </w:p>
  </w:footnote>
  <w:footnote w:type="continuationSeparator" w:id="0">
    <w:p w:rsidR="00EB72C2" w:rsidRDefault="00EB72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0CM17"/>
    <w:docVar w:name="CoverBillType" w:val="b"/>
    <w:docVar w:name="docpath" w:val="L:\Council\bills\GT\5180CM17.DOCX"/>
    <w:docVar w:name="dvBillNumber" w:val="18"/>
    <w:docVar w:name="dvBillNumberPrefix" w:val="S. "/>
    <w:docVar w:name="dvOriginalBody" w:val="Senate"/>
    <w:docVar w:name="dvSteno" w:val="GT"/>
    <w:docVar w:name="NameofBody" w:val="s"/>
    <w:docVar w:name="vgroup2" w:val="Council"/>
  </w:docVars>
  <w:rsids>
    <w:rsidRoot w:val="00EB72C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222C"/>
    <w:rsid w:val="00393688"/>
    <w:rsid w:val="003B549E"/>
    <w:rsid w:val="003D411E"/>
    <w:rsid w:val="003E3A0D"/>
    <w:rsid w:val="003E3C1E"/>
    <w:rsid w:val="003E6148"/>
    <w:rsid w:val="00400EAA"/>
    <w:rsid w:val="0041760A"/>
    <w:rsid w:val="004203D7"/>
    <w:rsid w:val="00421C98"/>
    <w:rsid w:val="004809EE"/>
    <w:rsid w:val="00511EE9"/>
    <w:rsid w:val="00521E00"/>
    <w:rsid w:val="00574597"/>
    <w:rsid w:val="00577C6C"/>
    <w:rsid w:val="0058501B"/>
    <w:rsid w:val="005E1296"/>
    <w:rsid w:val="0061228A"/>
    <w:rsid w:val="00613233"/>
    <w:rsid w:val="006215AA"/>
    <w:rsid w:val="006340D9"/>
    <w:rsid w:val="00643B8E"/>
    <w:rsid w:val="00665EBC"/>
    <w:rsid w:val="0069470D"/>
    <w:rsid w:val="006A476C"/>
    <w:rsid w:val="006C6A93"/>
    <w:rsid w:val="006E02F9"/>
    <w:rsid w:val="00753C04"/>
    <w:rsid w:val="00756946"/>
    <w:rsid w:val="00757F80"/>
    <w:rsid w:val="00771EEC"/>
    <w:rsid w:val="00772AA5"/>
    <w:rsid w:val="00786819"/>
    <w:rsid w:val="007A325A"/>
    <w:rsid w:val="007C3099"/>
    <w:rsid w:val="007E72BE"/>
    <w:rsid w:val="007E7FF9"/>
    <w:rsid w:val="007F1523"/>
    <w:rsid w:val="007F509E"/>
    <w:rsid w:val="007F5799"/>
    <w:rsid w:val="007F6947"/>
    <w:rsid w:val="00834A12"/>
    <w:rsid w:val="00863F98"/>
    <w:rsid w:val="00872729"/>
    <w:rsid w:val="008F4429"/>
    <w:rsid w:val="00932670"/>
    <w:rsid w:val="009352BB"/>
    <w:rsid w:val="00963C58"/>
    <w:rsid w:val="00990668"/>
    <w:rsid w:val="009B397B"/>
    <w:rsid w:val="009F0C77"/>
    <w:rsid w:val="009F4DD1"/>
    <w:rsid w:val="00A64E80"/>
    <w:rsid w:val="00A741D9"/>
    <w:rsid w:val="00A9741D"/>
    <w:rsid w:val="00AD4B17"/>
    <w:rsid w:val="00B26FA6"/>
    <w:rsid w:val="00B741CB"/>
    <w:rsid w:val="00B934F3"/>
    <w:rsid w:val="00BA45B8"/>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7388"/>
    <w:rsid w:val="00EB00A2"/>
    <w:rsid w:val="00EB1BF3"/>
    <w:rsid w:val="00EB72C2"/>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394E1-0919-4E37-A5E1-C8E85346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5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5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61927">
      <w:bodyDiv w:val="1"/>
      <w:marLeft w:val="0"/>
      <w:marRight w:val="0"/>
      <w:marTop w:val="0"/>
      <w:marBottom w:val="0"/>
      <w:divBdr>
        <w:top w:val="none" w:sz="0" w:space="0" w:color="auto"/>
        <w:left w:val="none" w:sz="0" w:space="0" w:color="auto"/>
        <w:bottom w:val="none" w:sz="0" w:space="0" w:color="auto"/>
        <w:right w:val="none" w:sz="0" w:space="0" w:color="auto"/>
      </w:divBdr>
    </w:div>
    <w:div w:id="177748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0F53B-6EFE-4DF8-B04E-22C1196F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276</Words>
  <Characters>1405</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 Text of Previous Version (Dec. 13, 2016) - South Carolina Legislature Online</dc:title>
  <dc:subject/>
  <dc:creator>Gwen Thurmond</dc:creator>
  <cp:keywords/>
  <dc:description/>
  <cp:lastModifiedBy>Angela Hill</cp:lastModifiedBy>
  <cp:revision>2</cp:revision>
  <cp:lastPrinted>2016-11-23T13:53:00Z</cp:lastPrinted>
  <dcterms:created xsi:type="dcterms:W3CDTF">2016-12-13T18:25:00Z</dcterms:created>
  <dcterms:modified xsi:type="dcterms:W3CDTF">2016-12-13T18:25:00Z</dcterms:modified>
</cp:coreProperties>
</file>