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566715" w:rsidRDefault="00566715" w:rsidP="00566715">
      <w:pPr>
        <w:tabs>
          <w:tab w:val="right" w:pos="5933"/>
        </w:tabs>
        <w:suppressAutoHyphens/>
      </w:pPr>
      <w:r>
        <w:tab/>
      </w:r>
      <w:r>
        <w:rPr>
          <w:b/>
          <w:sz w:val="36"/>
        </w:rPr>
        <w:t>S. 254</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49DD">
        <w:t>Senator Cromer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7A597E">
      <w:pPr>
        <w:tabs>
          <w:tab w:val="right" w:pos="5933"/>
        </w:tabs>
        <w:suppressAutoHyphens/>
      </w:pPr>
      <w:r>
        <w:t>S. Printed 2/9/17--S.</w:t>
      </w:r>
      <w:r w:rsidR="007A597E">
        <w:tab/>
        <w:t>[SEC 2/10/17 1:00 PM]</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254) </w:t>
      </w:r>
      <w:r w:rsidRPr="00566715">
        <w:rPr>
          <w:color w:val="000000" w:themeColor="text1"/>
          <w:u w:color="000000" w:themeColor="text1"/>
        </w:rPr>
        <w:t>to amend the Code of Laws of South Carolina, 1976, so as to enact the “Own Risk and Solvency Assessment Act” by adding Article 8 to Chapter 13</w:t>
      </w:r>
      <w:r>
        <w:t>, etc., respectfully</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Amend the bill, as and if amended, by striking Section 38-13-850(A), as contained in SECTION 1, and inserting:</w:t>
      </w: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43135">
        <w:rPr>
          <w:snapToGrid w:val="0"/>
        </w:rPr>
        <w:t>/</w:t>
      </w:r>
      <w:r w:rsidRPr="00143135">
        <w:rPr>
          <w:snapToGrid w:val="0"/>
        </w:rPr>
        <w:tab/>
        <w:t>(A)</w:t>
      </w:r>
      <w:r w:rsidRPr="00143135">
        <w:rPr>
          <w:snapToGrid w:val="0"/>
        </w:rPr>
        <w:tab/>
      </w:r>
      <w:r w:rsidRPr="00143135">
        <w:rPr>
          <w:u w:color="000000" w:themeColor="text1"/>
        </w:rPr>
        <w:t>Upon the director’s request, and no more than once each year, an insurer shall submit to the director an ORSA Summary Report or a combination of reports that contain the information described in the ORSA Guidance Manual, applicable to the insurer and/or</w:t>
      </w:r>
      <w:bookmarkStart w:id="0" w:name="temp"/>
      <w:bookmarkEnd w:id="0"/>
      <w:r w:rsidRPr="00143135">
        <w:rPr>
          <w:u w:color="000000" w:themeColor="text1"/>
        </w:rPr>
        <w:t xml:space="preserve">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r w:rsidRPr="00143135">
        <w:rPr>
          <w:u w:color="000000" w:themeColor="text1"/>
        </w:rPr>
        <w:tab/>
      </w:r>
      <w:r w:rsidRPr="00143135">
        <w:rPr>
          <w:u w:color="000000" w:themeColor="text1"/>
        </w:rPr>
        <w:tab/>
        <w:t>/</w:t>
      </w: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Renumber sections to conform.</w:t>
      </w: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Amend title to conform.</w:t>
      </w: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6715"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Upon the director</w:t>
      </w:r>
      <w:r w:rsidR="00897EB4" w:rsidRPr="00897EB4">
        <w:rPr>
          <w:color w:val="000000" w:themeColor="text1"/>
          <w:u w:color="000000" w:themeColor="text1"/>
        </w:rPr>
        <w:t>’</w:t>
      </w:r>
      <w:r w:rsidRPr="0022175F">
        <w:rPr>
          <w:color w:val="000000" w:themeColor="text1"/>
          <w:u w:color="000000" w:themeColor="text1"/>
        </w:rPr>
        <w:t xml:space="preserve">s request, and no more than once each year, an insurer shall </w:t>
      </w:r>
      <w:r w:rsidR="00B2742D">
        <w:rPr>
          <w:color w:val="000000" w:themeColor="text1"/>
          <w:u w:color="000000" w:themeColor="text1"/>
        </w:rPr>
        <w:t xml:space="preserve">submit to the director an ORSA </w:t>
      </w:r>
      <w:r w:rsidR="00883B13">
        <w:rPr>
          <w:color w:val="000000" w:themeColor="text1"/>
          <w:u w:color="000000" w:themeColor="text1"/>
        </w:rPr>
        <w:t>S</w:t>
      </w:r>
      <w:r w:rsidR="00B2742D">
        <w:rPr>
          <w:color w:val="000000" w:themeColor="text1"/>
          <w:u w:color="000000" w:themeColor="text1"/>
        </w:rPr>
        <w:t xml:space="preserve">ummary </w:t>
      </w:r>
      <w:r w:rsidR="00883B13">
        <w:rPr>
          <w:color w:val="000000" w:themeColor="text1"/>
          <w:u w:color="000000" w:themeColor="text1"/>
        </w:rPr>
        <w:t>R</w:t>
      </w:r>
      <w:r w:rsidRPr="0022175F">
        <w:rPr>
          <w:color w:val="000000" w:themeColor="text1"/>
          <w:u w:color="000000" w:themeColor="text1"/>
        </w:rPr>
        <w:t xml:space="preserve">eport or </w:t>
      </w:r>
      <w:r w:rsidR="00B2742D">
        <w:rPr>
          <w:color w:val="000000" w:themeColor="text1"/>
          <w:u w:color="000000" w:themeColor="text1"/>
        </w:rPr>
        <w:t xml:space="preserve">a combination of reports that </w:t>
      </w:r>
      <w:r w:rsidRPr="0022175F">
        <w:rPr>
          <w:color w:val="000000" w:themeColor="text1"/>
          <w:u w:color="000000" w:themeColor="text1"/>
        </w:rPr>
        <w:t xml:space="preserve">contain the information described in the ORSA </w:t>
      </w:r>
      <w:r w:rsidR="00D25009">
        <w:rPr>
          <w:color w:val="000000" w:themeColor="text1"/>
          <w:u w:color="000000" w:themeColor="text1"/>
        </w:rPr>
        <w:t>Guidance Manual</w:t>
      </w:r>
      <w:r w:rsidRPr="0022175F">
        <w:rPr>
          <w:color w:val="000000" w:themeColor="text1"/>
          <w:u w:color="000000" w:themeColor="text1"/>
        </w:rPr>
        <w:t xml:space="preserve">, applicable to the insurer and the insurance group of which it is a member. </w:t>
      </w:r>
      <w:r w:rsidRPr="0022175F">
        <w:rPr>
          <w:color w:val="000000" w:themeColor="text1"/>
          <w:u w:color="000000" w:themeColor="text1"/>
        </w:rPr>
        <w:lastRenderedPageBreak/>
        <w:t>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w:t>
      </w:r>
      <w:r w:rsidR="000B7D24" w:rsidRPr="0022175F">
        <w:rPr>
          <w:color w:val="000000" w:themeColor="text1"/>
          <w:u w:color="000000" w:themeColor="text1"/>
        </w:rPr>
        <w:lastRenderedPageBreak/>
        <w:t>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w:t>
      </w:r>
      <w:r w:rsidR="000B7D24" w:rsidRPr="0022175F">
        <w:rPr>
          <w:color w:val="000000" w:themeColor="text1"/>
          <w:u w:color="000000" w:themeColor="text1"/>
        </w:rPr>
        <w:lastRenderedPageBreak/>
        <w:t xml:space="preserve">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w:t>
      </w:r>
      <w:r w:rsidR="00467431" w:rsidRPr="00467431">
        <w:rPr>
          <w:color w:val="000000" w:themeColor="text1"/>
          <w:u w:color="000000" w:themeColor="text1"/>
        </w:rPr>
        <w:lastRenderedPageBreak/>
        <w:t>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A0F" w:rsidRDefault="00DA0A0F" w:rsidP="00DA0A0F">
      <w:pPr>
        <w:suppressAutoHyphens/>
      </w:pPr>
    </w:p>
    <w:sectPr w:rsidR="00DA0A0F"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116879-DF3B-40DA-A66F-C98010C1CB50}"/>
    <w:embedBold r:id="rId2" w:fontKey="{E4ED9786-995B-4369-884C-4AB06EABBDC8}"/>
  </w:font>
  <w:font w:name="Calibri">
    <w:panose1 w:val="020F0502020204030204"/>
    <w:charset w:val="00"/>
    <w:family w:val="swiss"/>
    <w:pitch w:val="variable"/>
    <w:sig w:usb0="E00002FF" w:usb1="4000ACFF" w:usb2="00000001" w:usb3="00000000" w:csb0="0000019F" w:csb1="00000000"/>
    <w:embedRegular r:id="rId3" w:fontKey="{60489F13-8A63-4738-9ADA-F32E267E3E18}"/>
  </w:font>
  <w:font w:name="Segoe UI">
    <w:panose1 w:val="020B0502040204020203"/>
    <w:charset w:val="00"/>
    <w:family w:val="swiss"/>
    <w:pitch w:val="variable"/>
    <w:sig w:usb0="E10022FF" w:usb1="C000E47F" w:usb2="00000029" w:usb3="00000000" w:csb0="000001DF" w:csb1="00000000"/>
    <w:embedRegular r:id="rId4" w:fontKey="{5712CB7A-EE9A-448D-9E07-1AD543D29555}"/>
  </w:font>
  <w:font w:name="Cambria">
    <w:panose1 w:val="02040503050406030204"/>
    <w:charset w:val="00"/>
    <w:family w:val="roman"/>
    <w:pitch w:val="variable"/>
    <w:sig w:usb0="E00002FF" w:usb1="400004FF" w:usb2="00000000" w:usb3="00000000" w:csb0="0000019F" w:csb1="00000000"/>
    <w:embedRegular r:id="rId5" w:fontKey="{4876B907-8F64-4710-8B05-9696E3814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7A597E">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DA0A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D2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9470D"/>
    <w:rsid w:val="006A476C"/>
    <w:rsid w:val="006C6A93"/>
    <w:rsid w:val="006E02F9"/>
    <w:rsid w:val="0071236F"/>
    <w:rsid w:val="00730192"/>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A0A0F"/>
    <w:rsid w:val="00DB3AC0"/>
    <w:rsid w:val="00DC6813"/>
    <w:rsid w:val="00DE68F0"/>
    <w:rsid w:val="00DF3845"/>
    <w:rsid w:val="00DF7E17"/>
    <w:rsid w:val="00E214EA"/>
    <w:rsid w:val="00EB00A2"/>
    <w:rsid w:val="00EB1BF3"/>
    <w:rsid w:val="00EC3F03"/>
    <w:rsid w:val="00EE6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E8818-F82E-487A-8E6C-122C8EA9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567B0487.dotm</Template>
  <TotalTime>0</TotalTime>
  <Pages>11</Pages>
  <Words>3645</Words>
  <Characters>19634</Characters>
  <Application>Microsoft Office Word</Application>
  <DocSecurity>0</DocSecurity>
  <Lines>454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(Feb. 10, 2017) - South Carolina Legislature Online</dc:title>
  <dc:subject/>
  <dc:creator>%USERNAME%</dc:creator>
  <cp:keywords/>
  <dc:description/>
  <cp:lastModifiedBy>Lavarres Lynch</cp:lastModifiedBy>
  <cp:revision>2</cp:revision>
  <cp:lastPrinted>2017-01-11T20:45:00Z</cp:lastPrinted>
  <dcterms:created xsi:type="dcterms:W3CDTF">2017-02-10T18:01:00Z</dcterms:created>
  <dcterms:modified xsi:type="dcterms:W3CDTF">2017-02-10T18:01:00Z</dcterms:modified>
</cp:coreProperties>
</file>