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34E" w:rsidRDefault="00D56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26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VI OF THE CONSTITUTION OF SOUTH CAROLINA, 1895, BY ADDING SECTION 7A SO AS TO PROVIDE THAT UPON THE EXPIRATION OF THE TERM OF THE COMPTROLLER GENERAL SERVING I</w:t>
      </w:r>
      <w:r w:rsidR="001338B1">
        <w:t>N OFFICE ON THE DATE OF THE 2020</w:t>
      </w:r>
      <w:r>
        <w:t xml:space="preserve">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26D" w:rsidRDefault="001A7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26D" w:rsidRDefault="001A7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1A726D"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4AE5">
        <w:t>It is proposed that Article VI of the Constitution of this State be amended by adding:</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7A.</w:t>
      </w:r>
      <w:r>
        <w:tab/>
        <w:t>Upon the expiration of the term of the Comptroller General serving i</w:t>
      </w:r>
      <w:r w:rsidR="001338B1">
        <w:t>n office on the date of the 2020</w:t>
      </w:r>
      <w:r>
        <w:t xml:space="preserve">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  Thereafter, his successors also must be appointed in the same manner with any vacancies to be filled in the manner of original appointment for the remainder of the unexpired term.  Appointments by the Governor to this office are subject to the advice and consent of the Senate.”</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VI of the Constitution of this State be amended by adding Section 7A so as to provide that upon the expiration of the term of the Comptroller General serving i</w:t>
      </w:r>
      <w:r w:rsidR="00157386">
        <w:t>n office on the date of the 2020</w:t>
      </w:r>
      <w:r>
        <w:t xml:space="preserve"> general election, his successor, who must be a certified public account licensed to practice in this State and in good standing with the regulatory entity of this State licensing and regulating certified public accountants, must be appointed by the Governor for a term coterminous with that of the Governor?</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64AE5"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64AE5" w:rsidRPr="002A0C0E" w:rsidRDefault="00464AE5" w:rsidP="0046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77DF4" w:rsidRPr="00D77DF4">
        <w:t>‘</w:t>
      </w:r>
      <w:r>
        <w:t>Yes</w:t>
      </w:r>
      <w:r w:rsidR="00D77DF4" w:rsidRPr="00D77DF4">
        <w:t>’</w:t>
      </w:r>
      <w:r>
        <w:t xml:space="preserve">, and those voting against the question shall deposit a ballot with a check or cross mark in the square after the word </w:t>
      </w:r>
      <w:r w:rsidR="00D77DF4" w:rsidRPr="00D77DF4">
        <w:t>‘</w:t>
      </w:r>
      <w:r>
        <w:t>No</w:t>
      </w:r>
      <w:r w:rsidR="00D77DF4" w:rsidRPr="00D77DF4">
        <w:t>’</w:t>
      </w:r>
      <w:r>
        <w:t>.”</w:t>
      </w:r>
    </w:p>
    <w:p w:rsidR="001B4D6B" w:rsidRDefault="00D77DF4" w:rsidP="00DA0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34E" w:rsidRDefault="00D5634E" w:rsidP="00D5634E">
      <w:pPr>
        <w:suppressAutoHyphens/>
      </w:pPr>
    </w:p>
    <w:sectPr w:rsidR="00D5634E" w:rsidSect="00D563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26D" w:rsidRDefault="001A726D" w:rsidP="009F0C77">
      <w:r>
        <w:separator/>
      </w:r>
    </w:p>
  </w:endnote>
  <w:endnote w:type="continuationSeparator" w:id="0">
    <w:p w:rsidR="001A726D" w:rsidRDefault="001A72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F26281-CFD5-45A0-8FE8-F381A9C72830}"/>
    <w:embedBold r:id="rId2" w:fontKey="{A5F30183-6F06-463A-8B94-3A411701A4B1}"/>
  </w:font>
  <w:font w:name="Calibri">
    <w:panose1 w:val="020F0502020204030204"/>
    <w:charset w:val="00"/>
    <w:family w:val="swiss"/>
    <w:pitch w:val="variable"/>
    <w:sig w:usb0="E00002FF" w:usb1="4000ACFF" w:usb2="00000001" w:usb3="00000000" w:csb0="0000019F" w:csb1="00000000"/>
    <w:embedRegular r:id="rId3" w:fontKey="{3B7D49AC-7884-4D90-9259-E0BA9E63C5BA}"/>
  </w:font>
  <w:font w:name="Segoe UI">
    <w:panose1 w:val="020B0502040204020203"/>
    <w:charset w:val="00"/>
    <w:family w:val="swiss"/>
    <w:pitch w:val="variable"/>
    <w:sig w:usb0="E10022FF" w:usb1="C000E47F" w:usb2="00000029" w:usb3="00000000" w:csb0="000001DF" w:csb1="00000000"/>
    <w:embedRegular r:id="rId4" w:fontKey="{01A64D90-A8A5-469A-884D-B1C244BD9E86}"/>
  </w:font>
  <w:font w:name="Wingdings">
    <w:panose1 w:val="05000000000000000000"/>
    <w:charset w:val="02"/>
    <w:family w:val="auto"/>
    <w:pitch w:val="variable"/>
    <w:sig w:usb0="00000000" w:usb1="10000000" w:usb2="00000000" w:usb3="00000000" w:csb0="80000000" w:csb1="00000000"/>
    <w:embedRegular r:id="rId5" w:fontKey="{5D31D212-CE5F-4BDE-964E-61A646E2CD95}"/>
  </w:font>
  <w:font w:name="Cambria">
    <w:panose1 w:val="02040503050406030204"/>
    <w:charset w:val="00"/>
    <w:family w:val="roman"/>
    <w:pitch w:val="variable"/>
    <w:sig w:usb0="E00002FF" w:usb1="400004FF" w:usb2="00000000" w:usb3="00000000" w:csb0="0000019F" w:csb1="00000000"/>
    <w:embedRegular r:id="rId6" w:fontKey="{AA240952-4DC4-4FD4-9FD6-9D0FE748F6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D6B" w:rsidRPr="00D5634E" w:rsidRDefault="00D5634E" w:rsidP="00D5634E">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26D" w:rsidRDefault="001A726D" w:rsidP="009F0C77">
      <w:r>
        <w:separator/>
      </w:r>
    </w:p>
  </w:footnote>
  <w:footnote w:type="continuationSeparator" w:id="0">
    <w:p w:rsidR="001A726D" w:rsidRDefault="001A72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11SD17"/>
    <w:docVar w:name="CoverBillType" w:val="j"/>
    <w:docVar w:name="docpath" w:val="L:\Council\bills\NL\13611SD17.DOCX"/>
    <w:docVar w:name="dvBillNumber" w:val="3229"/>
    <w:docVar w:name="dvBillNumberPrefix" w:val="H. "/>
    <w:docVar w:name="dvOriginalBody" w:val="House"/>
    <w:docVar w:name="dvSteno" w:val="NL"/>
    <w:docVar w:name="NameofBody" w:val="h"/>
    <w:docVar w:name="vgroup2" w:val="Council"/>
  </w:docVars>
  <w:rsids>
    <w:rsidRoot w:val="001A726D"/>
    <w:rsid w:val="00011869"/>
    <w:rsid w:val="00015CD6"/>
    <w:rsid w:val="000E1785"/>
    <w:rsid w:val="000F40FA"/>
    <w:rsid w:val="0010776B"/>
    <w:rsid w:val="001338B1"/>
    <w:rsid w:val="00133E66"/>
    <w:rsid w:val="001435A3"/>
    <w:rsid w:val="00146ED3"/>
    <w:rsid w:val="00151044"/>
    <w:rsid w:val="00157386"/>
    <w:rsid w:val="001A726D"/>
    <w:rsid w:val="001B4D6B"/>
    <w:rsid w:val="001D08F2"/>
    <w:rsid w:val="001D525B"/>
    <w:rsid w:val="001D7F4F"/>
    <w:rsid w:val="00205238"/>
    <w:rsid w:val="002321B6"/>
    <w:rsid w:val="00233CA7"/>
    <w:rsid w:val="00250967"/>
    <w:rsid w:val="002543C8"/>
    <w:rsid w:val="0025541D"/>
    <w:rsid w:val="002825E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AE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1152"/>
    <w:rsid w:val="00C92819"/>
    <w:rsid w:val="00CC6B7B"/>
    <w:rsid w:val="00CD2089"/>
    <w:rsid w:val="00D5634E"/>
    <w:rsid w:val="00D73A67"/>
    <w:rsid w:val="00D77DF4"/>
    <w:rsid w:val="00D970A9"/>
    <w:rsid w:val="00DA0D0D"/>
    <w:rsid w:val="00DF3845"/>
    <w:rsid w:val="00E41911"/>
    <w:rsid w:val="00E92EEF"/>
    <w:rsid w:val="00EF2368"/>
    <w:rsid w:val="00F24442"/>
    <w:rsid w:val="00F32E9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268D9-758E-42C3-9BAB-BD64A1F7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8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8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AF179-99C2-44A7-897B-B0E625CF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420</Words>
  <Characters>2030</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3229 Text of Previous Version (Dec. 15, 2016) - South Carolina Legislature Online</dc:title>
  <dc:creator>nancylee</dc:creator>
  <cp:lastModifiedBy>Angela Hill</cp:lastModifiedBy>
  <cp:revision>2</cp:revision>
  <cp:lastPrinted>2016-08-19T17:52:00Z</cp:lastPrinted>
  <dcterms:created xsi:type="dcterms:W3CDTF">2016-12-16T05:53:00Z</dcterms:created>
  <dcterms:modified xsi:type="dcterms:W3CDTF">2016-12-16T05:53:00Z</dcterms:modified>
</cp:coreProperties>
</file>