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1449" w:rsidRP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Pr="00C81449" w:rsidRDefault="00C81449" w:rsidP="00C81449">
      <w:pPr>
        <w:tabs>
          <w:tab w:val="right" w:pos="5933"/>
        </w:tabs>
        <w:suppressAutoHyphens/>
      </w:pPr>
      <w:r>
        <w:tab/>
      </w:r>
      <w:r>
        <w:rPr>
          <w:b/>
          <w:sz w:val="36"/>
        </w:rPr>
        <w:t>H. 3358</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Collins, Knight, West and Felder</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75386E">
      <w:pPr>
        <w:tabs>
          <w:tab w:val="right" w:pos="5933"/>
        </w:tabs>
        <w:suppressAutoHyphens/>
      </w:pPr>
      <w:r>
        <w:t>S. Printed 2/9/17--H.</w:t>
      </w:r>
      <w:r w:rsidR="0075386E">
        <w:tab/>
        <w:t>[SEC 2/13/17 1:19 PM]</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3358) to amend the Code of Laws of South Carolina, 1976, by adding Section 56</w:t>
      </w:r>
      <w:r>
        <w:noBreakHyphen/>
        <w:t>1</w:t>
      </w:r>
      <w:r>
        <w:noBreakHyphen/>
        <w:t>87 so as to  provide that a person may hold only one department, etc., respectfully</w:t>
      </w: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81449" w:rsidRPr="00445B16" w:rsidRDefault="00C81449" w:rsidP="00C81449">
      <w:pPr>
        <w:rPr>
          <w:b/>
        </w:rPr>
      </w:pPr>
      <w:r w:rsidRPr="00445B16">
        <w:rPr>
          <w:b/>
        </w:rPr>
        <w:t>Explanation of Fiscal Impact</w:t>
      </w:r>
    </w:p>
    <w:p w:rsidR="00C81449" w:rsidRPr="00445B16" w:rsidRDefault="00C81449" w:rsidP="00C81449">
      <w:pPr>
        <w:rPr>
          <w:b/>
        </w:rPr>
      </w:pPr>
      <w:r w:rsidRPr="00445B16">
        <w:rPr>
          <w:b/>
        </w:rPr>
        <w:t>Introduced on January 10, 2017</w:t>
      </w:r>
    </w:p>
    <w:p w:rsidR="00C81449" w:rsidRPr="00445B16" w:rsidRDefault="00C81449" w:rsidP="00C81449">
      <w:r w:rsidRPr="00445B16">
        <w:rPr>
          <w:b/>
        </w:rPr>
        <w:t>State Expenditure</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This bill authorizes DMV to issue driver’s licenses and identification cards that are in compliance with the REAL ID Act to qualifying citizens.  A person may hold only one DMV issued credential at a time.  DMV may issue a compliant or non-compliant card.  However, a REAL ID compliant card may only be issued to individuals who present all supporting documents required for a compliant credential.  Also, the bill amends the driver’s license renewal period from ten years to eight years and deletes the reference to a five-year driver’s license.  The fee for the eight-year driver’s license is $25.  Additionally, the bill makes changes to </w:t>
      </w:r>
      <w:r w:rsidRPr="00445B16">
        <w:rPr>
          <w:sz w:val="22"/>
        </w:rPr>
        <w:lastRenderedPageBreak/>
        <w:t>vision screenings required for initial and renewal driver’s licenses and deletes the provision that allows individuals who are sixty-five years of age or older to renew their license by mail</w:t>
      </w:r>
      <w:r>
        <w:rPr>
          <w:sz w:val="22"/>
        </w:rPr>
        <w:t>.</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45B16">
        <w:rPr>
          <w:b/>
          <w:sz w:val="22"/>
        </w:rPr>
        <w:t xml:space="preserve">Department of Motor Vehicles (DMV).   </w:t>
      </w:r>
      <w:r w:rsidRPr="00445B16">
        <w:rPr>
          <w:sz w:val="22"/>
        </w:rPr>
        <w:t>The department indicates that passage of this bill will result in an additional $1,707,000 in Other Fund expenses in FY 2016-17.  Of this amount, $1,699,000 is non-recurring for advertising and equipment.  Recurring expenses are expected to total $8,000 for maintenance fees.  Non-recurring Other Fund expenses in FY 2017-18 are expected to increase by $13,609,000 for 100 temporary customer service representatives, increased salary and mileage for thirty-three relief customer service representatives, one temporary employee in imaging, one contract business analyst, two temporary employees in international affairs, and overtime for current international affairs employees.  Non-recurring Other Fund expenses are expected to increase by $4,841,000 in FY 2018-19 and FY 2019-20 for 100 temporary customer service representatives, increased salary and mileage for thirty-three relief customer service representatives, and one temporary employee in imaging.  Recurring Other Fund Expenses are expected to increase by $241,000 in FY 2017-18, 2018-19, and FY 2019-20 for six classified customer service representatives and one c</w:t>
      </w:r>
      <w:r>
        <w:rPr>
          <w:sz w:val="22"/>
        </w:rPr>
        <w:t>lassified employee in imaging.</w:t>
      </w:r>
    </w:p>
    <w:p w:rsidR="00C81449"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45B16">
        <w:rPr>
          <w:b/>
          <w:sz w:val="22"/>
        </w:rPr>
        <w:t xml:space="preserve">Department of Transportation.  </w:t>
      </w:r>
      <w:r w:rsidRPr="00445B16">
        <w:rPr>
          <w:sz w:val="22"/>
        </w:rPr>
        <w:t xml:space="preserve">The department indicates that this bill does not create new responsibilities for DOT and will have no expenditure impact on the </w:t>
      </w:r>
      <w:r>
        <w:rPr>
          <w:sz w:val="22"/>
        </w:rPr>
        <w:t>general fund, federal funds, or other funds</w:t>
      </w:r>
      <w:r w:rsidRPr="00445B16">
        <w:rPr>
          <w:sz w:val="22"/>
        </w:rPr>
        <w:t>.</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45B16">
        <w:rPr>
          <w:b/>
        </w:rPr>
        <w:t>State Reve</w:t>
      </w:r>
      <w:r w:rsidRPr="00C81449">
        <w:rPr>
          <w:rStyle w:val="Heading2Char"/>
          <w:b/>
          <w:color w:val="auto"/>
          <w:sz w:val="22"/>
        </w:rPr>
        <w:t>n</w:t>
      </w:r>
      <w:r w:rsidRPr="00445B16">
        <w:rPr>
          <w:b/>
        </w:rPr>
        <w:t>ue</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This bill amends the driver’s license renewal period from ten years to eight years and deletes the reference to a five-year driver’s license.  The fee for an eight-year license is $25.  A license issued on or after October 1, 2017, expires on the licensee’s birth date on the eighth calendar year in which it is issued.  The fees collected pursuant to the increase in driver’s license fee must be credited to the Department of Transportation State Highway Fund.  Also, the bill deletes the requirement of the $1 fee for a veteran designation to be placed on a new, renewal, or replacement driver’s license.  Currently, this $1 fee is allocated to the State Non-Federal Aid Highway Fund.  Additionally, the bill deletes the requirement that during the fifth year of a ten-year license, the licensee must submit by mail to DMV a certificate from an ophthalmologist or optometrist, or must appear in person at a DMV office to complete a vision screening.  Further, the bill deletes the requirement that a licensee who fails to submit the certificate or fails to appear in </w:t>
      </w:r>
      <w:r w:rsidRPr="00445B16">
        <w:rPr>
          <w:sz w:val="22"/>
        </w:rPr>
        <w:lastRenderedPageBreak/>
        <w:t xml:space="preserve">person at a DMV office must be fined a $50 fee.  Pursuant to Section 56-1-220(B), the revenue from the $50 fee is currently allocated to the State Highway Fund.   </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Based upon data provided by DMV, there are approximately 3,531,000 driver’s licenses and 12,500 ID holders in their database.  If every individual who currently holds a non-compliant credential decided to obtain a compliant credential, an additional $88,338,000 in additional revenue would be allocated to the State Non-Federal Aid Highway Fund in FY 2017-18.  However, only the individuals interested in using their driver’s license or ID card to enter federal buildings, military bases, or to board an airplane, would need to renew early in order to obtain a compliant credential.  Since the number of driver’s license and ID card holders who may renew early to obtain the compliant credential is undetermined, the revenue generated pursuant to early renewals in FY 2017-18 is undetermined.  However, we estimate that revenue derived from driver’s license renewals would increase approximately twenty percent annually once the acceleration period was complete and all renewals were on the new eight-year cycle.  The revenue generated from driver’s license renewals is allocated to the State Non-Federal Aid Highway Fund.  </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Based upon the most current data available from DMV, we estimate that approximately 17,000 veteran designations will be placed on driver’s licenses in FY 2017-18.  Therefore, we estimate that deletion of the $1 fee for a veteran designation to be placed on a driver’s license will reduce revenue to the State Highway Fund by $17,000 in FY 2017-18.</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Proviso 82.8 of the FY 2016-17 Appropriation’s Act suspends the $50 fee associated with the vision screening required in the fifth year of a ten-year license.  Therefore, since there is currently no revenue associated with the $50 fee, revenue of the State Highway Fund would not be reduced in FY 2017-18. </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81449" w:rsidRP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1449" w:rsidSect="00C81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549" w:rsidRDefault="006075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D1437A">
        <w:noBreakHyphen/>
      </w:r>
      <w:r>
        <w:t>1</w:t>
      </w:r>
      <w:r w:rsidR="00D1437A">
        <w:noBreakHyphen/>
      </w:r>
      <w:r>
        <w:t>87 SO AS TO  PROVIDE THAT A PERSON MAY HOLD ONLY ONE DEPARTMENT OF MOTOR VEHICLES</w:t>
      </w:r>
      <w:r w:rsidR="00D1437A">
        <w:noBreakHyphen/>
      </w:r>
      <w:r>
        <w:t>ISSUED CREDENTIAL AT A TIME, TO PROVIDE THAT A REAL ID CARD MAY BE A DRIVER</w:t>
      </w:r>
      <w:r w:rsidR="00D1437A" w:rsidRPr="00D1437A">
        <w:t>’</w:t>
      </w:r>
      <w:r>
        <w:t>S LICENSE OR IDENTIFICATION CARD, AND TO PROVIDE THAT THE DEPARTMENT MAY ISSUE A COMPLIANT OR NON</w:t>
      </w:r>
      <w:r w:rsidR="00D1437A">
        <w:noBreakHyphen/>
      </w:r>
      <w:r>
        <w:t xml:space="preserve">COMPLIANT CREDENTIAL TO A PERSON WHO PRESENTS CERTAIN DOCUMENTS TO THE DEPARTMENT; TO </w:t>
      </w:r>
      <w:r w:rsidR="00F904D3">
        <w:t>AMEND SECTION 56</w:t>
      </w:r>
      <w:r w:rsidR="00D1437A">
        <w:noBreakHyphen/>
      </w:r>
      <w:r w:rsidR="00F904D3">
        <w:t>1</w:t>
      </w:r>
      <w:r w:rsidR="00D1437A">
        <w:noBreakHyphen/>
      </w:r>
      <w:r w:rsidR="00AB6BA6">
        <w:t>85,</w:t>
      </w:r>
      <w:r w:rsidR="00F904D3">
        <w:t xml:space="preserve"> RELATING TO THE STATE</w:t>
      </w:r>
      <w:r w:rsidR="00D1437A" w:rsidRPr="00D1437A">
        <w:t>’</w:t>
      </w:r>
      <w:r w:rsidR="00A32864">
        <w:t>S NON</w:t>
      </w:r>
      <w:r w:rsidR="00D1437A">
        <w:noBreakHyphen/>
      </w:r>
      <w:r w:rsidR="00F904D3">
        <w:t>PARTICIPATION IN THE FEDERAL REAL ID ACT, SO AS TO PROVIDE THAT THE STATE SHALL MEET ALL THE REQUIREMENTS OF THE FEDERAL REAL ID ACT; TO AMEND SECTION 56</w:t>
      </w:r>
      <w:r w:rsidR="00D1437A">
        <w:noBreakHyphen/>
      </w:r>
      <w:r w:rsidR="00F904D3">
        <w:t>1</w:t>
      </w:r>
      <w:r w:rsidR="00D1437A">
        <w:noBreakHyphen/>
      </w:r>
      <w:r w:rsidR="00F904D3">
        <w:t>90, RELATING TO IDENTIFICATION NECESSARY TO OBTAIN A DRIVER</w:t>
      </w:r>
      <w:r w:rsidR="00D1437A" w:rsidRPr="00D1437A">
        <w:t>’</w:t>
      </w:r>
      <w:r w:rsidR="00F904D3">
        <w:t>S LICENSE, SO AS TO REVISE THE CRITERIA THAT MUST BE MET TO PROVE THE EXISTENCE AND VALIDITY OF A PERSON</w:t>
      </w:r>
      <w:r w:rsidR="00D1437A" w:rsidRPr="00D1437A">
        <w:t>’</w:t>
      </w:r>
      <w:r w:rsidR="00F904D3">
        <w:t>S SOCIAL SECURITY NUMBER; TO AMEND SECTION 56</w:t>
      </w:r>
      <w:r w:rsidR="00D1437A">
        <w:noBreakHyphen/>
      </w:r>
      <w:r w:rsidR="00F904D3">
        <w:t>1</w:t>
      </w:r>
      <w:r w:rsidR="00D1437A">
        <w:noBreakHyphen/>
      </w:r>
      <w:r w:rsidR="00F904D3">
        <w:t>140, AS AMENDED, RELATING TO THE ISSUANCE OF A DRIVER</w:t>
      </w:r>
      <w:r w:rsidR="00D1437A" w:rsidRPr="00D1437A">
        <w:t>’</w:t>
      </w:r>
      <w:r w:rsidR="00F904D3">
        <w:t xml:space="preserve">S LICENSE, SO AS TO REVISE THE COST AND FREQUENCY OF </w:t>
      </w:r>
      <w:r w:rsidR="00A32864">
        <w:t xml:space="preserve">THE </w:t>
      </w:r>
      <w:r w:rsidR="00F904D3">
        <w:t>RENEWAL PERIOD FOR A DRIVER</w:t>
      </w:r>
      <w:r w:rsidR="00D1437A" w:rsidRPr="00D1437A">
        <w:t>’</w:t>
      </w:r>
      <w:r w:rsidR="00F904D3">
        <w:t>S LICENSE, TO REVISE THE CONTENT OF A DRIVER</w:t>
      </w:r>
      <w:r w:rsidR="00D1437A" w:rsidRPr="00D1437A">
        <w:t>’</w:t>
      </w:r>
      <w:r w:rsidR="00F904D3">
        <w:t>S LICENSE, AND TO ELIMINATE THE FEE ASSOCIATED WITH THE PLACEMENT OF A VETERAN DESIGNATION ON A DRIVER</w:t>
      </w:r>
      <w:r w:rsidR="00D1437A" w:rsidRPr="00D1437A">
        <w:t>’</w:t>
      </w:r>
      <w:r w:rsidR="00F904D3">
        <w:t>S LICENSE; TO AMEND SECTION 56</w:t>
      </w:r>
      <w:r w:rsidR="00D1437A">
        <w:noBreakHyphen/>
      </w:r>
      <w:r w:rsidR="00F904D3">
        <w:t>1</w:t>
      </w:r>
      <w:r w:rsidR="00D1437A">
        <w:noBreakHyphen/>
      </w:r>
      <w:r w:rsidR="00F904D3">
        <w:t>210, RELATING TO THE EXPIRATION OF A DRIVER</w:t>
      </w:r>
      <w:r w:rsidR="00D1437A" w:rsidRPr="00D1437A">
        <w:t>’</w:t>
      </w:r>
      <w:r w:rsidR="00F904D3">
        <w:t>S LICENSE, SO AS TO REVISE THE EXPIRATION DATE OF A LICENSE ISSUED AFTER OCTOBER 1, 2017, AND TO REVISE THE CRITERIA THAT MUST BE MET BY A PERSON WHO SEEKS TO HAVE HIS LICENSE RENEWED; AND TO AMEND SECTION 56</w:t>
      </w:r>
      <w:r w:rsidR="00D1437A">
        <w:noBreakHyphen/>
      </w:r>
      <w:r w:rsidR="00F904D3">
        <w:t>1</w:t>
      </w:r>
      <w:r w:rsidR="00D1437A">
        <w:noBreakHyphen/>
      </w:r>
      <w:r w:rsidR="00F904D3">
        <w:t>220, AS AMENDED, RELATING TO VISION SCREENINGS REQUIRED FOR RENEWAL OF A DRIVER</w:t>
      </w:r>
      <w:r w:rsidR="00D1437A" w:rsidRPr="00D1437A">
        <w:t>’</w:t>
      </w:r>
      <w:r w:rsidR="00F904D3">
        <w:t xml:space="preserve">S </w:t>
      </w:r>
      <w:r w:rsidR="00F904D3">
        <w:lastRenderedPageBreak/>
        <w:t>LICENSE, SO AS TO REVISE THE CRITERIA THAT MUST BE MET BY A PERSON WHO SEEKS TO RENEW HIS DRIVER</w:t>
      </w:r>
      <w:r w:rsidR="00D1437A" w:rsidRPr="00D1437A">
        <w:t>’</w:t>
      </w:r>
      <w:r w:rsidR="00F904D3">
        <w:t>S LICENSE.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1.</w:t>
      </w:r>
      <w:r w:rsidRPr="00CE44D0">
        <w:rPr>
          <w:color w:val="000000" w:themeColor="text1"/>
          <w:u w:color="000000" w:themeColor="text1"/>
        </w:rPr>
        <w:tab/>
        <w:t>Article 1, Chapter 1, Title 56 of the 1976 Code is amended by adding:</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87.</w:t>
      </w:r>
      <w:r w:rsidRPr="00CE44D0">
        <w:rPr>
          <w:color w:val="000000" w:themeColor="text1"/>
          <w:u w:color="000000" w:themeColor="text1"/>
        </w:rPr>
        <w:tab/>
      </w:r>
      <w:r w:rsidRPr="00A32864">
        <w:rPr>
          <w:color w:val="000000" w:themeColor="text1"/>
          <w:u w:color="000000" w:themeColor="text1"/>
        </w:rPr>
        <w:t>(A)</w:t>
      </w:r>
      <w:r w:rsidRPr="00CE44D0">
        <w:rPr>
          <w:color w:val="000000" w:themeColor="text1"/>
          <w:u w:color="000000" w:themeColor="text1"/>
        </w:rPr>
        <w:t xml:space="preserve"> </w:t>
      </w:r>
      <w:r w:rsidRPr="00CE44D0">
        <w:rPr>
          <w:color w:val="000000" w:themeColor="text1"/>
          <w:u w:color="000000" w:themeColor="text1"/>
        </w:rPr>
        <w:tab/>
      </w:r>
      <w:r w:rsidRPr="00A32864">
        <w:rPr>
          <w:color w:val="000000" w:themeColor="text1"/>
          <w:u w:color="000000" w:themeColor="text1"/>
        </w:rPr>
        <w:t xml:space="preserve">A person may hold </w:t>
      </w:r>
      <w:r w:rsidR="00AE4D40">
        <w:rPr>
          <w:color w:val="000000" w:themeColor="text1"/>
          <w:u w:color="000000" w:themeColor="text1"/>
        </w:rPr>
        <w:t xml:space="preserve">only </w:t>
      </w:r>
      <w:r w:rsidRPr="00A32864">
        <w:rPr>
          <w:color w:val="000000" w:themeColor="text1"/>
          <w:u w:color="000000" w:themeColor="text1"/>
        </w:rPr>
        <w:t>one Department of Motor Vehicles</w:t>
      </w:r>
      <w:r w:rsidR="00D1437A">
        <w:rPr>
          <w:color w:val="000000" w:themeColor="text1"/>
          <w:u w:color="000000" w:themeColor="text1"/>
        </w:rPr>
        <w:noBreakHyphen/>
      </w:r>
      <w:r w:rsidRPr="00A32864">
        <w:rPr>
          <w:color w:val="000000" w:themeColor="text1"/>
          <w:u w:color="000000" w:themeColor="text1"/>
        </w:rPr>
        <w:t>issued credential at a time. A REAL ID card may be a driver</w:t>
      </w:r>
      <w:r w:rsidR="00D1437A" w:rsidRPr="00D1437A">
        <w:rPr>
          <w:color w:val="000000" w:themeColor="text1"/>
          <w:u w:color="000000" w:themeColor="text1"/>
        </w:rPr>
        <w:t>’</w:t>
      </w:r>
      <w:r w:rsidRPr="00A32864">
        <w:rPr>
          <w:color w:val="000000" w:themeColor="text1"/>
          <w:u w:color="000000" w:themeColor="text1"/>
        </w:rPr>
        <w:t xml:space="preserve">s license or identification card, but not both. </w:t>
      </w: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864">
        <w:rPr>
          <w:color w:val="000000" w:themeColor="text1"/>
          <w:u w:color="000000" w:themeColor="text1"/>
        </w:rPr>
        <w:t>(B)The department may issue a compliant or non</w:t>
      </w:r>
      <w:r w:rsidR="00D1437A">
        <w:rPr>
          <w:color w:val="000000" w:themeColor="text1"/>
          <w:u w:color="000000" w:themeColor="text1"/>
        </w:rPr>
        <w:noBreakHyphen/>
      </w:r>
      <w:r w:rsidRPr="00A32864">
        <w:rPr>
          <w:color w:val="000000" w:themeColor="text1"/>
          <w:u w:color="000000" w:themeColor="text1"/>
        </w:rPr>
        <w:t>compliant card. The department may issue a REAL ID compliant credential only to a person who:</w:t>
      </w:r>
    </w:p>
    <w:p w:rsidR="00965A3F" w:rsidRPr="00A32864" w:rsidRDefault="00AE4D40"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(1)</w:t>
      </w:r>
      <w:r>
        <w:rPr>
          <w:color w:val="000000" w:themeColor="text1"/>
          <w:u w:color="000000" w:themeColor="text1"/>
        </w:rPr>
        <w:tab/>
      </w:r>
      <w:r w:rsidR="00965A3F" w:rsidRPr="00A32864">
        <w:rPr>
          <w:color w:val="000000" w:themeColor="text1"/>
          <w:u w:color="000000" w:themeColor="text1"/>
        </w:rPr>
        <w:t xml:space="preserve"> presents all supporting documents required for a compliant credential, or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2864">
        <w:rPr>
          <w:color w:val="000000" w:themeColor="text1"/>
          <w:u w:color="000000" w:themeColor="text1"/>
        </w:rPr>
        <w:t>(2)</w:t>
      </w:r>
      <w:r w:rsidRPr="00A32864">
        <w:rPr>
          <w:color w:val="000000" w:themeColor="text1"/>
          <w:u w:color="000000" w:themeColor="text1"/>
        </w:rPr>
        <w:tab/>
        <w:t>has previously presented proper supporting documents and the department has retained copies of those documents.</w:t>
      </w:r>
      <w:r w:rsidRPr="00CE44D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2.</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 xml:space="preserve">85 of the 1976 Code, </w:t>
      </w:r>
      <w:r w:rsidR="00AE4D40">
        <w:rPr>
          <w:color w:val="000000" w:themeColor="text1"/>
          <w:u w:color="000000" w:themeColor="text1"/>
        </w:rPr>
        <w:t xml:space="preserve">as added </w:t>
      </w:r>
      <w:r w:rsidR="00D143A3">
        <w:rPr>
          <w:color w:val="000000" w:themeColor="text1"/>
          <w:u w:color="000000" w:themeColor="text1"/>
        </w:rPr>
        <w:t>by Act 70 of 2007, is</w:t>
      </w:r>
      <w:r w:rsidRPr="00CE44D0">
        <w:rPr>
          <w:color w:val="000000" w:themeColor="text1"/>
          <w:u w:color="000000" w:themeColor="text1"/>
        </w:rPr>
        <w:t xml:space="preserve">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85.</w:t>
      </w:r>
      <w:r w:rsidRPr="00CE44D0">
        <w:rPr>
          <w:color w:val="000000" w:themeColor="text1"/>
          <w:u w:color="000000" w:themeColor="text1"/>
        </w:rPr>
        <w:tab/>
      </w:r>
      <w:r w:rsidRPr="00CE44D0">
        <w:rPr>
          <w:strike/>
          <w:color w:val="000000" w:themeColor="text1"/>
          <w:u w:color="000000" w:themeColor="text1"/>
        </w:rPr>
        <w:t>The State shall not participate in the implementation of the federal REAL ID Act.</w:t>
      </w:r>
      <w:r w:rsidRPr="003D1F74">
        <w:rPr>
          <w:strike/>
          <w:color w:val="000000" w:themeColor="text1"/>
          <w:u w:color="000000" w:themeColor="text1"/>
        </w:rPr>
        <w:t>”</w:t>
      </w:r>
    </w:p>
    <w:p w:rsidR="00965A3F" w:rsidRPr="00705956"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705956">
        <w:rPr>
          <w:color w:val="000000" w:themeColor="text1"/>
          <w:u w:val="single" w:color="000000" w:themeColor="text1"/>
        </w:rPr>
        <w:t>It is hereby declared to be the policy of this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00AE4D40" w:rsidRPr="0075386E">
        <w:rPr>
          <w:color w:val="000000" w:themeColor="text1"/>
          <w:u w:val="single" w:color="000000" w:themeColor="text1"/>
        </w:rPr>
        <w:t>(1)</w:t>
      </w:r>
      <w:r w:rsidR="00AE4D40">
        <w:rPr>
          <w:color w:val="000000" w:themeColor="text1"/>
          <w:u w:color="000000" w:themeColor="text1"/>
        </w:rPr>
        <w:tab/>
      </w:r>
      <w:r w:rsidRPr="00CE44D0">
        <w:rPr>
          <w:color w:val="000000" w:themeColor="text1"/>
          <w:u w:val="single" w:color="000000" w:themeColor="text1"/>
        </w:rPr>
        <w:t>The State is committed to the continuing effort of enhancing the security, authentication, and issuance procedure standards of its drivers</w:t>
      </w:r>
      <w:r w:rsidR="0075386E">
        <w:rPr>
          <w:color w:val="000000" w:themeColor="text1"/>
          <w:u w:val="single" w:color="000000" w:themeColor="text1"/>
        </w:rPr>
        <w:t>’</w:t>
      </w:r>
      <w:r w:rsidRPr="00CE44D0">
        <w:rPr>
          <w:color w:val="000000" w:themeColor="text1"/>
          <w:u w:val="single" w:color="000000" w:themeColor="text1"/>
        </w:rPr>
        <w:t xml:space="preserve"> licenses and identification cards and of meeting all requirements of the Federal REAL ID Act of 2005 (P.L. 109</w:t>
      </w:r>
      <w:r w:rsidR="00D1437A">
        <w:rPr>
          <w:color w:val="000000" w:themeColor="text1"/>
          <w:u w:val="single" w:color="000000" w:themeColor="text1"/>
        </w:rPr>
        <w:noBreakHyphen/>
      </w:r>
      <w:r w:rsidRPr="00CE44D0">
        <w:rPr>
          <w:color w:val="000000" w:themeColor="text1"/>
          <w:u w:val="single" w:color="000000" w:themeColor="text1"/>
        </w:rPr>
        <w:t>13) and accompanying regulations</w:t>
      </w:r>
      <w:r w:rsidRPr="00B46FAF">
        <w:rPr>
          <w:color w:val="000000" w:themeColor="text1"/>
          <w:u w:val="single"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Pr="00CE44D0">
        <w:rPr>
          <w:color w:val="000000" w:themeColor="text1"/>
          <w:u w:val="single" w:color="000000" w:themeColor="text1"/>
        </w:rPr>
        <w:t>(2)</w:t>
      </w:r>
      <w:r w:rsidRPr="00CE44D0">
        <w:rPr>
          <w:color w:val="000000" w:themeColor="text1"/>
          <w:u w:color="000000" w:themeColor="text1"/>
        </w:rPr>
        <w:t xml:space="preserve"> </w:t>
      </w:r>
      <w:r w:rsidRPr="00CE44D0">
        <w:rPr>
          <w:color w:val="000000" w:themeColor="text1"/>
          <w:u w:color="000000" w:themeColor="text1"/>
        </w:rPr>
        <w:tab/>
      </w:r>
      <w:r w:rsidRPr="00CE44D0">
        <w:rPr>
          <w:color w:val="000000" w:themeColor="text1"/>
          <w:u w:val="single" w:color="000000" w:themeColor="text1"/>
        </w:rPr>
        <w:t>The department shall enable qualifying citizens to obtain state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that are in compliance with the REAL ID Act.</w:t>
      </w:r>
      <w:r w:rsidRPr="00CE44D0">
        <w:rPr>
          <w:color w:val="000000" w:themeColor="text1"/>
          <w:u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3.</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w:t>
      </w:r>
      <w:r w:rsidRPr="00CE44D0">
        <w:rPr>
          <w:color w:val="000000" w:themeColor="text1"/>
          <w:u w:color="000000" w:themeColor="text1"/>
        </w:rPr>
        <w:tab/>
        <w:t>The Department of Motor Vehicles may require every applicant to submit for identification purposes proof of name, Social Security number, and date and place of birth when applying for a driver</w:t>
      </w:r>
      <w:r w:rsidR="00D1437A" w:rsidRPr="00D1437A">
        <w:rPr>
          <w:color w:val="000000" w:themeColor="text1"/>
          <w:u w:color="000000" w:themeColor="text1"/>
        </w:rPr>
        <w:t>’</w:t>
      </w:r>
      <w:r w:rsidRPr="00CE44D0">
        <w:rPr>
          <w:color w:val="000000" w:themeColor="text1"/>
          <w:u w:color="000000" w:themeColor="text1"/>
        </w:rPr>
        <w:t>s license. An applicant for a driver</w:t>
      </w:r>
      <w:r w:rsidR="00D1437A" w:rsidRPr="00D1437A">
        <w:rPr>
          <w:color w:val="000000" w:themeColor="text1"/>
          <w:u w:color="000000" w:themeColor="text1"/>
        </w:rPr>
        <w:t>’</w:t>
      </w:r>
      <w:r w:rsidRPr="00CE44D0">
        <w:rPr>
          <w:color w:val="000000" w:themeColor="text1"/>
          <w:u w:color="000000" w:themeColor="text1"/>
        </w:rPr>
        <w:t>s license, driver</w:t>
      </w:r>
      <w:r w:rsidR="00D1437A" w:rsidRPr="00D1437A">
        <w:rPr>
          <w:color w:val="000000" w:themeColor="text1"/>
          <w:u w:color="000000" w:themeColor="text1"/>
        </w:rPr>
        <w:t>’</w:t>
      </w:r>
      <w:r w:rsidRPr="00CE44D0">
        <w:rPr>
          <w:color w:val="000000" w:themeColor="text1"/>
          <w:u w:color="000000" w:themeColor="text1"/>
        </w:rPr>
        <w:t xml:space="preserve">s permit, or special identification card or a renewal thereof </w:t>
      </w:r>
      <w:r w:rsidRPr="00CE44D0">
        <w:rPr>
          <w:color w:val="000000" w:themeColor="text1"/>
          <w:u w:color="000000" w:themeColor="text1"/>
        </w:rPr>
        <w:lastRenderedPageBreak/>
        <w:t>may sufficiently prove the existence and validity of his Social Security number, for purposes of Section 14</w:t>
      </w:r>
      <w:r w:rsidR="00D1437A">
        <w:rPr>
          <w:color w:val="000000" w:themeColor="text1"/>
          <w:u w:color="000000" w:themeColor="text1"/>
        </w:rPr>
        <w:noBreakHyphen/>
      </w:r>
      <w:r w:rsidRPr="00CE44D0">
        <w:rPr>
          <w:color w:val="000000" w:themeColor="text1"/>
          <w:u w:color="000000" w:themeColor="text1"/>
        </w:rPr>
        <w:t>7</w:t>
      </w:r>
      <w:r w:rsidR="00D1437A">
        <w:rPr>
          <w:color w:val="000000" w:themeColor="text1"/>
          <w:u w:color="000000" w:themeColor="text1"/>
        </w:rPr>
        <w:noBreakHyphen/>
      </w:r>
      <w:r w:rsidRPr="00CE44D0">
        <w:rPr>
          <w:color w:val="000000" w:themeColor="text1"/>
          <w:u w:color="000000" w:themeColor="text1"/>
        </w:rPr>
        <w:t xml:space="preserve">130, by any </w:t>
      </w:r>
      <w:r w:rsidRPr="00CE44D0">
        <w:rPr>
          <w:strike/>
          <w:color w:val="000000" w:themeColor="text1"/>
          <w:u w:color="000000" w:themeColor="text1"/>
        </w:rPr>
        <w:t>reasonably reliable</w:t>
      </w:r>
      <w:r w:rsidRPr="00CE44D0">
        <w:rPr>
          <w:color w:val="000000" w:themeColor="text1"/>
          <w:u w:color="000000" w:themeColor="text1"/>
        </w:rPr>
        <w:t xml:space="preserve"> document </w:t>
      </w:r>
      <w:r w:rsidRPr="00CE44D0">
        <w:rPr>
          <w:strike/>
          <w:color w:val="000000" w:themeColor="text1"/>
          <w:u w:color="000000" w:themeColor="text1"/>
        </w:rPr>
        <w:t xml:space="preserve">containing the Social Security number </w:t>
      </w:r>
      <w:r w:rsidRPr="00CE44D0">
        <w:rPr>
          <w:color w:val="000000" w:themeColor="text1"/>
          <w:u w:val="single" w:color="000000" w:themeColor="text1"/>
        </w:rPr>
        <w:t>considered reliable by the Department of Motor Vehicles</w:t>
      </w:r>
      <w:r w:rsidRPr="00CE44D0">
        <w:rPr>
          <w:color w:val="000000" w:themeColor="text1"/>
          <w:u w:color="000000" w:themeColor="text1"/>
        </w:rPr>
        <w:t>. Such a document includes, but is not limited to, an official Social Security card, Social Security check, Social Security form SSA</w:t>
      </w:r>
      <w:r w:rsidR="00D1437A">
        <w:rPr>
          <w:color w:val="000000" w:themeColor="text1"/>
          <w:u w:color="000000" w:themeColor="text1"/>
        </w:rPr>
        <w:noBreakHyphen/>
      </w:r>
      <w:r w:rsidRPr="00CE44D0">
        <w:rPr>
          <w:color w:val="000000" w:themeColor="text1"/>
          <w:u w:color="000000" w:themeColor="text1"/>
        </w:rPr>
        <w:t xml:space="preserve">1099, letter from the Social Security Administration, voter registration card, payroll stub, </w:t>
      </w:r>
      <w:r w:rsidRPr="00CE44D0">
        <w:rPr>
          <w:color w:val="000000" w:themeColor="text1"/>
          <w:u w:val="single" w:color="000000" w:themeColor="text1"/>
        </w:rPr>
        <w:t>or</w:t>
      </w:r>
      <w:r w:rsidRPr="00CE44D0">
        <w:rPr>
          <w:color w:val="000000" w:themeColor="text1"/>
          <w:u w:color="000000" w:themeColor="text1"/>
        </w:rPr>
        <w:t xml:space="preserve"> Federal W</w:t>
      </w:r>
      <w:r w:rsidR="00D1437A">
        <w:rPr>
          <w:color w:val="000000" w:themeColor="text1"/>
          <w:u w:color="000000" w:themeColor="text1"/>
        </w:rPr>
        <w:noBreakHyphen/>
      </w:r>
      <w:r w:rsidRPr="00CE44D0">
        <w:rPr>
          <w:color w:val="000000" w:themeColor="text1"/>
          <w:u w:color="000000" w:themeColor="text1"/>
        </w:rPr>
        <w:t>2 form</w:t>
      </w:r>
      <w:r w:rsidRPr="00CE44D0">
        <w:rPr>
          <w:strike/>
          <w:color w:val="000000" w:themeColor="text1"/>
          <w:u w:color="000000" w:themeColor="text1"/>
        </w:rPr>
        <w:t>, or U.S. military identification card</w:t>
      </w:r>
      <w:r w:rsidRPr="00CE44D0">
        <w:rPr>
          <w:color w:val="000000" w:themeColor="text1"/>
          <w:u w:color="000000" w:themeColor="text1"/>
        </w:rPr>
        <w:t>. The numbers may also be obtained from the Department of Revenue pursuant to Section 12</w:t>
      </w:r>
      <w:r w:rsidR="00D1437A">
        <w:rPr>
          <w:color w:val="000000" w:themeColor="text1"/>
          <w:u w:color="000000" w:themeColor="text1"/>
        </w:rPr>
        <w:noBreakHyphen/>
      </w:r>
      <w:r w:rsidRPr="00CE44D0">
        <w:rPr>
          <w:color w:val="000000" w:themeColor="text1"/>
          <w:u w:color="000000" w:themeColor="text1"/>
        </w:rPr>
        <w:t>54</w:t>
      </w:r>
      <w:r w:rsidR="00D1437A">
        <w:rPr>
          <w:color w:val="000000" w:themeColor="text1"/>
          <w:u w:color="000000" w:themeColor="text1"/>
        </w:rPr>
        <w:noBreakHyphen/>
      </w:r>
      <w:r w:rsidRPr="00CE44D0">
        <w:rPr>
          <w:color w:val="000000" w:themeColor="text1"/>
          <w:u w:color="000000" w:themeColor="text1"/>
        </w:rPr>
        <w:t>240(B)(7) which permits the Department of Revenue to submit taxpayer Social Security numbers to the Department of Motor Vehicles and to the State Election Commission.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w:t>
      </w:r>
      <w:r w:rsidR="00D1437A" w:rsidRPr="00D1437A">
        <w:rPr>
          <w:strike/>
          <w:color w:val="000000" w:themeColor="text1"/>
          <w:u w:color="000000" w:themeColor="text1"/>
        </w:rPr>
        <w:t>’</w:t>
      </w:r>
      <w:r w:rsidRPr="00CE44D0">
        <w:rPr>
          <w:strike/>
          <w:color w:val="000000" w:themeColor="text1"/>
          <w:u w:color="000000" w:themeColor="text1"/>
        </w:rPr>
        <w:t>s license number of a person may be his Social Security number.</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This section does not prevent issuance of a driver</w:t>
      </w:r>
      <w:r w:rsidR="00D1437A" w:rsidRPr="00D1437A">
        <w:rPr>
          <w:color w:val="000000" w:themeColor="text1"/>
          <w:u w:color="000000" w:themeColor="text1"/>
        </w:rPr>
        <w:t>’</w:t>
      </w:r>
      <w:r w:rsidRPr="00CE44D0">
        <w:rPr>
          <w:color w:val="000000" w:themeColor="text1"/>
          <w:u w:color="000000" w:themeColor="text1"/>
        </w:rPr>
        <w:t>s license or identification card to a foreign exchange student participating in a valid foreign exchange program.”</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 4.</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w:t>
      </w:r>
      <w:r w:rsidRPr="00CE44D0">
        <w:rPr>
          <w:color w:val="000000" w:themeColor="text1"/>
          <w:u w:color="000000" w:themeColor="text1"/>
        </w:rPr>
        <w:tab/>
        <w:t>(A)</w:t>
      </w:r>
      <w:r w:rsidRPr="00CE44D0">
        <w:rPr>
          <w:color w:val="000000" w:themeColor="text1"/>
          <w:u w:color="000000" w:themeColor="text1"/>
        </w:rPr>
        <w:tab/>
        <w:t xml:space="preserve">Upon payment of a fee of </w:t>
      </w:r>
      <w:r w:rsidRPr="00CE44D0">
        <w:rPr>
          <w:strike/>
          <w:color w:val="000000" w:themeColor="text1"/>
          <w:u w:color="000000" w:themeColor="text1"/>
        </w:rPr>
        <w:t>twelve dollars and fifty cents for a license that is valid for five years, or</w:t>
      </w:r>
      <w:r w:rsidRPr="00CE44D0">
        <w:rPr>
          <w:color w:val="000000" w:themeColor="text1"/>
          <w:u w:color="000000" w:themeColor="text1"/>
        </w:rPr>
        <w:t xml:space="preserve"> twenty</w:t>
      </w:r>
      <w:r w:rsidR="00D1437A">
        <w:rPr>
          <w:color w:val="000000" w:themeColor="text1"/>
          <w:u w:color="000000" w:themeColor="text1"/>
        </w:rPr>
        <w:noBreakHyphen/>
      </w:r>
      <w:r w:rsidRPr="00CE44D0">
        <w:rPr>
          <w:color w:val="000000" w:themeColor="text1"/>
          <w:u w:color="000000" w:themeColor="text1"/>
        </w:rPr>
        <w:t xml:space="preserve">five dollars for a license that is valid for </w:t>
      </w:r>
      <w:r w:rsidRPr="00CE44D0">
        <w:rPr>
          <w:strike/>
          <w:color w:val="000000" w:themeColor="text1"/>
          <w:u w:color="000000" w:themeColor="text1"/>
        </w:rPr>
        <w:t>ten</w:t>
      </w:r>
      <w:r w:rsidRPr="00CE44D0">
        <w:rPr>
          <w:color w:val="000000" w:themeColor="text1"/>
          <w:u w:color="000000" w:themeColor="text1"/>
        </w:rPr>
        <w:t xml:space="preserve"> </w:t>
      </w:r>
      <w:r w:rsidRPr="00CE44D0">
        <w:rPr>
          <w:color w:val="000000" w:themeColor="text1"/>
          <w:u w:val="single" w:color="000000" w:themeColor="text1"/>
        </w:rPr>
        <w:t>eight</w:t>
      </w:r>
      <w:r w:rsidRPr="00CE44D0">
        <w:rPr>
          <w:color w:val="000000" w:themeColor="text1"/>
          <w:u w:color="000000" w:themeColor="text1"/>
        </w:rPr>
        <w:t xml:space="preserve"> years,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shall issue to every qualified applicant a driver</w:t>
      </w:r>
      <w:r w:rsidR="00D1437A" w:rsidRPr="00D1437A">
        <w:rPr>
          <w:color w:val="000000" w:themeColor="text1"/>
          <w:u w:color="000000" w:themeColor="text1"/>
        </w:rPr>
        <w:t>’</w:t>
      </w:r>
      <w:r w:rsidRPr="00CE44D0">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w:t>
      </w:r>
      <w:r w:rsidRPr="00CE44D0">
        <w:rPr>
          <w:color w:val="000000" w:themeColor="text1"/>
          <w:u w:val="single" w:color="000000" w:themeColor="text1"/>
        </w:rPr>
        <w:t>any marking otherwise required or in compliance with law,</w:t>
      </w:r>
      <w:r w:rsidRPr="00CE44D0">
        <w:rPr>
          <w:color w:val="000000" w:themeColor="text1"/>
          <w:u w:color="000000" w:themeColor="text1"/>
        </w:rPr>
        <w:t xml:space="preserve"> and a facsimile of the signature of the licensee</w:t>
      </w:r>
      <w:r w:rsidRPr="00CE44D0">
        <w:rPr>
          <w:strike/>
          <w:color w:val="000000" w:themeColor="text1"/>
          <w:u w:color="000000" w:themeColor="text1"/>
        </w:rPr>
        <w:t>, or a space upon which the licensee shall write his usual signature with pen and ink immediately upon receipt of the license</w:t>
      </w:r>
      <w:r w:rsidRPr="00CE44D0">
        <w:rPr>
          <w:color w:val="000000" w:themeColor="text1"/>
          <w:u w:color="000000" w:themeColor="text1"/>
        </w:rPr>
        <w:t>. No license is valid until it has been so signed by the licensee. The license authorizes the licensee to operate only those classifications of vehicles as indicated on the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 xml:space="preserve">An applicant for a new, renewed, or replacement </w:t>
      </w:r>
      <w:r w:rsidRPr="00CE44D0">
        <w:rPr>
          <w:strike/>
          <w:color w:val="000000" w:themeColor="text1"/>
          <w:u w:color="000000" w:themeColor="text1"/>
        </w:rPr>
        <w:t>South Carolina</w:t>
      </w:r>
      <w:r w:rsidRPr="00CE44D0">
        <w:rPr>
          <w:color w:val="000000" w:themeColor="text1"/>
          <w:u w:color="000000" w:themeColor="text1"/>
        </w:rPr>
        <w:t xml:space="preserve"> driver</w:t>
      </w:r>
      <w:r w:rsidR="00D1437A" w:rsidRPr="00D1437A">
        <w:rPr>
          <w:color w:val="000000" w:themeColor="text1"/>
          <w:u w:color="000000" w:themeColor="text1"/>
        </w:rPr>
        <w:t>’</w:t>
      </w:r>
      <w:r w:rsidRPr="00CE44D0">
        <w:rPr>
          <w:color w:val="000000" w:themeColor="text1"/>
          <w:u w:color="000000" w:themeColor="text1"/>
        </w:rPr>
        <w:t xml:space="preserve">s license may apply to the </w:t>
      </w:r>
      <w:r w:rsidRPr="00CE44D0">
        <w:rPr>
          <w:strike/>
          <w:color w:val="000000" w:themeColor="text1"/>
          <w:u w:color="000000" w:themeColor="text1"/>
        </w:rPr>
        <w:t xml:space="preserve">Department of Motor </w:t>
      </w:r>
      <w:r w:rsidRPr="00CE44D0">
        <w:rPr>
          <w:strike/>
          <w:color w:val="000000" w:themeColor="text1"/>
          <w:u w:color="000000" w:themeColor="text1"/>
        </w:rPr>
        <w:lastRenderedPageBreak/>
        <w:t>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to obtain a veteran designation on the front of his driver</w:t>
      </w:r>
      <w:r w:rsidR="00D1437A" w:rsidRPr="00D1437A">
        <w:rPr>
          <w:color w:val="000000" w:themeColor="text1"/>
          <w:u w:color="000000" w:themeColor="text1"/>
        </w:rPr>
        <w:t>’</w:t>
      </w:r>
      <w:r w:rsidRPr="00CE44D0">
        <w:rPr>
          <w:color w:val="000000" w:themeColor="text1"/>
          <w:u w:color="000000" w:themeColor="text1"/>
        </w:rPr>
        <w:t>s license by providing</w:t>
      </w:r>
      <w:r w:rsidRPr="00B46FAF">
        <w:rPr>
          <w:strike/>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(1)</w:t>
      </w:r>
      <w:r w:rsidRPr="00CE44D0">
        <w:rPr>
          <w:color w:val="000000" w:themeColor="text1"/>
          <w:u w:color="000000" w:themeColor="text1"/>
        </w:rPr>
        <w:tab/>
        <w:t xml:space="preserve">a United States Department of Defense discharge certificate, also known as a DD Form 214, </w:t>
      </w:r>
      <w:r w:rsidRPr="00CE44D0">
        <w:rPr>
          <w:color w:val="000000" w:themeColor="text1"/>
          <w:u w:val="single" w:color="000000" w:themeColor="text1"/>
        </w:rPr>
        <w:t>form 4,</w:t>
      </w:r>
      <w:r w:rsidRPr="00CE44D0">
        <w:rPr>
          <w:color w:val="000000" w:themeColor="text1"/>
          <w:u w:color="000000" w:themeColor="text1"/>
        </w:rPr>
        <w:t xml:space="preserve"> that shows a characterization of service, or discharge status of </w:t>
      </w:r>
      <w:r w:rsidR="00D1437A" w:rsidRPr="00D1437A">
        <w:rPr>
          <w:color w:val="000000" w:themeColor="text1"/>
          <w:u w:color="000000" w:themeColor="text1"/>
        </w:rPr>
        <w:t>‘</w:t>
      </w:r>
      <w:r w:rsidRPr="00CE44D0">
        <w:rPr>
          <w:color w:val="000000" w:themeColor="text1"/>
          <w:u w:color="000000" w:themeColor="text1"/>
        </w:rPr>
        <w:t>honorable</w:t>
      </w:r>
      <w:r w:rsidR="00D1437A" w:rsidRPr="00D1437A">
        <w:rPr>
          <w:color w:val="000000" w:themeColor="text1"/>
          <w:u w:color="000000" w:themeColor="text1"/>
        </w:rPr>
        <w:t>’</w:t>
      </w:r>
      <w:r w:rsidRPr="00CE44D0">
        <w:rPr>
          <w:color w:val="000000" w:themeColor="text1"/>
          <w:u w:color="000000" w:themeColor="text1"/>
        </w:rPr>
        <w:t xml:space="preserve"> or </w:t>
      </w:r>
      <w:r w:rsidR="00D1437A" w:rsidRPr="00D1437A">
        <w:rPr>
          <w:color w:val="000000" w:themeColor="text1"/>
          <w:u w:color="000000" w:themeColor="text1"/>
        </w:rPr>
        <w:t>‘</w:t>
      </w:r>
      <w:r w:rsidRPr="00CE44D0">
        <w:rPr>
          <w:color w:val="000000" w:themeColor="text1"/>
          <w:u w:color="000000" w:themeColor="text1"/>
        </w:rPr>
        <w:t>general under honorable conditions</w:t>
      </w:r>
      <w:r w:rsidR="00D1437A" w:rsidRPr="00D1437A">
        <w:rPr>
          <w:color w:val="000000" w:themeColor="text1"/>
          <w:u w:color="000000" w:themeColor="text1"/>
        </w:rPr>
        <w:t>’</w:t>
      </w:r>
      <w:r w:rsidRPr="00CE44D0">
        <w:rPr>
          <w:color w:val="000000" w:themeColor="text1"/>
          <w:u w:color="000000" w:themeColor="text1"/>
        </w:rPr>
        <w:t xml:space="preserve"> and establishes the person</w:t>
      </w:r>
      <w:r w:rsidR="00D1437A" w:rsidRPr="00D1437A">
        <w:rPr>
          <w:color w:val="000000" w:themeColor="text1"/>
          <w:u w:color="000000" w:themeColor="text1"/>
        </w:rPr>
        <w:t>’</w:t>
      </w:r>
      <w:r w:rsidRPr="00CE44D0">
        <w:rPr>
          <w:color w:val="000000" w:themeColor="text1"/>
          <w:u w:color="000000" w:themeColor="text1"/>
        </w:rPr>
        <w:t>s qualifying military service in the United States Armed Forces</w:t>
      </w:r>
      <w:r w:rsidRPr="00AE4D40">
        <w:rPr>
          <w:strike/>
          <w:color w:val="000000" w:themeColor="text1"/>
          <w:u w:color="000000" w:themeColor="text1"/>
        </w:rPr>
        <w:t>;</w:t>
      </w:r>
      <w:r w:rsidRPr="008D4410">
        <w:rPr>
          <w:strike/>
          <w:color w:val="000000" w:themeColor="text1"/>
          <w:u w:color="000000" w:themeColor="text1"/>
        </w:rPr>
        <w:t xml:space="preserve"> and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(2)</w:t>
      </w:r>
      <w:r w:rsidRPr="00CE44D0">
        <w:rPr>
          <w:color w:val="000000" w:themeColor="text1"/>
          <w:u w:color="000000" w:themeColor="text1"/>
        </w:rPr>
        <w:tab/>
      </w:r>
      <w:r w:rsidRPr="00CE44D0">
        <w:rPr>
          <w:strike/>
          <w:color w:val="000000" w:themeColor="text1"/>
          <w:u w:color="000000" w:themeColor="text1"/>
        </w:rPr>
        <w:t>payment of a one dollar fee that must be collected by the department and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r w:rsidRPr="00AE4D4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determine the appropriate form of the veteran designation on the driver</w:t>
      </w:r>
      <w:r w:rsidR="00D1437A" w:rsidRPr="00D1437A">
        <w:rPr>
          <w:color w:val="000000" w:themeColor="text1"/>
          <w:u w:color="000000" w:themeColor="text1"/>
        </w:rPr>
        <w:t>’</w:t>
      </w:r>
      <w:r w:rsidRPr="00CE44D0">
        <w:rPr>
          <w:color w:val="000000" w:themeColor="text1"/>
          <w:u w:color="000000" w:themeColor="text1"/>
        </w:rPr>
        <w:t>s license authorized pursuant to this section.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The fees collected pursuant to this section must be credited to the Department of Transportation State Non</w:t>
      </w:r>
      <w:r w:rsidR="00D1437A">
        <w:rPr>
          <w:color w:val="000000" w:themeColor="text1"/>
          <w:u w:color="000000" w:themeColor="text1"/>
        </w:rPr>
        <w:noBreakHyphen/>
      </w:r>
      <w:r w:rsidRPr="00CE44D0">
        <w:rPr>
          <w:color w:val="000000" w:themeColor="text1"/>
          <w:u w:color="000000" w:themeColor="text1"/>
        </w:rPr>
        <w:t>Federal Aid Highway Fund.”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5.</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w:t>
      </w:r>
      <w:r w:rsidRPr="00CE44D0">
        <w:rPr>
          <w:color w:val="000000" w:themeColor="text1"/>
          <w:u w:color="000000" w:themeColor="text1"/>
        </w:rPr>
        <w:tab/>
        <w:t>(A)</w:t>
      </w:r>
      <w:r w:rsidRPr="00CE44D0">
        <w:rPr>
          <w:color w:val="000000" w:themeColor="text1"/>
          <w:u w:color="000000" w:themeColor="text1"/>
        </w:rPr>
        <w:tab/>
      </w:r>
      <w:r w:rsidRPr="00CE44D0">
        <w:rPr>
          <w:strike/>
          <w:color w:val="000000" w:themeColor="text1"/>
          <w:u w:color="000000" w:themeColor="text1"/>
        </w:rPr>
        <w:t>A license issued or renewed before October 1, 2003, expires on the licensee</w:t>
      </w:r>
      <w:r w:rsidR="00D1437A" w:rsidRPr="00D1437A">
        <w:rPr>
          <w:strike/>
          <w:color w:val="000000" w:themeColor="text1"/>
          <w:u w:color="000000" w:themeColor="text1"/>
        </w:rPr>
        <w:t>’</w:t>
      </w:r>
      <w:r w:rsidRPr="00CE44D0">
        <w:rPr>
          <w:strike/>
          <w:color w:val="000000" w:themeColor="text1"/>
          <w:u w:color="000000" w:themeColor="text1"/>
        </w:rPr>
        <w:t>s birth date on the fifth calendar year after the calendar year in which it is issued.</w:t>
      </w:r>
      <w:r w:rsidRPr="00CE44D0">
        <w:rPr>
          <w:color w:val="000000" w:themeColor="text1"/>
          <w:u w:color="000000" w:themeColor="text1"/>
        </w:rPr>
        <w:t xml:space="preserve"> A license issued or renewed on or after October 1, </w:t>
      </w:r>
      <w:r w:rsidRPr="00CE44D0">
        <w:rPr>
          <w:strike/>
          <w:color w:val="000000" w:themeColor="text1"/>
          <w:u w:color="000000" w:themeColor="text1"/>
        </w:rPr>
        <w:t>2003</w:t>
      </w:r>
      <w:r w:rsidRPr="00CE44D0">
        <w:rPr>
          <w:color w:val="000000" w:themeColor="text1"/>
          <w:u w:color="000000" w:themeColor="text1"/>
        </w:rPr>
        <w:t xml:space="preserve"> </w:t>
      </w:r>
      <w:r w:rsidRPr="00CE44D0">
        <w:rPr>
          <w:color w:val="000000" w:themeColor="text1"/>
          <w:u w:val="single" w:color="000000" w:themeColor="text1"/>
        </w:rPr>
        <w:t>2017</w:t>
      </w:r>
      <w:r w:rsidRPr="00CE44D0">
        <w:rPr>
          <w:color w:val="000000" w:themeColor="text1"/>
          <w:u w:color="000000" w:themeColor="text1"/>
        </w:rPr>
        <w:t>, expires on the licensee</w:t>
      </w:r>
      <w:r w:rsidR="00D1437A" w:rsidRPr="00D1437A">
        <w:rPr>
          <w:color w:val="000000" w:themeColor="text1"/>
          <w:u w:color="000000" w:themeColor="text1"/>
        </w:rPr>
        <w:t>’</w:t>
      </w:r>
      <w:r w:rsidRPr="00CE44D0">
        <w:rPr>
          <w:color w:val="000000" w:themeColor="text1"/>
          <w:u w:color="000000" w:themeColor="text1"/>
        </w:rPr>
        <w:t xml:space="preserve">s birth date on the </w:t>
      </w:r>
      <w:r w:rsidRPr="00CE44D0">
        <w:rPr>
          <w:strike/>
          <w:color w:val="000000" w:themeColor="text1"/>
          <w:u w:color="000000" w:themeColor="text1"/>
        </w:rPr>
        <w:t>tenth</w:t>
      </w:r>
      <w:r w:rsidRPr="00CE44D0">
        <w:rPr>
          <w:color w:val="000000" w:themeColor="text1"/>
          <w:u w:color="000000" w:themeColor="text1"/>
        </w:rPr>
        <w:t xml:space="preserve"> </w:t>
      </w:r>
      <w:r w:rsidRPr="00CE44D0">
        <w:rPr>
          <w:color w:val="000000" w:themeColor="text1"/>
          <w:u w:val="single" w:color="000000" w:themeColor="text1"/>
        </w:rPr>
        <w:t>eighth</w:t>
      </w:r>
      <w:r w:rsidRPr="00CE44D0">
        <w:rPr>
          <w:color w:val="000000" w:themeColor="text1"/>
          <w:u w:color="000000" w:themeColor="text1"/>
        </w:rPr>
        <w:t xml:space="preserve"> calendar year in which it is issued. </w:t>
      </w:r>
      <w:r w:rsidRPr="00CE44D0">
        <w:rPr>
          <w:strike/>
          <w:color w:val="000000" w:themeColor="text1"/>
          <w:u w:color="000000" w:themeColor="text1"/>
        </w:rPr>
        <w:t>When a person who is sixty</w:t>
      </w:r>
      <w:r w:rsidR="00D1437A">
        <w:rPr>
          <w:strike/>
          <w:color w:val="000000" w:themeColor="text1"/>
          <w:u w:color="000000" w:themeColor="text1"/>
        </w:rPr>
        <w:noBreakHyphen/>
      </w:r>
      <w:r w:rsidRPr="00CE44D0">
        <w:rPr>
          <w:strike/>
          <w:color w:val="000000" w:themeColor="text1"/>
          <w:u w:color="000000" w:themeColor="text1"/>
        </w:rPr>
        <w:t>five years of age or older renews his license, the license shall expire five years from the date it was issued.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A license is renewable on or before its expiration date upon application and the payment of the required fee.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renew a driver</w:t>
      </w:r>
      <w:r w:rsidR="00D1437A" w:rsidRPr="00D1437A">
        <w:rPr>
          <w:color w:val="000000" w:themeColor="text1"/>
          <w:u w:color="000000" w:themeColor="text1"/>
        </w:rPr>
        <w:t>’</w:t>
      </w:r>
      <w:r w:rsidRPr="00CE44D0">
        <w:rPr>
          <w:color w:val="000000" w:themeColor="text1"/>
          <w:u w:color="000000" w:themeColor="text1"/>
        </w:rPr>
        <w:t>s license of a resident by mail or electronically upon payment of the required fee, if the renewal is a digitized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(D)</w:t>
      </w:r>
      <w:r w:rsidRPr="00CE44D0">
        <w:rPr>
          <w:color w:val="000000" w:themeColor="text1"/>
          <w:u w:color="000000" w:themeColor="text1"/>
        </w:rPr>
        <w:tab/>
      </w:r>
      <w:r w:rsidRPr="00CE44D0">
        <w:rPr>
          <w:strike/>
          <w:color w:val="000000" w:themeColor="text1"/>
          <w:u w:color="000000" w:themeColor="text1"/>
        </w:rPr>
        <w:t>A license may not be renewed until the licensee is reexamined as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except that the licensee is not required to take the road test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provided, further, that only the vision screening is required of those persons who have no more than five points for moving traffic violations in the two years prior to making application for renewal.</w:t>
      </w:r>
      <w:r w:rsidRPr="00CE44D0">
        <w:rPr>
          <w:color w:val="000000" w:themeColor="text1"/>
          <w:u w:color="000000" w:themeColor="text1"/>
        </w:rPr>
        <w:t xml:space="preserve"> For cause shown, the department may require the submission by the applicant of evidence satisfactory to the department of the applicant</w:t>
      </w:r>
      <w:r w:rsidR="00D1437A" w:rsidRPr="00D1437A">
        <w:rPr>
          <w:color w:val="000000" w:themeColor="text1"/>
          <w:u w:color="000000" w:themeColor="text1"/>
        </w:rPr>
        <w:t>’</w:t>
      </w:r>
      <w:r w:rsidRPr="00CE44D0">
        <w:rPr>
          <w:color w:val="000000" w:themeColor="text1"/>
          <w:u w:color="000000" w:themeColor="text1"/>
        </w:rPr>
        <w:t xml:space="preserve">s mental and physical fitness to </w:t>
      </w:r>
      <w:r w:rsidRPr="00CE44D0">
        <w:rPr>
          <w:color w:val="000000" w:themeColor="text1"/>
          <w:u w:color="000000" w:themeColor="text1"/>
        </w:rPr>
        <w:lastRenderedPageBreak/>
        <w:t>drive and his knowledge of traffic laws and regulations. If the evidence is not satisfactory to the department, the department may require an examination of the applicant as upon an original application. Parallel parking is not required as a part of the driver</w:t>
      </w:r>
      <w:r w:rsidR="00D1437A" w:rsidRPr="00D1437A">
        <w:rPr>
          <w:color w:val="000000" w:themeColor="text1"/>
          <w:u w:color="000000" w:themeColor="text1"/>
        </w:rPr>
        <w:t>’</w:t>
      </w:r>
      <w:r w:rsidRPr="00CE44D0">
        <w:rPr>
          <w:color w:val="000000" w:themeColor="text1"/>
          <w:u w:color="000000" w:themeColor="text1"/>
        </w:rPr>
        <w:t>s test.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(E)</w:t>
      </w:r>
      <w:r w:rsidRPr="00CE44D0">
        <w:rPr>
          <w:color w:val="000000" w:themeColor="text1"/>
          <w:u w:color="000000" w:themeColor="text1"/>
        </w:rPr>
        <w:tab/>
        <w:t>If a person</w:t>
      </w:r>
      <w:r w:rsidR="00D1437A" w:rsidRPr="00D1437A">
        <w:rPr>
          <w:color w:val="000000" w:themeColor="text1"/>
          <w:u w:color="000000" w:themeColor="text1"/>
        </w:rPr>
        <w:t>’</w:t>
      </w:r>
      <w:r w:rsidRPr="00CE44D0">
        <w:rPr>
          <w:color w:val="000000" w:themeColor="text1"/>
          <w:u w:color="000000" w:themeColor="text1"/>
        </w:rPr>
        <w:t>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6.</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w:t>
      </w:r>
      <w:r w:rsidRPr="00CE44D0">
        <w:rPr>
          <w:color w:val="000000" w:themeColor="text1"/>
          <w:u w:color="000000" w:themeColor="text1"/>
        </w:rPr>
        <w:tab/>
        <w:t xml:space="preserve">(A) </w:t>
      </w:r>
      <w:r w:rsidRPr="00CE44D0">
        <w:rPr>
          <w:strike/>
          <w:color w:val="000000" w:themeColor="text1"/>
          <w:u w:color="000000" w:themeColor="text1"/>
        </w:rPr>
        <w:t>Vision screenings are required for all persons before having their licenses renewed by the Department of Motor Vehicles.</w:t>
      </w:r>
      <w:r w:rsidRPr="00CE44D0">
        <w:rPr>
          <w:color w:val="000000" w:themeColor="text1"/>
          <w:u w:color="000000" w:themeColor="text1"/>
        </w:rPr>
        <w:t xml:space="preserve"> </w:t>
      </w:r>
      <w:r w:rsidRPr="00CE44D0">
        <w:rPr>
          <w:color w:val="000000" w:themeColor="text1"/>
          <w:u w:val="single" w:color="000000" w:themeColor="text1"/>
        </w:rPr>
        <w:t>The department shall require vision screening for all persons obtaining an initial license.</w:t>
      </w:r>
      <w:r w:rsidRPr="00CE44D0">
        <w:rPr>
          <w:color w:val="000000" w:themeColor="text1"/>
          <w:u w:color="000000" w:themeColor="text1"/>
        </w:rPr>
        <w:t xml:space="preserve"> The vision screening may be waived upon the submission of a certificate of vision examination dated within the previous twelve months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r>
      <w:r w:rsidRPr="00CE44D0">
        <w:rPr>
          <w:strike/>
          <w:color w:val="000000" w:themeColor="text1"/>
          <w:u w:color="000000" w:themeColor="text1"/>
        </w:rPr>
        <w:t>During the fifth year of a ten</w:t>
      </w:r>
      <w:r w:rsidR="00D1437A">
        <w:rPr>
          <w:strike/>
          <w:color w:val="000000" w:themeColor="text1"/>
          <w:u w:color="000000" w:themeColor="text1"/>
        </w:rPr>
        <w:noBreakHyphen/>
      </w:r>
      <w:r w:rsidRPr="00CE44D0">
        <w:rPr>
          <w:strike/>
          <w:color w:val="000000" w:themeColor="text1"/>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D1437A">
        <w:rPr>
          <w:strike/>
          <w:color w:val="000000" w:themeColor="text1"/>
          <w:u w:color="000000" w:themeColor="text1"/>
        </w:rPr>
        <w:noBreakHyphen/>
      </w:r>
      <w:r w:rsidRPr="00CE44D0">
        <w:rPr>
          <w:strike/>
          <w:color w:val="000000" w:themeColor="text1"/>
          <w:u w:color="000000" w:themeColor="text1"/>
        </w:rPr>
        <w:t>year license. This fine must be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lastRenderedPageBreak/>
        <w:tab/>
      </w:r>
      <w:r w:rsidRPr="00CE44D0">
        <w:rPr>
          <w:strike/>
          <w:color w:val="000000" w:themeColor="text1"/>
          <w:u w:color="000000" w:themeColor="text1"/>
        </w:rPr>
        <w:t>(C)</w:t>
      </w:r>
      <w:r w:rsidRPr="00CE44D0">
        <w:rPr>
          <w:color w:val="000000" w:themeColor="text1"/>
          <w:u w:color="000000" w:themeColor="text1"/>
        </w:rPr>
        <w:tab/>
      </w:r>
      <w:r w:rsidRPr="00CE44D0">
        <w:rPr>
          <w:strike/>
          <w:color w:val="000000" w:themeColor="text1"/>
          <w:u w:color="000000" w:themeColor="text1"/>
        </w:rPr>
        <w:t>A vision screening will not be required before October 1, 2008, if a licensee is less than sixty</w:t>
      </w:r>
      <w:r w:rsidR="00D1437A">
        <w:rPr>
          <w:strike/>
          <w:color w:val="000000" w:themeColor="text1"/>
          <w:u w:color="000000" w:themeColor="text1"/>
        </w:rPr>
        <w:noBreakHyphen/>
      </w:r>
      <w:r w:rsidRPr="00CE44D0">
        <w:rPr>
          <w:strike/>
          <w:color w:val="000000" w:themeColor="text1"/>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sidR="00D1437A">
        <w:rPr>
          <w:strike/>
          <w:color w:val="000000" w:themeColor="text1"/>
          <w:u w:color="000000" w:themeColor="text1"/>
        </w:rPr>
        <w:noBreakHyphen/>
      </w:r>
      <w:r w:rsidRPr="00CE44D0">
        <w:rPr>
          <w:strike/>
          <w:color w:val="000000" w:themeColor="text1"/>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strike/>
          <w:color w:val="000000" w:themeColor="text1"/>
          <w:u w:color="000000" w:themeColor="text1"/>
        </w:rPr>
        <w:t>(D)</w:t>
      </w:r>
      <w:r w:rsidRPr="00CE44D0">
        <w:rPr>
          <w:color w:val="000000" w:themeColor="text1"/>
          <w:u w:color="000000" w:themeColor="text1"/>
        </w:rPr>
        <w:tab/>
        <w:t>The renewal license forms distributed by the department must be designed to contain a certification that the vision of the person screened meets the minimum standards required by the department or have been corrected to meet these requirements</w:t>
      </w:r>
      <w:r w:rsidRPr="00AE4D40">
        <w:rPr>
          <w:color w:val="000000" w:themeColor="text1"/>
          <w:u w:color="000000" w:themeColor="text1"/>
        </w:rPr>
        <w:t xml:space="preserve"> </w:t>
      </w:r>
      <w:r w:rsidR="00B305EA">
        <w:rPr>
          <w:color w:val="000000" w:themeColor="text1"/>
          <w:u w:color="000000" w:themeColor="text1"/>
        </w:rPr>
        <w:t xml:space="preserve">if </w:t>
      </w:r>
      <w:r w:rsidRPr="00CE44D0">
        <w:rPr>
          <w:color w:val="000000" w:themeColor="text1"/>
          <w:u w:val="single" w:color="000000" w:themeColor="text1"/>
        </w:rPr>
        <w:t>a screening is required</w:t>
      </w:r>
      <w:r w:rsidRPr="00CE44D0">
        <w:rPr>
          <w:color w:val="000000" w:themeColor="text1"/>
          <w:u w:color="000000" w:themeColor="text1"/>
        </w:rPr>
        <w:t xml:space="preserve">. The certification must be executed by the person conducting the screening. The minimum standards of the department shall not require a greater degree of vision than 20/40 corrected in one eye. </w:t>
      </w:r>
      <w:r w:rsidRPr="00CE44D0">
        <w:rPr>
          <w:color w:val="000000" w:themeColor="text1"/>
          <w:u w:val="single" w:color="000000" w:themeColor="text1"/>
        </w:rPr>
        <w:t>Persons using bioptic lenses must adhere to the provisions contained in Section 56</w:t>
      </w:r>
      <w:r w:rsidR="00D1437A">
        <w:rPr>
          <w:color w:val="000000" w:themeColor="text1"/>
          <w:u w:val="single" w:color="000000" w:themeColor="text1"/>
        </w:rPr>
        <w:noBreakHyphen/>
      </w:r>
      <w:r w:rsidRPr="00CE44D0">
        <w:rPr>
          <w:color w:val="000000" w:themeColor="text1"/>
          <w:u w:val="single" w:color="000000" w:themeColor="text1"/>
        </w:rPr>
        <w:t>1</w:t>
      </w:r>
      <w:r w:rsidR="00D1437A">
        <w:rPr>
          <w:color w:val="000000" w:themeColor="text1"/>
          <w:u w:val="single" w:color="000000" w:themeColor="text1"/>
        </w:rPr>
        <w:noBreakHyphen/>
      </w:r>
      <w:r w:rsidRPr="00CE44D0">
        <w:rPr>
          <w:color w:val="000000" w:themeColor="text1"/>
          <w:u w:val="single" w:color="000000" w:themeColor="text1"/>
        </w:rPr>
        <w:t>222.</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(E)</w:t>
      </w:r>
      <w:r w:rsidRPr="00CE44D0">
        <w:rPr>
          <w:color w:val="000000" w:themeColor="text1"/>
          <w:u w:val="single" w:color="000000" w:themeColor="text1"/>
        </w:rPr>
        <w:t>(C)</w:t>
      </w:r>
      <w:r w:rsidRPr="00CE44D0">
        <w:rPr>
          <w:color w:val="000000" w:themeColor="text1"/>
          <w:u w:color="000000" w:themeColor="text1"/>
        </w:rPr>
        <w:tab/>
        <w:t>A person whose vision is corrected to meet the minimum standards shall have the correction noted on his driver</w:t>
      </w:r>
      <w:r w:rsidR="00D1437A" w:rsidRPr="00D1437A">
        <w:rPr>
          <w:color w:val="000000" w:themeColor="text1"/>
          <w:u w:color="000000" w:themeColor="text1"/>
        </w:rPr>
        <w:t>’</w:t>
      </w:r>
      <w:r w:rsidRPr="00CE44D0">
        <w:rPr>
          <w:color w:val="000000" w:themeColor="text1"/>
          <w:u w:color="000000" w:themeColor="text1"/>
        </w:rPr>
        <w:t>s license by the department.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w:t>
      </w:r>
      <w:r w:rsidRPr="00CE44D0">
        <w:rPr>
          <w:color w:val="000000" w:themeColor="text1"/>
          <w:u w:val="single" w:color="000000" w:themeColor="text1"/>
        </w:rPr>
        <w:t>(D)</w:t>
      </w:r>
      <w:r w:rsidRPr="00CE44D0">
        <w:rPr>
          <w:color w:val="000000" w:themeColor="text1"/>
          <w:u w:color="000000" w:themeColor="text1"/>
        </w:rPr>
        <w:tab/>
        <w:t>It is unlawful for a person whose vision requires correction in order to meet the minimum standards of the department to drive a motor vehicle in this State without the use of the correction.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(G)</w:t>
      </w:r>
      <w:r w:rsidRPr="00DA44D1">
        <w:rPr>
          <w:color w:val="000000" w:themeColor="text1"/>
          <w:u w:val="single" w:color="000000" w:themeColor="text1"/>
        </w:rPr>
        <w:t>(E)</w:t>
      </w:r>
      <w:r w:rsidR="00DA44D1">
        <w:rPr>
          <w:color w:val="000000" w:themeColor="text1"/>
          <w:u w:color="000000" w:themeColor="text1"/>
        </w:rPr>
        <w:tab/>
      </w:r>
      <w:r w:rsidRPr="00CE44D0">
        <w:rPr>
          <w:color w:val="000000" w:themeColor="text1"/>
          <w:u w:color="000000" w:themeColor="text1"/>
        </w:rPr>
        <w:t>Unless otherwise provided in this section, any person violating the provisions of this section is guilty of a misdemeanor and, upon conviction, must be fined not more than one hundred dollars or imprisoned for not more than thirty days.”</w:t>
      </w:r>
    </w:p>
    <w:p w:rsidR="00D62158" w:rsidRDefault="00D62158"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D40">
        <w:t>7</w:t>
      </w:r>
      <w:r>
        <w:t>.</w:t>
      </w:r>
      <w:r>
        <w:tab/>
        <w:t>This act takes effect upon approval by the Governor.</w:t>
      </w:r>
    </w:p>
    <w:p w:rsidR="000E30D9" w:rsidRDefault="00D1437A" w:rsidP="0055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208" w:rsidRDefault="00955208" w:rsidP="00955208">
      <w:pPr>
        <w:suppressAutoHyphens/>
      </w:pPr>
    </w:p>
    <w:sectPr w:rsidR="00955208" w:rsidSect="00C81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BA6" w:rsidRDefault="00AB6BA6" w:rsidP="009F0C77">
      <w:r>
        <w:separator/>
      </w:r>
    </w:p>
  </w:endnote>
  <w:endnote w:type="continuationSeparator" w:id="0">
    <w:p w:rsidR="00AB6BA6" w:rsidRDefault="00AB6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25B27C-761B-4012-BBD7-58884B0375BC}"/>
    <w:embedBold r:id="rId2" w:fontKey="{4EC81C00-D2C7-4F4E-8246-F54CA131D897}"/>
  </w:font>
  <w:font w:name="Calibri">
    <w:panose1 w:val="020F0502020204030204"/>
    <w:charset w:val="00"/>
    <w:family w:val="swiss"/>
    <w:pitch w:val="variable"/>
    <w:sig w:usb0="E00002FF" w:usb1="4000ACFF" w:usb2="00000001" w:usb3="00000000" w:csb0="0000019F" w:csb1="00000000"/>
    <w:embedRegular r:id="rId3" w:fontKey="{E55A83E0-62ED-4502-BD82-A69A50A7FB18}"/>
    <w:embedBold r:id="rId4" w:fontKey="{417A7FAE-066E-4A22-BE0A-0E6E6C219C15}"/>
  </w:font>
  <w:font w:name="Cambria">
    <w:panose1 w:val="02040503050406030204"/>
    <w:charset w:val="00"/>
    <w:family w:val="roman"/>
    <w:pitch w:val="variable"/>
    <w:sig w:usb0="E00002FF" w:usb1="400004FF" w:usb2="00000000" w:usb3="00000000" w:csb0="0000019F" w:csb1="00000000"/>
    <w:embedRegular r:id="rId5" w:fontKey="{BF606BC7-F29B-4811-A257-47A3FBB57C63}"/>
    <w:embedBold r:id="rId6" w:fontKey="{2735FBB5-5517-408A-8800-C0FE1D9120FA}"/>
  </w:font>
  <w:font w:name="Segoe UI">
    <w:panose1 w:val="020B0502040204020203"/>
    <w:charset w:val="00"/>
    <w:family w:val="swiss"/>
    <w:pitch w:val="variable"/>
    <w:sig w:usb0="E10022FF" w:usb1="C000E47F" w:usb2="00000029" w:usb3="00000000" w:csb0="000001DF" w:csb1="00000000"/>
    <w:embedRegular r:id="rId7" w:fontKey="{8D0D6C22-6666-4F16-BD23-0D469AAA06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D9" w:rsidRPr="00607549" w:rsidRDefault="00607549" w:rsidP="00607549">
    <w:pPr>
      <w:pStyle w:val="Footer"/>
      <w:tabs>
        <w:tab w:val="clear" w:pos="4680"/>
        <w:tab w:val="clear" w:pos="9360"/>
        <w:tab w:val="center" w:pos="2995"/>
      </w:tabs>
      <w:spacing w:before="120"/>
    </w:pPr>
    <w:r>
      <w:t>[3358</w:t>
    </w:r>
    <w:r w:rsidR="00C81449">
      <w:t>-</w:t>
    </w:r>
    <w:r w:rsidR="00C81449">
      <w:fldChar w:fldCharType="begin"/>
    </w:r>
    <w:r w:rsidR="00C81449">
      <w:instrText xml:space="preserve"> PAGE  \* MERGEFORMAT </w:instrText>
    </w:r>
    <w:r w:rsidR="00C81449">
      <w:fldChar w:fldCharType="separate"/>
    </w:r>
    <w:r w:rsidR="00955208">
      <w:rPr>
        <w:noProof/>
      </w:rPr>
      <w:t>3</w:t>
    </w:r>
    <w:r w:rsidR="00C81449">
      <w:fldChar w:fldCharType="end"/>
    </w:r>
    <w:r w:rsidR="00C81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449" w:rsidRPr="00607549" w:rsidRDefault="00C81449" w:rsidP="00607549">
    <w:pPr>
      <w:pStyle w:val="Footer"/>
      <w:tabs>
        <w:tab w:val="clear" w:pos="4680"/>
        <w:tab w:val="clear" w:pos="9360"/>
        <w:tab w:val="center" w:pos="2995"/>
      </w:tabs>
      <w:spacing w:before="120"/>
    </w:pPr>
    <w:r>
      <w:t>[3358]</w:t>
    </w:r>
    <w:r>
      <w:tab/>
    </w:r>
    <w:r>
      <w:fldChar w:fldCharType="begin"/>
    </w:r>
    <w:r>
      <w:instrText xml:space="preserve"> PAGE  \* MERGEFORMAT </w:instrText>
    </w:r>
    <w:r>
      <w:fldChar w:fldCharType="separate"/>
    </w:r>
    <w:r w:rsidR="009552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BA6" w:rsidRDefault="00AB6BA6" w:rsidP="009F0C77">
      <w:r>
        <w:separator/>
      </w:r>
    </w:p>
  </w:footnote>
  <w:footnote w:type="continuationSeparator" w:id="0">
    <w:p w:rsidR="00AB6BA6" w:rsidRDefault="00AB6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7"/>
    <w:docVar w:name="CoverBillType" w:val="b"/>
    <w:docVar w:name="DocPath" w:val="L:\Council\bills\GT\5225CM17.DOCX"/>
    <w:docVar w:name="dvBillNumber" w:val="3358"/>
    <w:docVar w:name="dvBillNumberPrefix" w:val="H. "/>
    <w:docVar w:name="dvOriginalBody" w:val="House"/>
    <w:docVar w:name="dvSteno" w:val="GT"/>
    <w:docVar w:name="NameofBody" w:val="h"/>
    <w:docVar w:name="vGroup2" w:val="Council"/>
  </w:docVars>
  <w:rsids>
    <w:rsidRoot w:val="00802FAB"/>
    <w:rsid w:val="00011869"/>
    <w:rsid w:val="00015CD6"/>
    <w:rsid w:val="00025C71"/>
    <w:rsid w:val="000E0100"/>
    <w:rsid w:val="000E1785"/>
    <w:rsid w:val="000E30D9"/>
    <w:rsid w:val="000F40FA"/>
    <w:rsid w:val="001035F1"/>
    <w:rsid w:val="0010776B"/>
    <w:rsid w:val="00120749"/>
    <w:rsid w:val="00133E66"/>
    <w:rsid w:val="001435A3"/>
    <w:rsid w:val="00146ED3"/>
    <w:rsid w:val="00151044"/>
    <w:rsid w:val="001D08F2"/>
    <w:rsid w:val="001D2B7C"/>
    <w:rsid w:val="001D3A58"/>
    <w:rsid w:val="001D525B"/>
    <w:rsid w:val="001D7F4F"/>
    <w:rsid w:val="00205238"/>
    <w:rsid w:val="002321B6"/>
    <w:rsid w:val="00250967"/>
    <w:rsid w:val="002543C8"/>
    <w:rsid w:val="0025541D"/>
    <w:rsid w:val="00284AAE"/>
    <w:rsid w:val="002E16A7"/>
    <w:rsid w:val="002E5912"/>
    <w:rsid w:val="00301B21"/>
    <w:rsid w:val="00325348"/>
    <w:rsid w:val="0032732C"/>
    <w:rsid w:val="00336AD0"/>
    <w:rsid w:val="0037079A"/>
    <w:rsid w:val="003C4DAB"/>
    <w:rsid w:val="003D01E8"/>
    <w:rsid w:val="003D1F74"/>
    <w:rsid w:val="003E5288"/>
    <w:rsid w:val="003F6D79"/>
    <w:rsid w:val="0041760A"/>
    <w:rsid w:val="00417C01"/>
    <w:rsid w:val="004403BD"/>
    <w:rsid w:val="00461441"/>
    <w:rsid w:val="004809EE"/>
    <w:rsid w:val="004D11E9"/>
    <w:rsid w:val="004E2AD0"/>
    <w:rsid w:val="004E7D54"/>
    <w:rsid w:val="005136CA"/>
    <w:rsid w:val="005273C6"/>
    <w:rsid w:val="00530A69"/>
    <w:rsid w:val="00545593"/>
    <w:rsid w:val="00554B54"/>
    <w:rsid w:val="00556EBF"/>
    <w:rsid w:val="00577C6C"/>
    <w:rsid w:val="00581CC1"/>
    <w:rsid w:val="005A62FE"/>
    <w:rsid w:val="005B5794"/>
    <w:rsid w:val="005C2FE2"/>
    <w:rsid w:val="005E2BC9"/>
    <w:rsid w:val="00605102"/>
    <w:rsid w:val="00607549"/>
    <w:rsid w:val="006215AA"/>
    <w:rsid w:val="006913C9"/>
    <w:rsid w:val="0069470D"/>
    <w:rsid w:val="006D58AA"/>
    <w:rsid w:val="00705956"/>
    <w:rsid w:val="00734F00"/>
    <w:rsid w:val="0075386E"/>
    <w:rsid w:val="00773212"/>
    <w:rsid w:val="00783464"/>
    <w:rsid w:val="007A70AE"/>
    <w:rsid w:val="00802FAB"/>
    <w:rsid w:val="00812615"/>
    <w:rsid w:val="008265EA"/>
    <w:rsid w:val="008362E8"/>
    <w:rsid w:val="0085786E"/>
    <w:rsid w:val="00860369"/>
    <w:rsid w:val="00867B2B"/>
    <w:rsid w:val="008A1768"/>
    <w:rsid w:val="008A489F"/>
    <w:rsid w:val="008D4410"/>
    <w:rsid w:val="008F0F33"/>
    <w:rsid w:val="008F4429"/>
    <w:rsid w:val="0094021A"/>
    <w:rsid w:val="00955208"/>
    <w:rsid w:val="00965A3F"/>
    <w:rsid w:val="009B44AF"/>
    <w:rsid w:val="009C6A0B"/>
    <w:rsid w:val="009F0C77"/>
    <w:rsid w:val="009F4DD1"/>
    <w:rsid w:val="00A02543"/>
    <w:rsid w:val="00A32864"/>
    <w:rsid w:val="00A41684"/>
    <w:rsid w:val="00A64E80"/>
    <w:rsid w:val="00A72BCD"/>
    <w:rsid w:val="00A741D9"/>
    <w:rsid w:val="00A833AB"/>
    <w:rsid w:val="00A9741D"/>
    <w:rsid w:val="00AB6BA6"/>
    <w:rsid w:val="00AC34A2"/>
    <w:rsid w:val="00AD1C9A"/>
    <w:rsid w:val="00AD4B17"/>
    <w:rsid w:val="00AE4D40"/>
    <w:rsid w:val="00B305EA"/>
    <w:rsid w:val="00B412D4"/>
    <w:rsid w:val="00B46FAF"/>
    <w:rsid w:val="00B61170"/>
    <w:rsid w:val="00BE3C22"/>
    <w:rsid w:val="00BF3D1D"/>
    <w:rsid w:val="00C0345E"/>
    <w:rsid w:val="00C31C95"/>
    <w:rsid w:val="00C3483A"/>
    <w:rsid w:val="00C74E9D"/>
    <w:rsid w:val="00C81449"/>
    <w:rsid w:val="00C826DD"/>
    <w:rsid w:val="00C82FD3"/>
    <w:rsid w:val="00C92819"/>
    <w:rsid w:val="00CC6B7B"/>
    <w:rsid w:val="00CD2089"/>
    <w:rsid w:val="00D1437A"/>
    <w:rsid w:val="00D143A3"/>
    <w:rsid w:val="00D62158"/>
    <w:rsid w:val="00D73A67"/>
    <w:rsid w:val="00D970A9"/>
    <w:rsid w:val="00DA44D1"/>
    <w:rsid w:val="00DF3845"/>
    <w:rsid w:val="00E41911"/>
    <w:rsid w:val="00E44B57"/>
    <w:rsid w:val="00E92EEF"/>
    <w:rsid w:val="00EF2368"/>
    <w:rsid w:val="00F03295"/>
    <w:rsid w:val="00F24442"/>
    <w:rsid w:val="00F50AE3"/>
    <w:rsid w:val="00F655B7"/>
    <w:rsid w:val="00F656BA"/>
    <w:rsid w:val="00F67CF1"/>
    <w:rsid w:val="00F728AA"/>
    <w:rsid w:val="00F840F0"/>
    <w:rsid w:val="00F904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DA27-F762-4D06-AD31-6EBC450B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814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5E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814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814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62A5B-EED3-43D9-B0F0-A32D1E4BD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400C741D.dotm</Template>
  <TotalTime>0</TotalTime>
  <Pages>9</Pages>
  <Words>3035</Words>
  <Characters>15587</Characters>
  <Application>Microsoft Office Word</Application>
  <DocSecurity>0</DocSecurity>
  <Lines>367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3358 Text of Previous Version (Feb. 13, 2017) - South Carolina Legislature Online</dc:title>
  <dc:creator>Gwen Thurmond</dc:creator>
  <cp:lastModifiedBy>Lavarres Lynch</cp:lastModifiedBy>
  <cp:revision>2</cp:revision>
  <cp:lastPrinted>2016-12-15T17:07:00Z</cp:lastPrinted>
  <dcterms:created xsi:type="dcterms:W3CDTF">2017-02-13T18:19:00Z</dcterms:created>
  <dcterms:modified xsi:type="dcterms:W3CDTF">2017-02-13T18:19:00Z</dcterms:modified>
</cp:coreProperties>
</file>