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385"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FC7617" w:rsidRDefault="00FC7617" w:rsidP="00FC7617">
      <w:pPr>
        <w:tabs>
          <w:tab w:val="right" w:pos="5933"/>
        </w:tabs>
        <w:suppressAutoHyphens/>
      </w:pPr>
      <w:r>
        <w:tab/>
      </w:r>
      <w:r>
        <w:rPr>
          <w:b/>
          <w:sz w:val="36"/>
        </w:rPr>
        <w:t>H. 3427</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Wheeler and Hixon</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2/15/18--S.</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3427) to amend the Code of Laws of South Carolina, 1976, to enact the “South Carolina Computer Science Education Initiative” by adding Section 59</w:t>
      </w:r>
      <w:r>
        <w:noBreakHyphen/>
        <w:t>29</w:t>
      </w:r>
      <w:r>
        <w:noBreakHyphen/>
        <w:t>250, etc., respectfully</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the bill, as and if amended, by deleting all after the enacting words and inserting:</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D602E">
        <w:rPr>
          <w:snapToGrid w:val="0"/>
        </w:rPr>
        <w:t xml:space="preserve">/ </w:t>
      </w:r>
      <w:r w:rsidRPr="006D602E">
        <w:t>SECTION</w:t>
      </w:r>
      <w:r w:rsidRPr="006D602E">
        <w:tab/>
        <w:t>1.</w:t>
      </w:r>
      <w:r w:rsidRPr="006D602E">
        <w:tab/>
        <w:t>This act must be known and may be cited as the “South Carolina Computer Science Education Initiative”.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2.</w:t>
      </w:r>
      <w:r w:rsidRPr="006D602E">
        <w:tab/>
        <w:t xml:space="preserve">Article 1, Chapter 29, Title 59 of the 1976 Code is amended by adding: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lastRenderedPageBreak/>
        <w:tab/>
        <w:t>“Section 59</w:t>
      </w:r>
      <w:r w:rsidRPr="006D602E">
        <w:noBreakHyphen/>
        <w:t>29</w:t>
      </w:r>
      <w:r w:rsidRPr="006D602E">
        <w:noBreakHyphen/>
        <w:t>250.</w:t>
      </w:r>
      <w:r w:rsidRPr="006D602E">
        <w:tab/>
        <w:t>(A)</w:t>
      </w:r>
      <w:r w:rsidRPr="006D602E">
        <w:tab/>
        <w:t>The purpose of this section is to expand access to computer science learning experiences to all students because computer science supports literacy, math, problem</w:t>
      </w:r>
      <w:r w:rsidRPr="006D602E">
        <w:noBreakHyphen/>
        <w:t>solving, and technological skills, and advances productivity in every discipline, industry, and profession.</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602E">
        <w:tab/>
        <w:t>(B)</w:t>
      </w:r>
      <w:r w:rsidRPr="006D602E">
        <w:tab/>
      </w:r>
      <w:r w:rsidRPr="006D602E">
        <w:rPr>
          <w:u w:color="000000" w:themeColor="text1"/>
        </w:rPr>
        <w:t>Before August 1, 2018, the State Board of Education shall adopt grade appropriate standards for computer science and computational thinking and computer coding for grades 9</w:t>
      </w:r>
      <w:r w:rsidRPr="006D602E">
        <w:rPr>
          <w:u w:color="000000" w:themeColor="text1"/>
        </w:rPr>
        <w:noBreakHyphen/>
        <w:t>12. Experts and officials from higher education, business and industry must be included in the development of the standards.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rPr>
          <w:u w:color="000000" w:themeColor="text1"/>
        </w:rPr>
        <w:tab/>
        <w:t>(C)</w:t>
      </w:r>
      <w:r w:rsidRPr="006D602E">
        <w:rPr>
          <w:u w:color="000000" w:themeColor="text1"/>
        </w:rPr>
        <w:tab/>
        <w:t>Not later than the 2019</w:t>
      </w:r>
      <w:r w:rsidRPr="006D602E">
        <w:rPr>
          <w:u w:color="000000" w:themeColor="text1"/>
        </w:rPr>
        <w:noBreakHyphen/>
        <w:t>2020 School Year, each public high school and public charter high school must offer at least one computer science course which:</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t>is rigorous and standards</w:t>
      </w:r>
      <w:r w:rsidRPr="006D602E">
        <w:noBreakHyphen/>
        <w:t xml:space="preserve">based;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 xml:space="preserve">meets or exceeds the curriculum standards and requirements established by the State Board of Education;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 xml:space="preserve">meets the needs of diverse students who will pursue postsecondary education or who will enter careers in computing and information technology upon graduation; and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is made available in a traditional classroom setting, in a dual enrollment course, blended learning environment, online</w:t>
      </w:r>
      <w:r w:rsidRPr="006D602E">
        <w:noBreakHyphen/>
        <w:t>based, or other technology</w:t>
      </w:r>
      <w:r w:rsidRPr="006D602E">
        <w:noBreakHyphen/>
        <w:t>based format tailored to meet the needs of each participating student.</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(D)</w:t>
      </w:r>
      <w:r w:rsidRPr="006D602E">
        <w:tab/>
        <w:t>Beginning in the 2018</w:t>
      </w:r>
      <w:r w:rsidRPr="006D602E">
        <w:noBreakHyphen/>
        <w:t>2019 School Year, the Department of Education shall:</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(1)</w:t>
      </w:r>
      <w:r w:rsidRPr="006D602E">
        <w:tab/>
        <w:t>employ one full</w:t>
      </w:r>
      <w:r w:rsidRPr="006D602E">
        <w:noBreakHyphen/>
        <w:t xml:space="preserve">time Education Associate in the Office of Standards and Learning whose responsibility is to coordinate and lead the South Carolina Computer Science Education Initiative;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(2)</w:t>
      </w:r>
      <w:r w:rsidRPr="006D602E">
        <w:tab/>
        <w:t>support K</w:t>
      </w:r>
      <w:r w:rsidRPr="006D602E">
        <w:noBreakHyphen/>
        <w:t>12 academic and computer science teachers in designing interdisciplinary, project</w:t>
      </w:r>
      <w:r w:rsidRPr="006D602E">
        <w:noBreakHyphen/>
        <w:t>based instruction and assignments that engage students in applying literacy, math, and computational thinking skills to solve problems;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(3)</w:t>
      </w:r>
      <w:r w:rsidRPr="006D602E">
        <w:tab/>
        <w:t>design career pathways that connect students to postsecondary programs, degrees, or postsecondary credentials in high</w:t>
      </w:r>
      <w:r w:rsidRPr="006D602E">
        <w:noBreakHyphen/>
        <w:t xml:space="preserve">demand career fields including, but not limited to, cybersecurity, information systems, informatics, computer engineering, and software development as identified by the Department of Commerce;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(4)</w:t>
      </w:r>
      <w:r w:rsidRPr="006D602E">
        <w:tab/>
        <w:t>offer professional development and teacher endorsements to teachers who will teach computer science;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(5)</w:t>
      </w:r>
      <w:r w:rsidRPr="006D602E">
        <w:tab/>
      </w:r>
      <w:r w:rsidRPr="006D602E">
        <w:rPr>
          <w:u w:color="000000" w:themeColor="text1"/>
        </w:rPr>
        <w:t xml:space="preserve">the State Board of Education shall promulgate regulations and develop guidelines creating certification pathways for computer science teachers and the Department of Education also shall develop </w:t>
      </w:r>
      <w:r w:rsidRPr="006D602E">
        <w:rPr>
          <w:u w:color="000000" w:themeColor="text1"/>
        </w:rPr>
        <w:lastRenderedPageBreak/>
        <w:t>criteria for postsecondary computer science teacher preparation programs</w:t>
      </w:r>
      <w:r w:rsidRPr="006D602E">
        <w:t>;</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(6)</w:t>
      </w:r>
      <w:r w:rsidRPr="006D602E">
        <w:tab/>
        <w:t xml:space="preserve">provide information and materials which identify emerging career opportunities in computer science and related fields to parents, students, teachers, and guidance counselors; and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r>
      <w:r w:rsidRPr="006D602E">
        <w:tab/>
        <w:t>(7)</w:t>
      </w:r>
      <w:r w:rsidRPr="006D602E">
        <w:tab/>
        <w:t>assist districts in developing partnerships with business, industry, higher education, and communities to provide afterschool and extracurricular activities that engage students in computer science.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02E">
        <w:tab/>
        <w:t>(E)</w:t>
      </w:r>
      <w:r w:rsidRPr="006D602E">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602E">
        <w:t>SECTION</w:t>
      </w:r>
      <w:r w:rsidRPr="006D602E">
        <w:tab/>
        <w:t>3.</w:t>
      </w:r>
      <w:r w:rsidRPr="006D602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D602E">
        <w:t>SECTION</w:t>
      </w:r>
      <w:r w:rsidRPr="006D602E">
        <w:tab/>
        <w:t>4.</w:t>
      </w:r>
      <w:r w:rsidRPr="006D602E">
        <w:tab/>
        <w:t>This act takes effect upon approval by the Governor. /</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Renumber sections to conform.</w:t>
      </w:r>
    </w:p>
    <w:p w:rsid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602E">
        <w:rPr>
          <w:snapToGrid w:val="0"/>
        </w:rPr>
        <w:tab/>
        <w:t>Amend title to conform.</w:t>
      </w:r>
    </w:p>
    <w:p w:rsidR="00FC7617" w:rsidRPr="006D602E"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C7617" w:rsidRPr="00FC7617" w:rsidRDefault="00FC7617" w:rsidP="00FC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7617" w:rsidRDefault="00FC7617"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7617" w:rsidSect="0040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bookmarkEnd w:id="1"/>
    </w:p>
    <w:p w:rsidR="00C61CB1"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1.</w:t>
      </w:r>
      <w:r w:rsidRPr="00FC7B11">
        <w:tab/>
        <w:t>This act must be known and may be cited as the “South Carolina Computer Science Education Initiative”.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2.</w:t>
      </w:r>
      <w:r w:rsidRPr="00FC7B11">
        <w:tab/>
        <w:t xml:space="preserve">Article 1, Chapter 29, Title 59 of the 1976 Code is amended by adding: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w:t>
      </w:r>
      <w:r w:rsidR="00A8526D">
        <w:rPr>
          <w:u w:color="000000" w:themeColor="text1"/>
        </w:rPr>
        <w:t>,</w:t>
      </w:r>
      <w:r w:rsidRPr="00FC7B11">
        <w:rPr>
          <w:u w:color="000000" w:themeColor="text1"/>
        </w:rPr>
        <w:t xml:space="preserve">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t>(5)</w:t>
      </w:r>
      <w:r w:rsidRPr="00FC7B11">
        <w:tab/>
      </w:r>
      <w:r w:rsidRPr="00FC7B11">
        <w:rPr>
          <w:u w:color="000000" w:themeColor="text1"/>
        </w:rPr>
        <w:t>the State Board of Education shall promulgate regulations to create certification pathways for computer science teachers and the Department of Education also shall develop criteria for postsecondary computer science teacher preparation programs</w:t>
      </w:r>
      <w:r w:rsidRPr="00FC7B11">
        <w: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w:t>
      </w:r>
      <w:r w:rsidRPr="00FC7B11">
        <w:tab/>
        <w:t>the number of STEM</w:t>
      </w:r>
      <w:r w:rsidRPr="00FC7B11">
        <w:noBreakHyphen/>
        <w:t>related degree holders in the local workforce;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r>
      <w:r w:rsidRPr="00FC7B11">
        <w:tab/>
      </w:r>
      <w:r w:rsidRPr="00FC7B11">
        <w:tab/>
        <w:t>(iv)</w:t>
      </w:r>
      <w:r w:rsidRPr="00FC7B11">
        <w:tab/>
        <w:t>the number of STEM</w:t>
      </w:r>
      <w:r w:rsidRPr="00FC7B11">
        <w:noBreakHyphen/>
        <w:t xml:space="preserve">related certifications or credentials obtained.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23"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4.</w:t>
      </w:r>
      <w:r w:rsidRPr="00FC7B11">
        <w:tab/>
        <w:t xml:space="preserve">This act takes effect </w:t>
      </w:r>
      <w:r>
        <w:t>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4A9" w:rsidRDefault="004874A9" w:rsidP="004874A9">
      <w:pPr>
        <w:suppressAutoHyphens/>
      </w:pPr>
    </w:p>
    <w:sectPr w:rsidR="004874A9" w:rsidSect="0040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39" w:rsidRDefault="006F0639" w:rsidP="009F0C77">
      <w:r>
        <w:separator/>
      </w:r>
    </w:p>
  </w:endnote>
  <w:endnote w:type="continuationSeparator" w:id="0">
    <w:p w:rsidR="006F0639" w:rsidRDefault="006F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AA110E-7ABE-4891-B911-50CD28FDC47B}"/>
    <w:embedBold r:id="rId2" w:fontKey="{113C1C5F-E01C-4E51-876D-7320B5279206}"/>
  </w:font>
  <w:font w:name="Calibri">
    <w:panose1 w:val="020F0502020204030204"/>
    <w:charset w:val="00"/>
    <w:family w:val="swiss"/>
    <w:pitch w:val="variable"/>
    <w:sig w:usb0="E00002FF" w:usb1="4000ACFF" w:usb2="00000001" w:usb3="00000000" w:csb0="0000019F" w:csb1="00000000"/>
    <w:embedRegular r:id="rId3" w:fontKey="{31D68B8A-949E-4AC7-8EA2-0F9B5B9ED6D5}"/>
  </w:font>
  <w:font w:name="Segoe UI">
    <w:panose1 w:val="020B0502040204020203"/>
    <w:charset w:val="00"/>
    <w:family w:val="swiss"/>
    <w:pitch w:val="variable"/>
    <w:sig w:usb0="E10022FF" w:usb1="C000E47F" w:usb2="00000029" w:usb3="00000000" w:csb0="000001DF" w:csb1="00000000"/>
    <w:embedRegular r:id="rId4" w:fontKey="{48670E07-D2F6-4EB6-BB05-AEFF6EB445FD}"/>
  </w:font>
  <w:font w:name="Cambria">
    <w:panose1 w:val="02040503050406030204"/>
    <w:charset w:val="00"/>
    <w:family w:val="roman"/>
    <w:pitch w:val="variable"/>
    <w:sig w:usb0="E00002FF" w:usb1="400004FF" w:usb2="00000000" w:usb3="00000000" w:csb0="0000019F" w:csb1="00000000"/>
    <w:embedRegular r:id="rId5" w:fontKey="{3E37CA54-BFCC-4C93-A0D9-3E467D395A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4874A9">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4874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39" w:rsidRDefault="006F0639" w:rsidP="009F0C77">
      <w:r>
        <w:separator/>
      </w:r>
    </w:p>
  </w:footnote>
  <w:footnote w:type="continuationSeparator" w:id="0">
    <w:p w:rsidR="006F0639" w:rsidRDefault="006F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E0100"/>
    <w:rsid w:val="000E1785"/>
    <w:rsid w:val="000F40FA"/>
    <w:rsid w:val="001035F1"/>
    <w:rsid w:val="0010776B"/>
    <w:rsid w:val="00133E66"/>
    <w:rsid w:val="001435A3"/>
    <w:rsid w:val="00146ED3"/>
    <w:rsid w:val="00151044"/>
    <w:rsid w:val="001B1FAD"/>
    <w:rsid w:val="001C0C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68"/>
    <w:rsid w:val="0041760A"/>
    <w:rsid w:val="00417C01"/>
    <w:rsid w:val="0042645F"/>
    <w:rsid w:val="004403BD"/>
    <w:rsid w:val="00461441"/>
    <w:rsid w:val="00480385"/>
    <w:rsid w:val="004809EE"/>
    <w:rsid w:val="004874A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639"/>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8526D"/>
    <w:rsid w:val="00A9741D"/>
    <w:rsid w:val="00AC34A2"/>
    <w:rsid w:val="00AD1C9A"/>
    <w:rsid w:val="00AD4B17"/>
    <w:rsid w:val="00B412D4"/>
    <w:rsid w:val="00BE3C22"/>
    <w:rsid w:val="00C0345E"/>
    <w:rsid w:val="00C31C95"/>
    <w:rsid w:val="00C3483A"/>
    <w:rsid w:val="00C351DD"/>
    <w:rsid w:val="00C61CB1"/>
    <w:rsid w:val="00C72CE5"/>
    <w:rsid w:val="00C74E9D"/>
    <w:rsid w:val="00C77923"/>
    <w:rsid w:val="00C826DD"/>
    <w:rsid w:val="00C82FD3"/>
    <w:rsid w:val="00C92819"/>
    <w:rsid w:val="00CC6B7B"/>
    <w:rsid w:val="00CD2089"/>
    <w:rsid w:val="00D717D1"/>
    <w:rsid w:val="00D73A67"/>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C7617"/>
    <w:rsid w:val="00FE4AF2"/>
    <w:rsid w:val="00FF2AE4"/>
    <w:rsid w:val="00FF55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paragraph" w:styleId="NoSpacing">
    <w:name w:val="No Spacing"/>
    <w:uiPriority w:val="1"/>
    <w:qFormat/>
    <w:rsid w:val="004018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CD4DD-0CB0-42E1-931B-DAE7BB56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7</Pages>
  <Words>1791</Words>
  <Characters>10869</Characters>
  <Application>Microsoft Office Word</Application>
  <DocSecurity>0</DocSecurity>
  <Lines>269</Lines>
  <Paragraphs>70</Paragraphs>
  <ScaleCrop>false</ScaleCrop>
  <HeadingPairs>
    <vt:vector size="2" baseType="variant">
      <vt:variant>
        <vt:lpstr>Title</vt:lpstr>
      </vt:variant>
      <vt:variant>
        <vt:i4>1</vt:i4>
      </vt:variant>
    </vt:vector>
  </HeadingPairs>
  <TitlesOfParts>
    <vt:vector size="1" baseType="lpstr">
      <vt:lpstr>2017-2018 Bill 3427: Subject not yet available - South Carolina Legislature Online</vt:lpstr>
    </vt:vector>
  </TitlesOfParts>
  <Company>LPITS</Company>
  <LinksUpToDate>false</LinksUpToDate>
  <CharactersWithSpaces>12736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(Feb. 15, 2018) - South Carolina Legislature Online</dc:title>
  <dc:creator>angiemorgan</dc:creator>
  <cp:lastModifiedBy>Miriam Cook</cp:lastModifiedBy>
  <cp:revision>2</cp:revision>
  <cp:lastPrinted>2017-01-09T14:10:00Z</cp:lastPrinted>
  <dcterms:created xsi:type="dcterms:W3CDTF">2018-02-16T00:59:00Z</dcterms:created>
  <dcterms:modified xsi:type="dcterms:W3CDTF">2018-02-16T00:59:00Z</dcterms:modified>
</cp:coreProperties>
</file>