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D1C75" w:rsidRP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75" w:rsidRPr="00BD1C75" w:rsidRDefault="00BD1C75" w:rsidP="00BD1C75">
      <w:pPr>
        <w:tabs>
          <w:tab w:val="right" w:pos="5933"/>
        </w:tabs>
        <w:suppressAutoHyphens/>
      </w:pPr>
      <w:r>
        <w:tab/>
      </w:r>
      <w:r>
        <w:rPr>
          <w:b/>
          <w:sz w:val="36"/>
        </w:rPr>
        <w:t>H. 3465</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Felder, Martin, B. Newton, Knight, Douglas, Putnam, Simrill, Pope, Norman, Thayer, Clary, Hamilton, Yow, Hixon, Elliott and Henderson</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1/25/17--H.</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BD1C75" w:rsidRPr="00BD1C75" w:rsidRDefault="00BD1C75" w:rsidP="00BD1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75" w:rsidRPr="00BD1C75" w:rsidRDefault="00BD1C75" w:rsidP="00BD1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3465) </w:t>
      </w:r>
      <w:r w:rsidRPr="00BD1C75">
        <w:rPr>
          <w:color w:val="000000" w:themeColor="text1"/>
          <w:u w:color="000000" w:themeColor="text1"/>
        </w:rPr>
        <w:t>to amend Section 63</w:t>
      </w:r>
      <w:r w:rsidRPr="00BD1C75">
        <w:rPr>
          <w:color w:val="000000" w:themeColor="text1"/>
          <w:u w:color="000000" w:themeColor="text1"/>
        </w:rPr>
        <w:noBreakHyphen/>
        <w:t>7</w:t>
      </w:r>
      <w:r w:rsidRPr="00BD1C75">
        <w:rPr>
          <w:color w:val="000000" w:themeColor="text1"/>
          <w:u w:color="000000" w:themeColor="text1"/>
        </w:rPr>
        <w:noBreakHyphen/>
        <w:t>20, as amended, Code of Laws of South Carolina, 1976, relating to definitional terms used in the children’s code</w:t>
      </w:r>
      <w:r>
        <w:t>, etc., respectfully</w:t>
      </w:r>
    </w:p>
    <w:p w:rsidR="00BD1C75" w:rsidRPr="00BD1C75" w:rsidRDefault="00BD1C75" w:rsidP="00BD1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BD1C75" w:rsidRPr="00BD1C75" w:rsidRDefault="00BD1C75" w:rsidP="00BD1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1C75" w:rsidSect="00BD1C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75F5" w:rsidRDefault="009D75F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E" w:rsidRDefault="00BA1F9E" w:rsidP="00BA1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9532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9AF" w:rsidRDefault="00222A97"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20, AS AMENDED, </w:t>
      </w:r>
      <w:r w:rsidR="0010385F">
        <w:rPr>
          <w:color w:val="000000" w:themeColor="text1"/>
          <w:u w:color="000000" w:themeColor="text1"/>
        </w:rPr>
        <w:t xml:space="preserve">CODE OF LAWS OF SOUTH CAROLINA, 1976, </w:t>
      </w:r>
      <w:r w:rsidRPr="00A3234E">
        <w:rPr>
          <w:color w:val="000000" w:themeColor="text1"/>
          <w:u w:color="000000" w:themeColor="text1"/>
        </w:rPr>
        <w:t>RELATING TO DEFINITIONAL TERMS USED IN THE CHILDREN</w:t>
      </w:r>
      <w:r w:rsidR="00D72E25" w:rsidRPr="00D72E25">
        <w:rPr>
          <w:color w:val="000000" w:themeColor="text1"/>
          <w:u w:color="000000" w:themeColor="text1"/>
        </w:rPr>
        <w:t>’</w:t>
      </w:r>
      <w:r w:rsidRPr="00A3234E">
        <w:rPr>
          <w:color w:val="000000" w:themeColor="text1"/>
          <w:u w:color="000000" w:themeColor="text1"/>
        </w:rPr>
        <w:t>S CODE, SO AS TO CHANGE THE DEFINITION OF A “PARTY IN INTEREST”;</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1630, RELATING TO CHILD PROTECTION HEARING NOTICE REQUIREMENTS, SO AS TO REQUIRE THE </w:t>
      </w:r>
      <w:r w:rsidR="001354FD">
        <w:rPr>
          <w:color w:val="000000" w:themeColor="text1"/>
          <w:u w:color="000000" w:themeColor="text1"/>
        </w:rPr>
        <w:t>DEPARTMENT OF SOCIAL SERVICES</w:t>
      </w:r>
      <w:r w:rsidRPr="00A3234E">
        <w:rPr>
          <w:color w:val="000000" w:themeColor="text1"/>
          <w:u w:color="000000" w:themeColor="text1"/>
        </w:rPr>
        <w:t xml:space="preserve"> TO PROVIDE NOTICE IN ADDITIONAL CIRCUMSTANCES;</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1700, AS AMENDED, RELATING TO PERMANENCY PLANNING, SO AS TO REQUIRE </w:t>
      </w:r>
      <w:r w:rsidR="007B70B4">
        <w:rPr>
          <w:color w:val="000000" w:themeColor="text1"/>
          <w:u w:color="000000" w:themeColor="text1"/>
        </w:rPr>
        <w:t>THE DEPARTMENT OF SOCIAL SERVICES</w:t>
      </w:r>
      <w:r w:rsidRPr="00A3234E">
        <w:rPr>
          <w:color w:val="000000" w:themeColor="text1"/>
          <w:u w:color="000000" w:themeColor="text1"/>
        </w:rPr>
        <w:t xml:space="preserve"> TO PROVIDE NOTICE OF PERMANENCY PLANNING HEARINGS TO CERTAIN INDIVIDUALS, TO ALLOW CERTAIN INDIVIDUALS TO FILE A MOTION FOR REVIEW OF A CASE AT ANY TIME, AND TO GRANT CERTAIN INDIVIDUALS THE RIGHT TO INTERVENE IN A CHILD ABUSE OR NEGLECT ACTION;</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1710, AS AMENDED, RELATIN</w:t>
      </w:r>
      <w:r>
        <w:rPr>
          <w:color w:val="000000" w:themeColor="text1"/>
          <w:u w:color="000000" w:themeColor="text1"/>
        </w:rPr>
        <w:t xml:space="preserve">G TO STANDARDS FOR TERMINATION </w:t>
      </w:r>
      <w:r w:rsidRPr="00A3234E">
        <w:rPr>
          <w:color w:val="000000" w:themeColor="text1"/>
          <w:u w:color="000000" w:themeColor="text1"/>
        </w:rPr>
        <w:t>OF PARENTAL RIGHTS, SO AS TO REQUIRE CERTAIN EVIDENCE BEFORE SELECTING A PERMANENT PLAN OTHER THAN TERMINATION OF PARENTAL RIGHTS;</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2530,</w:t>
      </w:r>
      <w:r w:rsidR="007D61E3">
        <w:rPr>
          <w:color w:val="000000" w:themeColor="text1"/>
          <w:u w:color="000000" w:themeColor="text1"/>
        </w:rPr>
        <w:t xml:space="preserve"> AS AMENDED,</w:t>
      </w:r>
      <w:r w:rsidRPr="00A3234E">
        <w:rPr>
          <w:color w:val="000000" w:themeColor="text1"/>
          <w:u w:color="000000" w:themeColor="text1"/>
        </w:rPr>
        <w:t xml:space="preserve"> RELATING TO PETITIONS TO TERMINATE PARENTAL RIGHTS TO A CHILD, SO AS TO ALLOW A PARTY TO SEEK ADOPTION OF THE CHILD;</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60, AS AMENDED, RELATING TO INDIVIDUALS WHO MAY ADOPT A CHILD, SO AS TO ADD CIRCUMSTANCES UNDER WHICH A NONRESIDENT MAY ADOPT AND TO PROVIDE FOR THE RIGHT TO FILE A PETITION FOR ADOPTION;</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 xml:space="preserve">330, RELATING TO CONSENT AND RELINQUISHMENT, SO AS TO ALLOW A PERSON OR AGENCY TO SPECIFY A PERSON TO WHOM CONSENT AND </w:t>
      </w:r>
      <w:r w:rsidRPr="00A3234E">
        <w:rPr>
          <w:color w:val="000000" w:themeColor="text1"/>
          <w:u w:color="000000" w:themeColor="text1"/>
        </w:rPr>
        <w:lastRenderedPageBreak/>
        <w:t>RELINQUISHMENT IS DIRECTED;</w:t>
      </w:r>
      <w:r w:rsidR="00DE7F30">
        <w:rPr>
          <w:color w:val="000000" w:themeColor="text1"/>
          <w:u w:color="000000" w:themeColor="text1"/>
        </w:rPr>
        <w:t xml:space="preserve"> </w:t>
      </w:r>
      <w:r w:rsidRPr="00A3234E">
        <w:rPr>
          <w:color w:val="000000" w:themeColor="text1"/>
          <w:u w:color="000000" w:themeColor="text1"/>
        </w:rPr>
        <w:t>BY ADDING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 xml:space="preserve">370 SO AS TO ESTABLISH CERTAIN REQUIREMENTS PERTAINING TO THE ADOPTION OF A </w:t>
      </w:r>
      <w:r w:rsidR="00DE7F30">
        <w:rPr>
          <w:color w:val="000000" w:themeColor="text1"/>
          <w:u w:color="000000" w:themeColor="text1"/>
        </w:rPr>
        <w:t>CHILD WHO IS IN THE CUSTODY OF THE DEPARTMENT OF SOCIAL SERVICES</w:t>
      </w:r>
      <w:r w:rsidRPr="00A3234E">
        <w:rPr>
          <w:color w:val="000000" w:themeColor="text1"/>
          <w:u w:color="000000" w:themeColor="text1"/>
        </w:rPr>
        <w:t>;</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750, RELATING TO ADOPTION HEARINGS, SO AS TO MAKE TECHNICAL CORRECTIONS; AND</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11</w:t>
      </w:r>
      <w:r w:rsidR="008E698E">
        <w:rPr>
          <w:color w:val="000000" w:themeColor="text1"/>
          <w:u w:color="000000" w:themeColor="text1"/>
        </w:rPr>
        <w:noBreakHyphen/>
      </w:r>
      <w:r w:rsidRPr="00A3234E">
        <w:rPr>
          <w:color w:val="000000" w:themeColor="text1"/>
          <w:u w:color="000000" w:themeColor="text1"/>
        </w:rPr>
        <w:t>720, AS AMENDED, RELATING TO THE SOUTH CAROLINA FOSTER CARE REVIEW BOARD, SO AS TO CLARIFY CE</w:t>
      </w:r>
      <w:r w:rsidR="00DE7F30">
        <w:rPr>
          <w:color w:val="000000" w:themeColor="text1"/>
          <w:u w:color="000000" w:themeColor="text1"/>
        </w:rPr>
        <w:t>RTAIN RIGHTS OF FOSTER PARENTS.</w:t>
      </w:r>
      <w:bookmarkStart w:id="3" w:name="titleend"/>
      <w:bookmarkEnd w:id="3"/>
      <w:bookmarkEnd w:id="0"/>
    </w:p>
    <w:p w:rsidR="006C69AF" w:rsidRDefault="006C69AF"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29A" w:rsidRDefault="0095329A"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95329A" w:rsidRDefault="00953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29A" w:rsidRDefault="005C7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2DA3" w:rsidRPr="00B01A0B">
        <w:rPr>
          <w:color w:val="000000" w:themeColor="text1"/>
          <w:u w:color="000000" w:themeColor="text1"/>
        </w:rPr>
        <w:t>Section 63</w:t>
      </w:r>
      <w:r w:rsidR="008E698E">
        <w:rPr>
          <w:color w:val="000000" w:themeColor="text1"/>
          <w:u w:color="000000" w:themeColor="text1"/>
        </w:rPr>
        <w:noBreakHyphen/>
      </w:r>
      <w:r w:rsidR="006D2DA3" w:rsidRPr="00B01A0B">
        <w:rPr>
          <w:color w:val="000000" w:themeColor="text1"/>
          <w:u w:color="000000" w:themeColor="text1"/>
        </w:rPr>
        <w:t>7</w:t>
      </w:r>
      <w:r w:rsidR="008E698E">
        <w:rPr>
          <w:color w:val="000000" w:themeColor="text1"/>
          <w:u w:color="000000" w:themeColor="text1"/>
        </w:rPr>
        <w:noBreakHyphen/>
      </w:r>
      <w:r w:rsidR="006D2DA3" w:rsidRPr="00B01A0B">
        <w:rPr>
          <w:color w:val="000000" w:themeColor="text1"/>
          <w:u w:color="000000" w:themeColor="text1"/>
        </w:rPr>
        <w:t>20(17) of the 1976 Code</w:t>
      </w:r>
      <w:r w:rsidR="006D2DA3">
        <w:rPr>
          <w:color w:val="000000" w:themeColor="text1"/>
          <w:u w:color="000000" w:themeColor="text1"/>
        </w:rPr>
        <w:t xml:space="preserve">, as last amended by Act 238 of 2016, is further </w:t>
      </w:r>
      <w:r w:rsidR="006D2DA3" w:rsidRPr="00B01A0B">
        <w:rPr>
          <w:color w:val="000000" w:themeColor="text1"/>
          <w:u w:color="000000" w:themeColor="text1"/>
        </w:rPr>
        <w:t>amended to read:</w:t>
      </w:r>
    </w:p>
    <w:p w:rsidR="0095329A" w:rsidRDefault="00953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DA3" w:rsidRDefault="005C7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r>
      <w:r w:rsidR="00D72E25" w:rsidRPr="00D72E25">
        <w:t>‘</w:t>
      </w:r>
      <w:r w:rsidR="006D2DA3" w:rsidRPr="000D18C2">
        <w:t>Party in interest</w:t>
      </w:r>
      <w:r w:rsidR="00D72E25" w:rsidRPr="00D72E25">
        <w:t>’</w:t>
      </w:r>
      <w:r w:rsidR="006D2DA3" w:rsidRPr="000D18C2">
        <w:t xml:space="preserve"> </w:t>
      </w:r>
      <w:r>
        <w:rPr>
          <w:u w:val="single"/>
        </w:rPr>
        <w:t xml:space="preserve">or </w:t>
      </w:r>
      <w:r w:rsidR="00D72E25" w:rsidRPr="00D72E25">
        <w:rPr>
          <w:u w:val="single"/>
        </w:rPr>
        <w:t>‘</w:t>
      </w:r>
      <w:r w:rsidR="006D2DA3">
        <w:rPr>
          <w:u w:val="single"/>
        </w:rPr>
        <w:t>interested party</w:t>
      </w:r>
      <w:r w:rsidR="00D72E25" w:rsidRPr="00D72E25">
        <w:rPr>
          <w:u w:val="single"/>
        </w:rPr>
        <w:t>’</w:t>
      </w:r>
      <w:r w:rsidR="006D2DA3">
        <w:t xml:space="preserve"> </w:t>
      </w:r>
      <w:r w:rsidR="006D2DA3" w:rsidRPr="000D18C2">
        <w:t>includes the child, the child</w:t>
      </w:r>
      <w:r w:rsidR="00D72E25" w:rsidRPr="00D72E25">
        <w:t>’</w:t>
      </w:r>
      <w:r w:rsidR="006D2DA3" w:rsidRPr="000D18C2">
        <w:t xml:space="preserve">s attorney and guardian ad litem, the natural parent, an individual </w:t>
      </w:r>
      <w:r w:rsidR="00EC5556">
        <w:rPr>
          <w:u w:val="single"/>
        </w:rPr>
        <w:t>or agency</w:t>
      </w:r>
      <w:r w:rsidR="00EC5556">
        <w:t xml:space="preserve"> </w:t>
      </w:r>
      <w:r w:rsidR="006D2DA3" w:rsidRPr="000D18C2">
        <w:t xml:space="preserve">with physical or legal custody of the child, the foster parent, </w:t>
      </w:r>
      <w:r w:rsidR="00EC5556">
        <w:rPr>
          <w:u w:val="single"/>
        </w:rPr>
        <w:t>a former foster parent, the caregiver,</w:t>
      </w:r>
      <w:r w:rsidR="00EC5556">
        <w:t xml:space="preserve"> </w:t>
      </w:r>
      <w:r w:rsidR="006D2DA3" w:rsidRPr="000D18C2">
        <w:t>and the local foster care review board.</w:t>
      </w:r>
      <w:r w:rsidR="00EC5556">
        <w:t>”</w:t>
      </w:r>
    </w:p>
    <w:p w:rsidR="00760390" w:rsidRDefault="00760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390" w:rsidRDefault="00760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AA36CC">
        <w:t>S</w:t>
      </w:r>
      <w:r w:rsidR="00AA36CC" w:rsidRPr="00B01A0B">
        <w:rPr>
          <w:color w:val="000000" w:themeColor="text1"/>
          <w:u w:color="000000" w:themeColor="text1"/>
        </w:rPr>
        <w:t>ection 63</w:t>
      </w:r>
      <w:r w:rsidR="008E698E">
        <w:rPr>
          <w:color w:val="000000" w:themeColor="text1"/>
          <w:u w:color="000000" w:themeColor="text1"/>
        </w:rPr>
        <w:noBreakHyphen/>
      </w:r>
      <w:r w:rsidR="00AA36CC" w:rsidRPr="00B01A0B">
        <w:rPr>
          <w:color w:val="000000" w:themeColor="text1"/>
          <w:u w:color="000000" w:themeColor="text1"/>
        </w:rPr>
        <w:t>7</w:t>
      </w:r>
      <w:r w:rsidR="008E698E">
        <w:rPr>
          <w:color w:val="000000" w:themeColor="text1"/>
          <w:u w:color="000000" w:themeColor="text1"/>
        </w:rPr>
        <w:noBreakHyphen/>
      </w:r>
      <w:r w:rsidR="00AA36CC" w:rsidRPr="00B01A0B">
        <w:rPr>
          <w:color w:val="000000" w:themeColor="text1"/>
          <w:u w:color="000000" w:themeColor="text1"/>
        </w:rPr>
        <w:t>1630 of the 1976 Code is amended to read:</w:t>
      </w:r>
    </w:p>
    <w:p w:rsidR="006D2DA3" w:rsidRDefault="006D2D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6CC" w:rsidRDefault="00AA36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8E698E">
        <w:noBreakHyphen/>
      </w:r>
      <w:r>
        <w:t>7</w:t>
      </w:r>
      <w:r w:rsidR="008E698E">
        <w:noBreakHyphen/>
      </w:r>
      <w:r>
        <w:t>1630.</w:t>
      </w:r>
      <w:r>
        <w:tab/>
      </w:r>
      <w:r w:rsidRPr="000D18C2">
        <w:t xml:space="preserve">The department shall provide notice of a hearing held in connection with an action filed </w:t>
      </w:r>
      <w:r w:rsidRPr="00AA36CC">
        <w:rPr>
          <w:strike/>
        </w:rPr>
        <w:t>or pursued under</w:t>
      </w:r>
      <w:r w:rsidRPr="000D18C2">
        <w:t xml:space="preserve"> </w:t>
      </w:r>
      <w:r>
        <w:rPr>
          <w:u w:val="single"/>
        </w:rPr>
        <w:t>pursuant to</w:t>
      </w:r>
      <w:r>
        <w:t xml:space="preserve"> </w:t>
      </w:r>
      <w:r w:rsidR="008E698E">
        <w:t>s</w:t>
      </w:r>
      <w:r w:rsidRPr="000D18C2">
        <w:t>ubarticle 3 or Section 63</w:t>
      </w:r>
      <w:r w:rsidR="008E698E">
        <w:noBreakHyphen/>
      </w:r>
      <w:r w:rsidRPr="000D18C2">
        <w:t>7</w:t>
      </w:r>
      <w:r w:rsidR="008E698E">
        <w:noBreakHyphen/>
      </w:r>
      <w:r w:rsidRPr="000D18C2">
        <w:t>1650, 63</w:t>
      </w:r>
      <w:r w:rsidR="008E698E">
        <w:noBreakHyphen/>
      </w:r>
      <w:r w:rsidRPr="000D18C2">
        <w:t>7</w:t>
      </w:r>
      <w:r w:rsidR="008E698E">
        <w:noBreakHyphen/>
      </w:r>
      <w:r w:rsidRPr="000D18C2">
        <w:t>1660, 63</w:t>
      </w:r>
      <w:r w:rsidR="008E698E">
        <w:noBreakHyphen/>
      </w:r>
      <w:r w:rsidRPr="000D18C2">
        <w:t>7</w:t>
      </w:r>
      <w:r w:rsidR="008E698E">
        <w:noBreakHyphen/>
      </w:r>
      <w:r w:rsidRPr="000D18C2">
        <w:t>1670, 63</w:t>
      </w:r>
      <w:r w:rsidR="008E698E">
        <w:noBreakHyphen/>
      </w:r>
      <w:r w:rsidRPr="000D18C2">
        <w:t>7</w:t>
      </w:r>
      <w:r w:rsidR="008E698E">
        <w:noBreakHyphen/>
      </w:r>
      <w:r w:rsidRPr="000D18C2">
        <w:t>1680, 63</w:t>
      </w:r>
      <w:r w:rsidR="008E698E">
        <w:noBreakHyphen/>
      </w:r>
      <w:r w:rsidRPr="000D18C2">
        <w:t>7</w:t>
      </w:r>
      <w:r w:rsidR="008E698E">
        <w:noBreakHyphen/>
      </w:r>
      <w:r w:rsidRPr="000D18C2">
        <w:t>1700, or 63</w:t>
      </w:r>
      <w:r w:rsidR="008E698E">
        <w:noBreakHyphen/>
      </w:r>
      <w:r w:rsidRPr="000D18C2">
        <w:t>7</w:t>
      </w:r>
      <w:r w:rsidR="008E698E">
        <w:noBreakHyphen/>
      </w:r>
      <w:r w:rsidRPr="000D18C2">
        <w:t xml:space="preserve">2550 to the foster parent, </w:t>
      </w:r>
      <w:r w:rsidRPr="00B01A0B">
        <w:rPr>
          <w:color w:val="000000" w:themeColor="text1"/>
          <w:u w:val="single" w:color="000000" w:themeColor="text1"/>
        </w:rPr>
        <w:t>the caregiver,</w:t>
      </w:r>
      <w:r>
        <w:rPr>
          <w:color w:val="000000" w:themeColor="text1"/>
          <w:u w:color="000000" w:themeColor="text1"/>
        </w:rPr>
        <w:t xml:space="preserve"> </w:t>
      </w:r>
      <w:r w:rsidRPr="000D18C2">
        <w:t xml:space="preserve">the preadoptive parent, or the relative who is providing care for a child. </w:t>
      </w:r>
      <w:r w:rsidRPr="00B01A0B">
        <w:rPr>
          <w:color w:val="000000" w:themeColor="text1"/>
          <w:u w:val="single" w:color="000000" w:themeColor="text1"/>
        </w:rPr>
        <w:t xml:space="preserve">The department shall provide notice pursuant to this section even if the hearing was noticed by a party or interested party other than the department. The department shall send notice pursuant to this section at least ten days </w:t>
      </w:r>
      <w:r w:rsidR="00A17AC9">
        <w:rPr>
          <w:color w:val="000000" w:themeColor="text1"/>
          <w:u w:val="single" w:color="000000" w:themeColor="text1"/>
        </w:rPr>
        <w:t>before</w:t>
      </w:r>
      <w:r w:rsidRPr="00B01A0B">
        <w:rPr>
          <w:color w:val="000000" w:themeColor="text1"/>
          <w:u w:val="single" w:color="000000" w:themeColor="text1"/>
        </w:rPr>
        <w:t xml:space="preserve"> the hearing, except where the parties to the action receive less than ten days</w:t>
      </w:r>
      <w:r w:rsidR="00D72E25" w:rsidRPr="00D72E25">
        <w:rPr>
          <w:color w:val="000000" w:themeColor="text1"/>
          <w:u w:val="single" w:color="000000" w:themeColor="text1"/>
        </w:rPr>
        <w:t>’</w:t>
      </w:r>
      <w:r w:rsidRPr="00B01A0B">
        <w:rPr>
          <w:color w:val="000000" w:themeColor="text1"/>
          <w:u w:val="single" w:color="000000" w:themeColor="text1"/>
        </w:rPr>
        <w:t xml:space="preserve"> notice.</w:t>
      </w:r>
      <w:r>
        <w:t xml:space="preserve"> </w:t>
      </w:r>
      <w:r w:rsidRPr="000D18C2">
        <w:t>The notice must be in writing and may be delivered in person or by regular mail. The notice shall inform the foster parent,</w:t>
      </w:r>
      <w:r w:rsidR="006D6831">
        <w:t xml:space="preserve"> </w:t>
      </w:r>
      <w:r w:rsidR="00650F96" w:rsidRPr="00CD0AA0">
        <w:rPr>
          <w:u w:val="single"/>
        </w:rPr>
        <w:t xml:space="preserve">the </w:t>
      </w:r>
      <w:r w:rsidR="006D6831" w:rsidRPr="00CD0AA0">
        <w:rPr>
          <w:u w:val="single"/>
        </w:rPr>
        <w:t>caregiver,</w:t>
      </w:r>
      <w:r w:rsidRPr="00CD0AA0">
        <w:rPr>
          <w:u w:val="single"/>
        </w:rPr>
        <w:t xml:space="preserve"> </w:t>
      </w:r>
      <w:r w:rsidR="00650F96" w:rsidRPr="00CD0AA0">
        <w:rPr>
          <w:u w:val="single"/>
        </w:rPr>
        <w:t>the</w:t>
      </w:r>
      <w:r w:rsidR="00650F96">
        <w:t xml:space="preserve"> </w:t>
      </w:r>
      <w:r w:rsidRPr="000D18C2">
        <w:t xml:space="preserve">preadoptive parent, or </w:t>
      </w:r>
      <w:r w:rsidR="00650F96">
        <w:rPr>
          <w:u w:val="single"/>
        </w:rPr>
        <w:t>the</w:t>
      </w:r>
      <w:r w:rsidR="00650F96">
        <w:t xml:space="preserve"> </w:t>
      </w:r>
      <w:r w:rsidRPr="000D18C2">
        <w:t xml:space="preserve">relative of the date, place, and time of the hearing and of the right to attend the hearing and to address the court concerning the child. Notice provided pursuant to this section does not confer on the foster parent, </w:t>
      </w:r>
      <w:r w:rsidR="00CD0AA0">
        <w:rPr>
          <w:u w:val="single"/>
        </w:rPr>
        <w:t xml:space="preserve">the </w:t>
      </w:r>
      <w:r w:rsidR="00CD0AA0" w:rsidRPr="00CD0AA0">
        <w:rPr>
          <w:u w:val="single"/>
        </w:rPr>
        <w:t>caregiver, the</w:t>
      </w:r>
      <w:r w:rsidR="00CD0AA0">
        <w:t xml:space="preserve"> </w:t>
      </w:r>
      <w:r w:rsidRPr="000D18C2">
        <w:t xml:space="preserve">preadoptive parent, or </w:t>
      </w:r>
      <w:r w:rsidR="00CD0AA0">
        <w:rPr>
          <w:u w:val="single"/>
        </w:rPr>
        <w:t>the</w:t>
      </w:r>
      <w:r w:rsidR="00CD0AA0">
        <w:t xml:space="preserve"> </w:t>
      </w:r>
      <w:r w:rsidRPr="000D18C2">
        <w:t xml:space="preserve">relative the status of a party </w:t>
      </w:r>
      <w:r w:rsidRPr="000D18C2">
        <w:lastRenderedPageBreak/>
        <w:t>to the action.</w:t>
      </w:r>
      <w:r w:rsidR="005E6C9B">
        <w:t xml:space="preserve"> </w:t>
      </w:r>
      <w:r w:rsidR="005E6C9B" w:rsidRPr="00B01A0B">
        <w:rPr>
          <w:color w:val="000000" w:themeColor="text1"/>
          <w:u w:val="single" w:color="000000" w:themeColor="text1"/>
        </w:rPr>
        <w:t>The department shall file with the family court a certificate of service confirming compliance with the notice requirements of this section.</w:t>
      </w:r>
      <w:r w:rsidR="005E6C9B">
        <w:rPr>
          <w:color w:val="000000" w:themeColor="text1"/>
          <w:u w:color="000000" w:themeColor="text1"/>
        </w:rPr>
        <w:t>”</w:t>
      </w:r>
    </w:p>
    <w:p w:rsidR="00D87F95" w:rsidRDefault="00D8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87F95" w:rsidRDefault="00D8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3.A.</w:t>
      </w:r>
      <w:r>
        <w:rPr>
          <w:color w:val="000000" w:themeColor="text1"/>
          <w:u w:color="000000" w:themeColor="text1"/>
        </w:rPr>
        <w:tab/>
        <w:t>Section 63</w:t>
      </w:r>
      <w:r w:rsidR="008E698E">
        <w:rPr>
          <w:color w:val="000000" w:themeColor="text1"/>
          <w:u w:color="000000" w:themeColor="text1"/>
        </w:rPr>
        <w:noBreakHyphen/>
      </w:r>
      <w:r>
        <w:rPr>
          <w:color w:val="000000" w:themeColor="text1"/>
          <w:u w:color="000000" w:themeColor="text1"/>
        </w:rPr>
        <w:t>7</w:t>
      </w:r>
      <w:r w:rsidR="008E698E">
        <w:rPr>
          <w:color w:val="000000" w:themeColor="text1"/>
          <w:u w:color="000000" w:themeColor="text1"/>
        </w:rPr>
        <w:noBreakHyphen/>
      </w:r>
      <w:r>
        <w:rPr>
          <w:color w:val="000000" w:themeColor="text1"/>
          <w:u w:color="000000" w:themeColor="text1"/>
        </w:rPr>
        <w:t>1700(A) and (J) of the 1976 Code, as last amended by Act 160 of 2010, is further amended to read:</w:t>
      </w:r>
    </w:p>
    <w:p w:rsidR="00D87F95" w:rsidRPr="005E6C9B" w:rsidRDefault="00D8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6CC" w:rsidRDefault="00D8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BC4556">
        <w:t>(A)</w:t>
      </w:r>
      <w:r w:rsidR="00BC4556">
        <w:tab/>
      </w:r>
      <w:r w:rsidRPr="000D18C2">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w:t>
      </w:r>
      <w:r w:rsidR="00D72E25" w:rsidRPr="00D72E25">
        <w:t>’</w:t>
      </w:r>
      <w:r w:rsidRPr="000D18C2">
        <w:t>s return home or toward any other permanent plan approved at the removal hearing. The court</w:t>
      </w:r>
      <w:r w:rsidR="00D72E25" w:rsidRPr="00D72E25">
        <w:t>’</w:t>
      </w:r>
      <w:r w:rsidRPr="000D18C2">
        <w:t>s order shall make specific findings in accordance with this section. An action for permanency planning must be brought for a child who enters the custody of the department by any mechanism, including subarticle 3 or Section 63</w:t>
      </w:r>
      <w:r w:rsidR="008E698E">
        <w:noBreakHyphen/>
      </w:r>
      <w:r w:rsidRPr="000D18C2">
        <w:t>7</w:t>
      </w:r>
      <w:r w:rsidR="008E698E">
        <w:noBreakHyphen/>
      </w:r>
      <w:r w:rsidRPr="000D18C2">
        <w:t>1660 or 63</w:t>
      </w:r>
      <w:r w:rsidR="008E698E">
        <w:noBreakHyphen/>
      </w:r>
      <w:r w:rsidRPr="000D18C2">
        <w:t>9</w:t>
      </w:r>
      <w:r w:rsidR="008E698E">
        <w:noBreakHyphen/>
      </w:r>
      <w:r w:rsidRPr="000D18C2">
        <w:t>330. If the child enters the custody of the department pursuant to Section 63</w:t>
      </w:r>
      <w:r w:rsidR="008E698E">
        <w:noBreakHyphen/>
      </w:r>
      <w:r w:rsidRPr="000D18C2">
        <w:t>9</w:t>
      </w:r>
      <w:r w:rsidR="008E698E">
        <w:noBreakHyphen/>
      </w:r>
      <w:r w:rsidRPr="000D18C2">
        <w:t>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w:t>
      </w:r>
      <w:r w:rsidR="00263B85">
        <w:t xml:space="preserve"> </w:t>
      </w:r>
      <w:r w:rsidR="0008703B" w:rsidRPr="00B01A0B">
        <w:rPr>
          <w:color w:val="000000" w:themeColor="text1"/>
          <w:u w:val="single" w:color="000000" w:themeColor="text1"/>
        </w:rPr>
        <w:t xml:space="preserve">The department shall provide notice pursuant to this section to the foster parent, </w:t>
      </w:r>
      <w:r w:rsidR="00263B85">
        <w:rPr>
          <w:color w:val="000000" w:themeColor="text1"/>
          <w:u w:val="single" w:color="000000" w:themeColor="text1"/>
        </w:rPr>
        <w:t xml:space="preserve">the </w:t>
      </w:r>
      <w:r w:rsidR="0008703B" w:rsidRPr="00B01A0B">
        <w:rPr>
          <w:color w:val="000000" w:themeColor="text1"/>
          <w:u w:val="single" w:color="000000" w:themeColor="text1"/>
        </w:rPr>
        <w:t xml:space="preserve">caregiver, </w:t>
      </w:r>
      <w:r w:rsidR="00263B85">
        <w:rPr>
          <w:color w:val="000000" w:themeColor="text1"/>
          <w:u w:val="single" w:color="000000" w:themeColor="text1"/>
        </w:rPr>
        <w:t xml:space="preserve">the </w:t>
      </w:r>
      <w:r w:rsidR="0008703B" w:rsidRPr="00B01A0B">
        <w:rPr>
          <w:color w:val="000000" w:themeColor="text1"/>
          <w:u w:val="single" w:color="000000" w:themeColor="text1"/>
        </w:rPr>
        <w:t xml:space="preserve">preadoptive parent, or </w:t>
      </w:r>
      <w:r w:rsidR="00263B85">
        <w:rPr>
          <w:color w:val="000000" w:themeColor="text1"/>
          <w:u w:val="single" w:color="000000" w:themeColor="text1"/>
        </w:rPr>
        <w:t xml:space="preserve">the </w:t>
      </w:r>
      <w:r w:rsidR="0008703B" w:rsidRPr="00B01A0B">
        <w:rPr>
          <w:color w:val="000000" w:themeColor="text1"/>
          <w:u w:val="single" w:color="000000" w:themeColor="text1"/>
        </w:rPr>
        <w:t xml:space="preserve">relative who is providing care for the child even if the hearing was noticed by a party or interested party other than the department. The department shall send notice pursuant to this section at least ten days </w:t>
      </w:r>
      <w:r w:rsidR="00354170">
        <w:rPr>
          <w:color w:val="000000" w:themeColor="text1"/>
          <w:u w:val="single" w:color="000000" w:themeColor="text1"/>
        </w:rPr>
        <w:t>before</w:t>
      </w:r>
      <w:r w:rsidR="0008703B" w:rsidRPr="00B01A0B">
        <w:rPr>
          <w:color w:val="000000" w:themeColor="text1"/>
          <w:u w:val="single" w:color="000000" w:themeColor="text1"/>
        </w:rPr>
        <w:t xml:space="preserve"> the hearing, except where the parties to the action receive less than ten days</w:t>
      </w:r>
      <w:r w:rsidR="00D72E25" w:rsidRPr="00D72E25">
        <w:rPr>
          <w:color w:val="000000" w:themeColor="text1"/>
          <w:u w:val="single" w:color="000000" w:themeColor="text1"/>
        </w:rPr>
        <w:t>’</w:t>
      </w:r>
      <w:r w:rsidR="0008703B" w:rsidRPr="00B01A0B">
        <w:rPr>
          <w:color w:val="000000" w:themeColor="text1"/>
          <w:u w:val="single" w:color="000000" w:themeColor="text1"/>
        </w:rPr>
        <w:t xml:space="preserve"> notice. The department shall file with the family court a certificate of service confirming compliance with the notice requirements of this section.</w:t>
      </w:r>
    </w:p>
    <w:p w:rsidR="00D87F95" w:rsidRDefault="00D87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F95" w:rsidRDefault="00D87F95"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00BC4556">
        <w:rPr>
          <w:szCs w:val="24"/>
        </w:rPr>
        <w:t>(J)</w:t>
      </w:r>
      <w:r w:rsidR="00BC4556">
        <w:rPr>
          <w:szCs w:val="24"/>
        </w:rPr>
        <w:tab/>
      </w:r>
      <w:r w:rsidRPr="00D87F95">
        <w:rPr>
          <w:szCs w:val="24"/>
        </w:rPr>
        <w:t>A named party, the child</w:t>
      </w:r>
      <w:r w:rsidR="00D72E25" w:rsidRPr="00D72E25">
        <w:rPr>
          <w:szCs w:val="24"/>
        </w:rPr>
        <w:t>’</w:t>
      </w:r>
      <w:r w:rsidRPr="00D87F95">
        <w:rPr>
          <w:szCs w:val="24"/>
        </w:rPr>
        <w:t>s guardian ad litem,</w:t>
      </w:r>
      <w:r w:rsidR="00381665">
        <w:rPr>
          <w:szCs w:val="24"/>
        </w:rPr>
        <w:t xml:space="preserve"> </w:t>
      </w:r>
      <w:r w:rsidR="00381665">
        <w:rPr>
          <w:szCs w:val="24"/>
          <w:u w:val="single"/>
        </w:rPr>
        <w:t>the foster parent</w:t>
      </w:r>
      <w:r w:rsidR="00855E04">
        <w:rPr>
          <w:szCs w:val="24"/>
          <w:u w:val="single"/>
        </w:rPr>
        <w:t xml:space="preserve"> or</w:t>
      </w:r>
      <w:r w:rsidR="00381665">
        <w:rPr>
          <w:szCs w:val="24"/>
          <w:u w:val="single"/>
        </w:rPr>
        <w:t xml:space="preserve"> caregiver,</w:t>
      </w:r>
      <w:r w:rsidRPr="00D87F95">
        <w:rPr>
          <w:szCs w:val="24"/>
        </w:rPr>
        <w:t xml:space="preserve"> or the local foster care review board may file a motion for review of the case at any time. </w:t>
      </w:r>
      <w:r w:rsidRPr="00381665">
        <w:rPr>
          <w:strike/>
          <w:szCs w:val="24"/>
        </w:rPr>
        <w:t>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w:t>
      </w:r>
      <w:r w:rsidRPr="00D87F95">
        <w:rPr>
          <w:szCs w:val="24"/>
        </w:rPr>
        <w:t xml:space="preserve"> The notice of motion and motion for review must be served on the named parties</w:t>
      </w:r>
      <w:r w:rsidR="00855E04" w:rsidRPr="00B01A0B">
        <w:rPr>
          <w:color w:val="000000" w:themeColor="text1"/>
          <w:u w:val="single" w:color="000000" w:themeColor="text1"/>
        </w:rPr>
        <w:t>, the child</w:t>
      </w:r>
      <w:r w:rsidR="00D72E25" w:rsidRPr="00D72E25">
        <w:rPr>
          <w:color w:val="000000" w:themeColor="text1"/>
          <w:u w:val="single" w:color="000000" w:themeColor="text1"/>
        </w:rPr>
        <w:t>’</w:t>
      </w:r>
      <w:r w:rsidR="00855E04" w:rsidRPr="00B01A0B">
        <w:rPr>
          <w:color w:val="000000" w:themeColor="text1"/>
          <w:u w:val="single" w:color="000000" w:themeColor="text1"/>
        </w:rPr>
        <w:t xml:space="preserve">s guardian ad litem, the foster parent or </w:t>
      </w:r>
      <w:r w:rsidR="00855E04" w:rsidRPr="00B01A0B">
        <w:rPr>
          <w:color w:val="000000" w:themeColor="text1"/>
          <w:u w:val="single" w:color="000000" w:themeColor="text1"/>
        </w:rPr>
        <w:lastRenderedPageBreak/>
        <w:t>caregiver, and the local foster care review board</w:t>
      </w:r>
      <w:r w:rsidRPr="00D87F95">
        <w:rPr>
          <w:szCs w:val="24"/>
        </w:rPr>
        <w:t xml:space="preserve"> at least ten days before the hearing date. The motion must state the reason for review of the case and the relief requested.</w:t>
      </w:r>
      <w:r w:rsidR="00731658">
        <w:rPr>
          <w:szCs w:val="24"/>
        </w:rPr>
        <w:t xml:space="preserve"> </w:t>
      </w:r>
      <w:r w:rsidR="00731658" w:rsidRPr="00B01A0B">
        <w:rPr>
          <w:color w:val="000000" w:themeColor="text1"/>
          <w:u w:val="single" w:color="000000" w:themeColor="text1"/>
        </w:rPr>
        <w:t xml:space="preserve">As required by </w:t>
      </w:r>
      <w:r w:rsidR="00731658">
        <w:rPr>
          <w:color w:val="000000" w:themeColor="text1"/>
          <w:u w:val="single" w:color="000000" w:themeColor="text1"/>
        </w:rPr>
        <w:t>s</w:t>
      </w:r>
      <w:r w:rsidR="00015304">
        <w:rPr>
          <w:color w:val="000000" w:themeColor="text1"/>
          <w:u w:val="single" w:color="000000" w:themeColor="text1"/>
        </w:rPr>
        <w:t>ubsection (A)</w:t>
      </w:r>
      <w:r w:rsidR="00731658" w:rsidRPr="00B01A0B">
        <w:rPr>
          <w:color w:val="000000" w:themeColor="text1"/>
          <w:u w:val="single" w:color="000000" w:themeColor="text1"/>
        </w:rPr>
        <w:t xml:space="preserve">, the department shall provide notice of motion and motion for review to the foster parent or caregiver even if the hearing was noticed by a party or interested party other than the department. The department shall send notice pursuant to this section at least ten days </w:t>
      </w:r>
      <w:r w:rsidR="00A3307D">
        <w:rPr>
          <w:color w:val="000000" w:themeColor="text1"/>
          <w:u w:val="single" w:color="000000" w:themeColor="text1"/>
        </w:rPr>
        <w:t>before</w:t>
      </w:r>
      <w:r w:rsidR="00731658" w:rsidRPr="00B01A0B">
        <w:rPr>
          <w:color w:val="000000" w:themeColor="text1"/>
          <w:u w:val="single" w:color="000000" w:themeColor="text1"/>
        </w:rPr>
        <w:t xml:space="preserve"> the hearing, except where the parties to the action receive less than ten days</w:t>
      </w:r>
      <w:r w:rsidR="00D72E25" w:rsidRPr="00D72E25">
        <w:rPr>
          <w:color w:val="000000" w:themeColor="text1"/>
          <w:u w:val="single" w:color="000000" w:themeColor="text1"/>
        </w:rPr>
        <w:t>’</w:t>
      </w:r>
      <w:r w:rsidR="00731658" w:rsidRPr="00B01A0B">
        <w:rPr>
          <w:color w:val="000000" w:themeColor="text1"/>
          <w:u w:val="single" w:color="000000" w:themeColor="text1"/>
        </w:rPr>
        <w:t xml:space="preserve"> notice. The department shall file with the family court a certificate of service confirming compliance with the notice requirements of this section.</w:t>
      </w:r>
      <w:r>
        <w:rPr>
          <w:szCs w:val="24"/>
        </w:rPr>
        <w:t>”</w:t>
      </w:r>
    </w:p>
    <w:p w:rsidR="00D87F95" w:rsidRDefault="00D87F95"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15304" w:rsidRDefault="002774D5"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B.</w:t>
      </w:r>
      <w:r>
        <w:rPr>
          <w:szCs w:val="24"/>
        </w:rPr>
        <w:tab/>
      </w:r>
      <w:r w:rsidR="00015304">
        <w:rPr>
          <w:szCs w:val="24"/>
        </w:rPr>
        <w:t>Section 63</w:t>
      </w:r>
      <w:r w:rsidR="008E698E">
        <w:rPr>
          <w:szCs w:val="24"/>
        </w:rPr>
        <w:noBreakHyphen/>
      </w:r>
      <w:r w:rsidR="00015304">
        <w:rPr>
          <w:szCs w:val="24"/>
        </w:rPr>
        <w:t>7</w:t>
      </w:r>
      <w:r w:rsidR="008E698E">
        <w:rPr>
          <w:szCs w:val="24"/>
        </w:rPr>
        <w:noBreakHyphen/>
      </w:r>
      <w:r w:rsidR="00015304">
        <w:rPr>
          <w:szCs w:val="24"/>
        </w:rPr>
        <w:t xml:space="preserve">1700 of the 1976 Code, as last amended by Act 238 of </w:t>
      </w:r>
      <w:r w:rsidR="002D5DC6">
        <w:rPr>
          <w:szCs w:val="24"/>
        </w:rPr>
        <w:t>2016, is further amended by adding a subsection at the end to read:</w:t>
      </w:r>
    </w:p>
    <w:p w:rsidR="00015304" w:rsidRDefault="00015304"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15304" w:rsidRPr="00B21EDF" w:rsidRDefault="00936BE2"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6BE2">
        <w:rPr>
          <w:color w:val="000000" w:themeColor="text1"/>
          <w:u w:color="000000" w:themeColor="text1"/>
        </w:rPr>
        <w:tab/>
      </w:r>
      <w:r w:rsidR="00EF04A7" w:rsidRPr="00B21EDF">
        <w:rPr>
          <w:color w:val="000000" w:themeColor="text1"/>
          <w:u w:color="000000" w:themeColor="text1"/>
        </w:rPr>
        <w:t>“</w:t>
      </w:r>
      <w:r w:rsidR="00B21EDF">
        <w:rPr>
          <w:color w:val="000000" w:themeColor="text1"/>
          <w:u w:color="000000" w:themeColor="text1"/>
        </w:rPr>
        <w:t xml:space="preserve">(  </w:t>
      </w:r>
      <w:r w:rsidR="00603C32" w:rsidRPr="00B21EDF">
        <w:rPr>
          <w:color w:val="000000" w:themeColor="text1"/>
          <w:u w:color="000000" w:themeColor="text1"/>
        </w:rPr>
        <w:t>)</w:t>
      </w:r>
      <w:r w:rsidRPr="00B21EDF">
        <w:rPr>
          <w:color w:val="000000" w:themeColor="text1"/>
          <w:u w:color="000000" w:themeColor="text1"/>
        </w:rPr>
        <w:tab/>
      </w:r>
      <w:r w:rsidR="00EF04A7" w:rsidRPr="00B21EDF">
        <w:rPr>
          <w:color w:val="000000" w:themeColor="text1"/>
          <w:u w:color="000000" w:themeColor="text1"/>
        </w:rPr>
        <w:t>When a child in an out</w:t>
      </w:r>
      <w:r w:rsidR="008E698E">
        <w:rPr>
          <w:color w:val="000000" w:themeColor="text1"/>
          <w:u w:color="000000" w:themeColor="text1"/>
        </w:rPr>
        <w:noBreakHyphen/>
      </w:r>
      <w:r w:rsidR="00EF04A7" w:rsidRPr="00B21EDF">
        <w:rPr>
          <w:color w:val="000000" w:themeColor="text1"/>
          <w:u w:color="000000" w:themeColor="text1"/>
        </w:rPr>
        <w:t>of</w:t>
      </w:r>
      <w:r w:rsidR="008E698E">
        <w:rPr>
          <w:color w:val="000000" w:themeColor="text1"/>
          <w:u w:color="000000" w:themeColor="text1"/>
        </w:rPr>
        <w:noBreakHyphen/>
      </w:r>
      <w:r w:rsidR="00EF04A7" w:rsidRPr="00B21EDF">
        <w:rPr>
          <w:color w:val="000000" w:themeColor="text1"/>
          <w:u w:color="000000" w:themeColor="text1"/>
        </w:rPr>
        <w:t>home placement has resided with the same foster parent or other caregiver</w:t>
      </w:r>
      <w:r w:rsidR="00B916A8" w:rsidRPr="00B21EDF">
        <w:rPr>
          <w:color w:val="000000" w:themeColor="text1"/>
          <w:u w:color="000000" w:themeColor="text1"/>
        </w:rPr>
        <w:t xml:space="preserve"> </w:t>
      </w:r>
      <w:r w:rsidR="00EF04A7" w:rsidRPr="00B21EDF">
        <w:rPr>
          <w:color w:val="000000" w:themeColor="text1"/>
          <w:u w:color="000000" w:themeColor="text1"/>
        </w:rPr>
        <w:t>for more than one hundred twenty days, the foster parent or caregiver ha</w:t>
      </w:r>
      <w:r w:rsidR="00B916A8" w:rsidRPr="00B21EDF">
        <w:rPr>
          <w:color w:val="000000" w:themeColor="text1"/>
          <w:u w:color="000000" w:themeColor="text1"/>
        </w:rPr>
        <w:t>s</w:t>
      </w:r>
      <w:r w:rsidR="00EF04A7" w:rsidRPr="00B21EDF">
        <w:rPr>
          <w:color w:val="000000" w:themeColor="text1"/>
          <w:u w:color="000000" w:themeColor="text1"/>
        </w:rPr>
        <w:t xml:space="preserve"> the unconditional right to intervene in any court action pertaining to the child and to seek any relief pertaining to custody of the child and the child</w:t>
      </w:r>
      <w:r w:rsidR="00D72E25" w:rsidRPr="00D72E25">
        <w:rPr>
          <w:color w:val="000000" w:themeColor="text1"/>
          <w:u w:color="000000" w:themeColor="text1"/>
        </w:rPr>
        <w:t>’</w:t>
      </w:r>
      <w:r w:rsidR="00EF04A7" w:rsidRPr="00B21EDF">
        <w:rPr>
          <w:color w:val="000000" w:themeColor="text1"/>
          <w:u w:color="000000" w:themeColor="text1"/>
        </w:rPr>
        <w:t>s best interests. Any other person or entity may move to intervene in the case pursuant to the rules of civil procedure.”</w:t>
      </w:r>
    </w:p>
    <w:p w:rsidR="00DB5022" w:rsidRPr="00B21EDF" w:rsidRDefault="00DB5022"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022" w:rsidRDefault="00DB5022"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603C32" w:rsidRPr="00B01A0B">
        <w:rPr>
          <w:color w:val="000000" w:themeColor="text1"/>
          <w:u w:color="000000" w:themeColor="text1"/>
        </w:rPr>
        <w:t>Section 63</w:t>
      </w:r>
      <w:r w:rsidR="008E698E">
        <w:rPr>
          <w:color w:val="000000" w:themeColor="text1"/>
          <w:u w:color="000000" w:themeColor="text1"/>
        </w:rPr>
        <w:noBreakHyphen/>
      </w:r>
      <w:r w:rsidR="00603C32" w:rsidRPr="00B01A0B">
        <w:rPr>
          <w:color w:val="000000" w:themeColor="text1"/>
          <w:u w:color="000000" w:themeColor="text1"/>
        </w:rPr>
        <w:t>7</w:t>
      </w:r>
      <w:r w:rsidR="008E698E">
        <w:rPr>
          <w:color w:val="000000" w:themeColor="text1"/>
          <w:u w:color="000000" w:themeColor="text1"/>
        </w:rPr>
        <w:noBreakHyphen/>
      </w:r>
      <w:r w:rsidR="00603C32" w:rsidRPr="00B01A0B">
        <w:rPr>
          <w:color w:val="000000" w:themeColor="text1"/>
          <w:u w:color="000000" w:themeColor="text1"/>
        </w:rPr>
        <w:t>1710</w:t>
      </w:r>
      <w:r w:rsidR="00603C32">
        <w:rPr>
          <w:color w:val="000000" w:themeColor="text1"/>
          <w:u w:color="000000" w:themeColor="text1"/>
        </w:rPr>
        <w:t>(C)(1)</w:t>
      </w:r>
      <w:r w:rsidR="00603C32" w:rsidRPr="00B01A0B">
        <w:rPr>
          <w:color w:val="000000" w:themeColor="text1"/>
          <w:u w:color="000000" w:themeColor="text1"/>
        </w:rPr>
        <w:t xml:space="preserve"> of the 1976 Code is amended to read:</w:t>
      </w:r>
    </w:p>
    <w:p w:rsidR="00C02B63" w:rsidRDefault="00C02B63"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6A8" w:rsidRDefault="00C02B63"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w:t>
      </w:r>
      <w:r w:rsidRPr="000D18C2">
        <w:t>(1) to a child for whom the family court has found that initiation of termination of parental rights is not in the best interests of the child, after applying the criteria of Section 63</w:t>
      </w:r>
      <w:r w:rsidR="008E698E">
        <w:noBreakHyphen/>
      </w:r>
      <w:r w:rsidRPr="000D18C2">
        <w:t>7</w:t>
      </w:r>
      <w:r w:rsidR="008E698E">
        <w:noBreakHyphen/>
      </w:r>
      <w:r w:rsidRPr="000D18C2">
        <w:t>1700(C), (D), (F), or (G) and entering the findings required to select a permanent plan for the child from Section 63</w:t>
      </w:r>
      <w:r w:rsidR="008E698E">
        <w:noBreakHyphen/>
      </w:r>
      <w:r w:rsidRPr="000D18C2">
        <w:t>7</w:t>
      </w:r>
      <w:r w:rsidR="008E698E">
        <w:noBreakHyphen/>
      </w:r>
      <w:r w:rsidRPr="000D18C2">
        <w:t>1700(C), (D), (F), or (G). For this exemption to apply, the court must</w:t>
      </w:r>
      <w:r>
        <w:t xml:space="preserve"> </w:t>
      </w:r>
      <w:r w:rsidRPr="000D18C2">
        <w:t xml:space="preserve">find </w:t>
      </w:r>
      <w:r w:rsidRPr="00B01A0B">
        <w:rPr>
          <w:color w:val="000000" w:themeColor="text1"/>
          <w:u w:val="single" w:color="000000" w:themeColor="text1"/>
        </w:rPr>
        <w:t>on the record through testimony of at least one witness subject to cross examination by any party and any party in interest</w:t>
      </w:r>
      <w:r>
        <w:t xml:space="preserve"> </w:t>
      </w:r>
      <w:r w:rsidRPr="000D18C2">
        <w:t xml:space="preserve">that there are </w:t>
      </w:r>
      <w:r w:rsidRPr="00B01A0B">
        <w:rPr>
          <w:color w:val="000000" w:themeColor="text1"/>
          <w:u w:val="single" w:color="000000" w:themeColor="text1"/>
        </w:rPr>
        <w:t>exceptional circumstances regarding the child</w:t>
      </w:r>
      <w:r w:rsidR="00D72E25" w:rsidRPr="00D72E25">
        <w:rPr>
          <w:color w:val="000000" w:themeColor="text1"/>
          <w:u w:val="single" w:color="000000" w:themeColor="text1"/>
        </w:rPr>
        <w:t>’</w:t>
      </w:r>
      <w:r w:rsidRPr="00B01A0B">
        <w:rPr>
          <w:color w:val="000000" w:themeColor="text1"/>
          <w:u w:val="single" w:color="000000" w:themeColor="text1"/>
        </w:rPr>
        <w:t>s mental health, the absence of an adoptive resource</w:t>
      </w:r>
      <w:r>
        <w:rPr>
          <w:color w:val="000000" w:themeColor="text1"/>
          <w:u w:val="single" w:color="000000" w:themeColor="text1"/>
        </w:rPr>
        <w:t>,</w:t>
      </w:r>
      <w:r w:rsidRPr="00B01A0B">
        <w:rPr>
          <w:color w:val="000000" w:themeColor="text1"/>
          <w:u w:val="single" w:color="000000" w:themeColor="text1"/>
        </w:rPr>
        <w:t xml:space="preserve"> or other</w:t>
      </w:r>
      <w:r>
        <w:t xml:space="preserve"> </w:t>
      </w:r>
      <w:r w:rsidRPr="000D18C2">
        <w:t>compelling reasons for selection of a permanent plan other than termination of parental rights;</w:t>
      </w:r>
      <w:r>
        <w:t>”</w:t>
      </w:r>
    </w:p>
    <w:p w:rsidR="003F4B56" w:rsidRDefault="003F4B56"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4B56" w:rsidRDefault="003F4B56"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63</w:t>
      </w:r>
      <w:r w:rsidR="008E698E">
        <w:noBreakHyphen/>
      </w:r>
      <w:r>
        <w:t>7</w:t>
      </w:r>
      <w:r w:rsidR="008E698E">
        <w:noBreakHyphen/>
      </w:r>
      <w:r>
        <w:t>2530(A) of the 1976 Code is amended to read:</w:t>
      </w:r>
    </w:p>
    <w:p w:rsidR="003F4B56" w:rsidRDefault="003F4B56"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4B56" w:rsidRDefault="003F4B56"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0D18C2">
        <w:t>(A)</w:t>
      </w:r>
      <w:r w:rsidR="0024411F">
        <w:tab/>
      </w:r>
      <w:r w:rsidRPr="000D18C2">
        <w:t xml:space="preserve">A petition seeking termination of parental rights may be filed by the Department of Social Services or any </w:t>
      </w:r>
      <w:r w:rsidRPr="003F4B56">
        <w:rPr>
          <w:strike/>
        </w:rPr>
        <w:t>interested</w:t>
      </w:r>
      <w:r w:rsidRPr="000D18C2">
        <w:t xml:space="preserve"> party</w:t>
      </w:r>
      <w:r>
        <w:t xml:space="preserve"> </w:t>
      </w:r>
      <w:r w:rsidRPr="00B01A0B">
        <w:rPr>
          <w:color w:val="000000" w:themeColor="text1"/>
          <w:u w:val="single" w:color="000000" w:themeColor="text1"/>
        </w:rPr>
        <w:t>in interes</w:t>
      </w:r>
      <w:r w:rsidRPr="003F4B56">
        <w:rPr>
          <w:color w:val="000000" w:themeColor="text1"/>
          <w:u w:val="single" w:color="000000" w:themeColor="text1"/>
        </w:rPr>
        <w:t xml:space="preserve">t. </w:t>
      </w:r>
      <w:r w:rsidRPr="00B01A0B">
        <w:rPr>
          <w:color w:val="000000" w:themeColor="text1"/>
          <w:u w:val="single" w:color="000000" w:themeColor="text1"/>
        </w:rPr>
        <w:t xml:space="preserve">Any petition seeking termination of parental rights filed by a party in interest </w:t>
      </w:r>
      <w:r>
        <w:rPr>
          <w:color w:val="000000" w:themeColor="text1"/>
          <w:u w:val="single" w:color="000000" w:themeColor="text1"/>
        </w:rPr>
        <w:t>also may</w:t>
      </w:r>
      <w:r w:rsidRPr="00B01A0B">
        <w:rPr>
          <w:color w:val="000000" w:themeColor="text1"/>
          <w:u w:val="single" w:color="000000" w:themeColor="text1"/>
        </w:rPr>
        <w:t xml:space="preserve"> seek adoption of the child</w:t>
      </w:r>
      <w:r w:rsidRPr="000D18C2">
        <w:t>.</w:t>
      </w:r>
      <w:r>
        <w:t>”</w:t>
      </w:r>
    </w:p>
    <w:p w:rsidR="00C02B63" w:rsidRDefault="00C02B63"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4411F" w:rsidRDefault="0024411F"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r>
      <w:r w:rsidR="002D7FE0">
        <w:rPr>
          <w:szCs w:val="24"/>
        </w:rPr>
        <w:t>Section 63</w:t>
      </w:r>
      <w:r w:rsidR="008E698E">
        <w:rPr>
          <w:szCs w:val="24"/>
        </w:rPr>
        <w:noBreakHyphen/>
      </w:r>
      <w:r w:rsidR="002D7FE0">
        <w:rPr>
          <w:szCs w:val="24"/>
        </w:rPr>
        <w:t>9</w:t>
      </w:r>
      <w:r w:rsidR="008E698E">
        <w:rPr>
          <w:szCs w:val="24"/>
        </w:rPr>
        <w:noBreakHyphen/>
      </w:r>
      <w:r w:rsidR="002D7FE0">
        <w:rPr>
          <w:szCs w:val="24"/>
        </w:rPr>
        <w:t>60 of the 1976 Code, as last amended by Act 160 of 2010, is further amended to read:</w:t>
      </w:r>
    </w:p>
    <w:p w:rsidR="002D7FE0" w:rsidRDefault="002D7FE0"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45ACF"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8E698E">
        <w:rPr>
          <w:szCs w:val="24"/>
        </w:rPr>
        <w:noBreakHyphen/>
      </w:r>
      <w:r>
        <w:rPr>
          <w:szCs w:val="24"/>
        </w:rPr>
        <w:t>9</w:t>
      </w:r>
      <w:r w:rsidR="008E698E">
        <w:rPr>
          <w:szCs w:val="24"/>
        </w:rPr>
        <w:noBreakHyphen/>
      </w:r>
      <w:r>
        <w:rPr>
          <w:szCs w:val="24"/>
        </w:rPr>
        <w:t>60.</w:t>
      </w:r>
      <w:r>
        <w:rPr>
          <w:szCs w:val="24"/>
        </w:rPr>
        <w:tab/>
      </w:r>
      <w:r w:rsidRPr="00071E2D">
        <w:rPr>
          <w:szCs w:val="24"/>
        </w:rPr>
        <w:t>(A)</w:t>
      </w:r>
      <w:r w:rsidRPr="00071E2D">
        <w:rPr>
          <w:strike/>
          <w:szCs w:val="24"/>
        </w:rPr>
        <w:t>(1)</w:t>
      </w:r>
      <w:r>
        <w:rPr>
          <w:szCs w:val="24"/>
        </w:rPr>
        <w:tab/>
      </w:r>
      <w:r w:rsidRPr="00071E2D">
        <w:rPr>
          <w:szCs w:val="24"/>
        </w:rPr>
        <w:t>Any South Carolina resident may petit</w:t>
      </w:r>
      <w:r w:rsidR="002774D5">
        <w:rPr>
          <w:szCs w:val="24"/>
        </w:rPr>
        <w:t>ion the court to adopt a child.</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25D94">
        <w:rPr>
          <w:color w:val="000000" w:themeColor="text1"/>
          <w:u w:val="single" w:color="000000" w:themeColor="text1"/>
        </w:rPr>
        <w:t>(B)(1)</w:t>
      </w:r>
      <w:r w:rsidRPr="00C7065B">
        <w:rPr>
          <w:color w:val="000000" w:themeColor="text1"/>
          <w:u w:color="000000" w:themeColor="text1"/>
        </w:rPr>
        <w:tab/>
      </w:r>
      <w:r>
        <w:rPr>
          <w:color w:val="000000" w:themeColor="text1"/>
          <w:u w:color="000000" w:themeColor="text1"/>
        </w:rPr>
        <w:t xml:space="preserve"> </w:t>
      </w:r>
      <w:r w:rsidRPr="00071E2D">
        <w:rPr>
          <w:strike/>
          <w:szCs w:val="24"/>
        </w:rPr>
        <w:t>Placement of children for adoption pursuant to this article is limited to South Carolina residents with exceptions being made</w:t>
      </w:r>
      <w:r>
        <w:rPr>
          <w:strike/>
          <w:szCs w:val="24"/>
        </w:rPr>
        <w:t xml:space="preserve"> </w:t>
      </w:r>
      <w:r w:rsidRPr="00725D94">
        <w:rPr>
          <w:color w:val="000000" w:themeColor="text1"/>
          <w:u w:val="single" w:color="000000" w:themeColor="text1"/>
        </w:rPr>
        <w:t>Any nonresident of South Carolina may petition the court to adopt a child</w:t>
      </w:r>
      <w:r w:rsidRPr="00071E2D">
        <w:rPr>
          <w:szCs w:val="24"/>
        </w:rPr>
        <w:t xml:space="preserve"> in the following circumstances only:</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(a)</w:t>
      </w:r>
      <w:r>
        <w:rPr>
          <w:szCs w:val="24"/>
        </w:rPr>
        <w:tab/>
      </w:r>
      <w:r w:rsidRPr="00071E2D">
        <w:rPr>
          <w:szCs w:val="24"/>
        </w:rPr>
        <w:t>the child is a special needs child, as defined by Section 63</w:t>
      </w:r>
      <w:r w:rsidR="008E698E">
        <w:rPr>
          <w:szCs w:val="24"/>
        </w:rPr>
        <w:noBreakHyphen/>
      </w:r>
      <w:r w:rsidRPr="00071E2D">
        <w:rPr>
          <w:szCs w:val="24"/>
        </w:rPr>
        <w:t>9</w:t>
      </w:r>
      <w:r w:rsidR="008E698E">
        <w:rPr>
          <w:szCs w:val="24"/>
        </w:rPr>
        <w:noBreakHyphen/>
      </w:r>
      <w:r w:rsidRPr="00071E2D">
        <w:rPr>
          <w:szCs w:val="24"/>
        </w:rPr>
        <w:t>30;</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(b)</w:t>
      </w:r>
      <w:r>
        <w:rPr>
          <w:szCs w:val="24"/>
        </w:rPr>
        <w:tab/>
      </w:r>
      <w:r w:rsidRPr="00071E2D">
        <w:rPr>
          <w:szCs w:val="24"/>
        </w:rPr>
        <w:t>there has been public notoriety concerning the child or child</w:t>
      </w:r>
      <w:r w:rsidR="00D72E25" w:rsidRPr="00D72E25">
        <w:rPr>
          <w:szCs w:val="24"/>
        </w:rPr>
        <w:t>’</w:t>
      </w:r>
      <w:r w:rsidRPr="00071E2D">
        <w:rPr>
          <w:szCs w:val="24"/>
        </w:rPr>
        <w:t>s family, and the best interests of the child would be served by placement outside this State;</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(c)</w:t>
      </w:r>
      <w:r>
        <w:rPr>
          <w:szCs w:val="24"/>
        </w:rPr>
        <w:tab/>
      </w:r>
      <w:r w:rsidRPr="00071E2D">
        <w:rPr>
          <w:szCs w:val="24"/>
        </w:rPr>
        <w:t>the child is to be placed for adoption with a relative related biologically or by marriage;</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r>
      <w:r w:rsidRPr="00071E2D">
        <w:rPr>
          <w:szCs w:val="24"/>
        </w:rPr>
        <w:t>at least one of the adoptive parents is in the military service stationed in South Carolina;</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(e)</w:t>
      </w:r>
      <w:r>
        <w:rPr>
          <w:szCs w:val="24"/>
        </w:rPr>
        <w:tab/>
      </w:r>
      <w:r w:rsidRPr="00071E2D">
        <w:rPr>
          <w:szCs w:val="24"/>
        </w:rPr>
        <w:t xml:space="preserve">there are unusual or exceptional circumstances such that the best interests of the child would be served by placement with or adoption by nonresidents of this State; </w:t>
      </w:r>
      <w:r w:rsidRPr="00957F86">
        <w:rPr>
          <w:strike/>
          <w:szCs w:val="24"/>
        </w:rPr>
        <w:t>or</w:t>
      </w:r>
    </w:p>
    <w:p w:rsidR="00245ACF"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r>
      <w:r w:rsidRPr="00071E2D">
        <w:rPr>
          <w:szCs w:val="24"/>
        </w:rPr>
        <w:tab/>
        <w:t>(f)</w:t>
      </w:r>
      <w:r>
        <w:rPr>
          <w:szCs w:val="24"/>
        </w:rPr>
        <w:tab/>
      </w:r>
      <w:r w:rsidRPr="00071E2D">
        <w:rPr>
          <w:szCs w:val="24"/>
        </w:rPr>
        <w:t>the child has been in foster care for at least six months after having been legally freed for adoption and no South Carolina resident has been identified as a prospective adoptive home</w:t>
      </w:r>
      <w:r>
        <w:rPr>
          <w:szCs w:val="24"/>
          <w:u w:val="single"/>
        </w:rPr>
        <w:t>;</w:t>
      </w:r>
    </w:p>
    <w:p w:rsidR="00245ACF" w:rsidRPr="00725D94"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Pr>
          <w:szCs w:val="24"/>
        </w:rPr>
        <w:tab/>
      </w:r>
      <w:r>
        <w:rPr>
          <w:szCs w:val="24"/>
        </w:rPr>
        <w:tab/>
      </w:r>
      <w:r w:rsidRPr="00725D94">
        <w:rPr>
          <w:color w:val="000000" w:themeColor="text1"/>
          <w:u w:val="single" w:color="000000" w:themeColor="text1"/>
        </w:rPr>
        <w:t>(g)</w:t>
      </w:r>
      <w:r>
        <w:rPr>
          <w:color w:val="000000" w:themeColor="text1"/>
          <w:u w:color="000000" w:themeColor="text1"/>
        </w:rPr>
        <w:tab/>
      </w:r>
      <w:r w:rsidRPr="00725D94">
        <w:rPr>
          <w:color w:val="000000" w:themeColor="text1"/>
          <w:u w:val="single" w:color="000000" w:themeColor="text1"/>
        </w:rPr>
        <w:t>a parent has specifically consented to the adoption by the nonresident; or</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3097">
        <w:rPr>
          <w:color w:val="000000" w:themeColor="text1"/>
          <w:u w:color="000000" w:themeColor="text1"/>
        </w:rPr>
        <w:tab/>
      </w:r>
      <w:r w:rsidRPr="00A53097">
        <w:rPr>
          <w:color w:val="000000" w:themeColor="text1"/>
          <w:u w:color="000000" w:themeColor="text1"/>
        </w:rPr>
        <w:tab/>
      </w:r>
      <w:r w:rsidRPr="00A53097">
        <w:rPr>
          <w:color w:val="000000" w:themeColor="text1"/>
          <w:u w:color="000000" w:themeColor="text1"/>
        </w:rPr>
        <w:tab/>
      </w:r>
      <w:r w:rsidRPr="00725D94">
        <w:rPr>
          <w:color w:val="000000" w:themeColor="text1"/>
          <w:u w:val="single" w:color="000000" w:themeColor="text1"/>
        </w:rPr>
        <w:t>(h)</w:t>
      </w:r>
      <w:r w:rsidRPr="00A53097">
        <w:rPr>
          <w:color w:val="000000" w:themeColor="text1"/>
          <w:u w:color="000000" w:themeColor="text1"/>
        </w:rPr>
        <w:tab/>
      </w:r>
      <w:r w:rsidRPr="00725D94">
        <w:rPr>
          <w:color w:val="000000" w:themeColor="text1"/>
          <w:u w:val="single" w:color="000000" w:themeColor="text1"/>
        </w:rPr>
        <w:t>the department or any agency under contract with the department has placed the child with the nonresident for purposes of adoption</w:t>
      </w:r>
      <w:r w:rsidRPr="00071E2D">
        <w:rPr>
          <w:szCs w:val="24"/>
        </w:rPr>
        <w:t>.</w:t>
      </w:r>
    </w:p>
    <w:p w:rsidR="00245ACF" w:rsidRPr="00071E2D"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1E2D">
        <w:rPr>
          <w:szCs w:val="24"/>
        </w:rPr>
        <w:tab/>
      </w:r>
      <w:r w:rsidRPr="00071E2D">
        <w:rPr>
          <w:szCs w:val="24"/>
        </w:rPr>
        <w:tab/>
        <w:t>(2)</w:t>
      </w:r>
      <w:r>
        <w:rPr>
          <w:szCs w:val="24"/>
        </w:rPr>
        <w:tab/>
      </w:r>
      <w:r w:rsidRPr="00071E2D">
        <w:rPr>
          <w:szCs w:val="24"/>
        </w:rPr>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w:t>
      </w:r>
      <w:r w:rsidRPr="00957F86">
        <w:rPr>
          <w:strike/>
          <w:szCs w:val="24"/>
        </w:rPr>
        <w:t>items (a) through (f) of subsection (A)(1)</w:t>
      </w:r>
      <w:r w:rsidRPr="00071E2D">
        <w:rPr>
          <w:szCs w:val="24"/>
        </w:rPr>
        <w:t xml:space="preserve"> </w:t>
      </w:r>
      <w:r w:rsidR="002B551E">
        <w:rPr>
          <w:szCs w:val="24"/>
          <w:u w:val="single"/>
        </w:rPr>
        <w:t>subsection (B)(1)(a)</w:t>
      </w:r>
      <w:r w:rsidR="008E698E">
        <w:rPr>
          <w:szCs w:val="24"/>
          <w:u w:val="single"/>
        </w:rPr>
        <w:noBreakHyphen/>
      </w:r>
      <w:r>
        <w:rPr>
          <w:szCs w:val="24"/>
          <w:u w:val="single"/>
        </w:rPr>
        <w:t>(h)</w:t>
      </w:r>
      <w:r>
        <w:rPr>
          <w:szCs w:val="24"/>
        </w:rPr>
        <w:t xml:space="preserve"> </w:t>
      </w:r>
      <w:r w:rsidRPr="00071E2D">
        <w:rPr>
          <w:szCs w:val="24"/>
        </w:rPr>
        <w:t xml:space="preserve">applies, whether or not the adoption proceedings are instituted in this State. Additionally, in order to determine if any of the circumstances in </w:t>
      </w:r>
      <w:r w:rsidRPr="00817275">
        <w:rPr>
          <w:strike/>
          <w:szCs w:val="24"/>
        </w:rPr>
        <w:t>items (a) through (f) of subsection (A)(1)</w:t>
      </w:r>
      <w:r w:rsidRPr="00071E2D">
        <w:rPr>
          <w:szCs w:val="24"/>
        </w:rPr>
        <w:t xml:space="preserve"> </w:t>
      </w:r>
      <w:r w:rsidR="002B551E">
        <w:rPr>
          <w:szCs w:val="24"/>
          <w:u w:val="single"/>
        </w:rPr>
        <w:t>subsection (B)(1)(a)</w:t>
      </w:r>
      <w:r w:rsidR="008E698E">
        <w:rPr>
          <w:szCs w:val="24"/>
          <w:u w:val="single"/>
        </w:rPr>
        <w:noBreakHyphen/>
      </w:r>
      <w:r>
        <w:rPr>
          <w:szCs w:val="24"/>
          <w:u w:val="single"/>
        </w:rPr>
        <w:t>(h)</w:t>
      </w:r>
      <w:r>
        <w:rPr>
          <w:szCs w:val="24"/>
        </w:rPr>
        <w:t xml:space="preserve"> </w:t>
      </w:r>
      <w:r w:rsidRPr="00071E2D">
        <w:rPr>
          <w:szCs w:val="24"/>
        </w:rPr>
        <w:t xml:space="preserve">apply so as to permit </w:t>
      </w:r>
      <w:r w:rsidRPr="00071E2D">
        <w:rPr>
          <w:szCs w:val="24"/>
        </w:rPr>
        <w:lastRenderedPageBreak/>
        <w:t>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008E698E">
        <w:rPr>
          <w:szCs w:val="24"/>
        </w:rPr>
        <w:noBreakHyphen/>
      </w:r>
      <w:r w:rsidRPr="00071E2D">
        <w:rPr>
          <w:szCs w:val="24"/>
        </w:rPr>
        <w:t>3</w:t>
      </w:r>
      <w:r w:rsidR="008E698E">
        <w:rPr>
          <w:szCs w:val="24"/>
        </w:rPr>
        <w:noBreakHyphen/>
      </w:r>
      <w:r w:rsidRPr="00071E2D">
        <w:rPr>
          <w:szCs w:val="24"/>
        </w:rPr>
        <w:t>1060 and 63</w:t>
      </w:r>
      <w:r w:rsidR="008E698E">
        <w:rPr>
          <w:szCs w:val="24"/>
        </w:rPr>
        <w:noBreakHyphen/>
      </w:r>
      <w:r w:rsidRPr="00071E2D">
        <w:rPr>
          <w:szCs w:val="24"/>
        </w:rPr>
        <w:t>9</w:t>
      </w:r>
      <w:r w:rsidR="008E698E">
        <w:rPr>
          <w:szCs w:val="24"/>
        </w:rPr>
        <w:noBreakHyphen/>
      </w:r>
      <w:r w:rsidRPr="00071E2D">
        <w:rPr>
          <w:szCs w:val="24"/>
        </w:rPr>
        <w:t>310(F) and make specific findings in accordance with the pertinent law and evidence presented. The order resulting from this action does not prohibit or waive the right to refuse to consent to a release of rights or relinquish rights at a later time or to withdraw a consent or relinquish at a later time as provided in this article. The order must be merged with and made a part of any subsequent adoption proceeding, which must be initiated and finalized in this State.</w:t>
      </w:r>
    </w:p>
    <w:p w:rsidR="00DE10DA"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071E2D">
        <w:rPr>
          <w:szCs w:val="24"/>
        </w:rPr>
        <w:tab/>
      </w:r>
      <w:r w:rsidRPr="00A53097">
        <w:rPr>
          <w:strike/>
          <w:szCs w:val="24"/>
        </w:rPr>
        <w:t>(B) This section does not apply to a child placed by the State Department of Social Services or any agency under contract with the department for purposes of placing that child for adoption.</w:t>
      </w:r>
    </w:p>
    <w:p w:rsidR="00245ACF" w:rsidRDefault="00885394"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245ACF">
        <w:rPr>
          <w:szCs w:val="24"/>
        </w:rPr>
        <w:tab/>
      </w:r>
      <w:r w:rsidR="00245ACF">
        <w:rPr>
          <w:szCs w:val="24"/>
          <w:u w:val="single"/>
        </w:rPr>
        <w:t>(3)</w:t>
      </w:r>
      <w:r w:rsidR="00245ACF">
        <w:rPr>
          <w:szCs w:val="24"/>
        </w:rPr>
        <w:tab/>
      </w:r>
      <w:r w:rsidR="00245ACF" w:rsidRPr="00071E2D">
        <w:rPr>
          <w:szCs w:val="24"/>
        </w:rPr>
        <w:t>Neither the department nor its contractors may delay or deny the placement of a child for adoption by a nonresident if that nonresident has been approved for adoption of the child by another state authorized to approve such placements pursuant to the Interstate Compact on Placement of Children. The department shall provide an opportunity for a hearing, in accordance with the department</w:t>
      </w:r>
      <w:r w:rsidR="00D72E25" w:rsidRPr="00D72E25">
        <w:rPr>
          <w:szCs w:val="24"/>
        </w:rPr>
        <w:t>’</w:t>
      </w:r>
      <w:r w:rsidR="00245ACF" w:rsidRPr="00071E2D">
        <w:rPr>
          <w:szCs w:val="24"/>
        </w:rPr>
        <w:t>s fair hearing procedures, to a nonresident who believes that the department, in violation of this section, has delayed or denied placement of a child for adoption.</w:t>
      </w:r>
    </w:p>
    <w:p w:rsidR="002D7FE0" w:rsidRDefault="00245ACF"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Pr>
          <w:color w:val="000000" w:themeColor="text1"/>
          <w:u w:val="single" w:color="000000" w:themeColor="text1"/>
        </w:rPr>
        <w:t>(C)</w:t>
      </w:r>
      <w:r w:rsidRPr="00C7065B">
        <w:rPr>
          <w:color w:val="000000" w:themeColor="text1"/>
          <w:u w:color="000000" w:themeColor="text1"/>
        </w:rPr>
        <w:tab/>
      </w:r>
      <w:r w:rsidRPr="00725D94">
        <w:rPr>
          <w:color w:val="000000" w:themeColor="text1"/>
          <w:u w:val="single" w:color="000000" w:themeColor="text1"/>
        </w:rPr>
        <w:t>A petition for adoption of a child may be filed pursuant to this section regardless of which individual or entity has custody of the child. When the department has custody of a child, the rights granted herein to South Carolina residents and nonresidents shall not be diminished, invalidated or negatively affected in any way.</w:t>
      </w:r>
      <w:r w:rsidRPr="00725D94">
        <w:rPr>
          <w:color w:val="000000" w:themeColor="text1"/>
          <w:u w:color="000000" w:themeColor="text1"/>
        </w:rPr>
        <w:t>”</w:t>
      </w:r>
    </w:p>
    <w:p w:rsidR="00CE55ED" w:rsidRDefault="00CE55ED"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5ED" w:rsidRDefault="00CE55ED"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63</w:t>
      </w:r>
      <w:r w:rsidR="008E698E">
        <w:rPr>
          <w:szCs w:val="24"/>
        </w:rPr>
        <w:noBreakHyphen/>
      </w:r>
      <w:r>
        <w:rPr>
          <w:szCs w:val="24"/>
        </w:rPr>
        <w:t>9</w:t>
      </w:r>
      <w:r w:rsidR="008E698E">
        <w:rPr>
          <w:szCs w:val="24"/>
        </w:rPr>
        <w:noBreakHyphen/>
      </w:r>
      <w:r>
        <w:rPr>
          <w:szCs w:val="24"/>
        </w:rPr>
        <w:t>330 of the 1976 Code is amended to read:</w:t>
      </w:r>
    </w:p>
    <w:p w:rsidR="00CE55ED" w:rsidRDefault="00CE55ED" w:rsidP="00245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Pr>
          <w:szCs w:val="24"/>
        </w:rPr>
        <w:t>“Section 63</w:t>
      </w:r>
      <w:r w:rsidR="008E698E">
        <w:rPr>
          <w:szCs w:val="24"/>
        </w:rPr>
        <w:noBreakHyphen/>
      </w:r>
      <w:r>
        <w:rPr>
          <w:szCs w:val="24"/>
        </w:rPr>
        <w:t>9</w:t>
      </w:r>
      <w:r w:rsidR="008E698E">
        <w:rPr>
          <w:szCs w:val="24"/>
        </w:rPr>
        <w:noBreakHyphen/>
      </w:r>
      <w:r>
        <w:rPr>
          <w:szCs w:val="24"/>
        </w:rPr>
        <w:t>330.</w:t>
      </w:r>
      <w:r>
        <w:rPr>
          <w:szCs w:val="24"/>
        </w:rPr>
        <w:tab/>
        <w:t>(A)</w:t>
      </w:r>
      <w:r>
        <w:rPr>
          <w:szCs w:val="24"/>
        </w:rPr>
        <w:tab/>
      </w:r>
      <w:r w:rsidRPr="00E90358">
        <w:rPr>
          <w:szCs w:val="24"/>
        </w:rPr>
        <w:t>Consent or relinquishment for the purpose of adoption, pursuant to Section 63</w:t>
      </w:r>
      <w:r w:rsidR="008E698E">
        <w:rPr>
          <w:szCs w:val="24"/>
        </w:rPr>
        <w:noBreakHyphen/>
      </w:r>
      <w:r w:rsidRPr="00E90358">
        <w:rPr>
          <w:szCs w:val="24"/>
        </w:rPr>
        <w:t>9</w:t>
      </w:r>
      <w:r w:rsidR="008E698E">
        <w:rPr>
          <w:szCs w:val="24"/>
        </w:rPr>
        <w:noBreakHyphen/>
      </w:r>
      <w:r w:rsidRPr="00E90358">
        <w:rPr>
          <w:szCs w:val="24"/>
        </w:rPr>
        <w:t>310, must be made by a sworn document, signed by the person or the head of the agency giving consent or relinquishment after the birth of the adoptee, and must specify the following:</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lastRenderedPageBreak/>
        <w:tab/>
      </w:r>
      <w:r w:rsidRPr="00E90358">
        <w:rPr>
          <w:szCs w:val="24"/>
        </w:rPr>
        <w:tab/>
        <w:t>(1)</w:t>
      </w:r>
      <w:r>
        <w:rPr>
          <w:szCs w:val="24"/>
        </w:rPr>
        <w:tab/>
      </w:r>
      <w:r w:rsidRPr="00E90358">
        <w:rPr>
          <w:szCs w:val="24"/>
        </w:rPr>
        <w:t>the permanent address of the person or agency making the sworn written statement;</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(2)</w:t>
      </w:r>
      <w:r>
        <w:rPr>
          <w:szCs w:val="24"/>
        </w:rPr>
        <w:tab/>
      </w:r>
      <w:r w:rsidRPr="00E90358">
        <w:rPr>
          <w:szCs w:val="24"/>
        </w:rPr>
        <w:t>the date, time, and place of the signing of the statement;</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(3)</w:t>
      </w:r>
      <w:r>
        <w:rPr>
          <w:szCs w:val="24"/>
        </w:rPr>
        <w:tab/>
      </w:r>
      <w:r w:rsidRPr="00E90358">
        <w:rPr>
          <w:szCs w:val="24"/>
        </w:rPr>
        <w:t>the date of birth, race, and sex of the adoptee and any names by which the adoptee has been known;</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(4)</w:t>
      </w:r>
      <w:r>
        <w:rPr>
          <w:szCs w:val="24"/>
        </w:rPr>
        <w:tab/>
      </w:r>
      <w:r w:rsidRPr="00E90358">
        <w:rPr>
          <w:szCs w:val="24"/>
        </w:rPr>
        <w:t>the relationship of the adoptee to the person or agency giving consent or relinquishment;</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(5)</w:t>
      </w:r>
      <w:r>
        <w:rPr>
          <w:szCs w:val="24"/>
        </w:rPr>
        <w:tab/>
      </w:r>
      <w:r w:rsidRPr="00E90358">
        <w:rPr>
          <w:szCs w:val="24"/>
        </w:rPr>
        <w:t>the name and address of the adoptee</w:t>
      </w:r>
      <w:r w:rsidR="00D72E25" w:rsidRPr="00D72E25">
        <w:rPr>
          <w:szCs w:val="24"/>
        </w:rPr>
        <w:t>’</w:t>
      </w:r>
      <w:r w:rsidRPr="00E90358">
        <w:rPr>
          <w:szCs w:val="24"/>
        </w:rPr>
        <w:t>s mother or father;</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(6)</w:t>
      </w:r>
      <w:r>
        <w:rPr>
          <w:szCs w:val="24"/>
        </w:rPr>
        <w:tab/>
      </w:r>
      <w:r w:rsidRPr="00E90358">
        <w:rPr>
          <w:szCs w:val="24"/>
        </w:rPr>
        <w:t>that the consent or relinquishment by the person or agency forfeits all rights and obligations of the person or agency with respect to the named adoptee, including any future child support obligation. Giving consent or relinquishment does not relieve a person from the obligation to pay a child support arrearage unless approved by the court;</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(7)</w:t>
      </w:r>
      <w:r>
        <w:rPr>
          <w:szCs w:val="24"/>
        </w:rPr>
        <w:tab/>
      </w:r>
      <w:r w:rsidRPr="00E90358">
        <w:rPr>
          <w:szCs w:val="24"/>
        </w:rPr>
        <w:t>that consent or relinquishment once given must not be withdrawn except by order of the court upon a finding that it is in the best interests of the child, and that the consent or relinquishment was not given voluntarily or was obtained under duress or through coercion; and that the entry of the final decree of adoption renders any consent or relinquishment irrevocable;</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(8)</w:t>
      </w:r>
      <w:r>
        <w:rPr>
          <w:szCs w:val="24"/>
        </w:rPr>
        <w:tab/>
      </w:r>
      <w:r w:rsidRPr="00E90358">
        <w:rPr>
          <w:szCs w:val="24"/>
        </w:rPr>
        <w:t>that the person or agency giving the consent or relinquishment understands that consent or relinquishment must not be given if psychological or legal advice, guidance, or counseling is needed or desired and that none is needed or desired;</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(9)</w:t>
      </w:r>
      <w:r>
        <w:rPr>
          <w:szCs w:val="24"/>
        </w:rPr>
        <w:tab/>
      </w:r>
      <w:r w:rsidRPr="00E90358">
        <w:rPr>
          <w:szCs w:val="24"/>
        </w:rPr>
        <w:t>that the person or agency giving the consent or relinquishment waives further notice of the adoption proceedings, unless the proceedings are contested by another person or agency;</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(10)</w:t>
      </w:r>
      <w:r>
        <w:rPr>
          <w:szCs w:val="24"/>
        </w:rPr>
        <w:tab/>
      </w:r>
      <w:r w:rsidRPr="00E90358">
        <w:rPr>
          <w:szCs w:val="24"/>
        </w:rPr>
        <w:t>that the person or agency giving the consent or relinquishment is doing so voluntarily, and the consent or relinquishment is not being obtained under duress or through coercion; and</w:t>
      </w:r>
    </w:p>
    <w:p w:rsidR="00E90358" w:rsidRPr="00E90358"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90358">
        <w:rPr>
          <w:szCs w:val="24"/>
        </w:rPr>
        <w:tab/>
      </w:r>
      <w:r w:rsidRPr="00E90358">
        <w:rPr>
          <w:szCs w:val="24"/>
        </w:rPr>
        <w:tab/>
        <w:t>(11)</w:t>
      </w:r>
      <w:r>
        <w:rPr>
          <w:szCs w:val="24"/>
        </w:rPr>
        <w:tab/>
      </w:r>
      <w:r w:rsidRPr="00E90358">
        <w:rPr>
          <w:szCs w:val="24"/>
        </w:rPr>
        <w:t>that the person or agency giving the consent or relinquishment has received a copy of the document.</w:t>
      </w:r>
    </w:p>
    <w:p w:rsidR="006948CB" w:rsidRDefault="00E90358"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90358">
        <w:rPr>
          <w:szCs w:val="24"/>
        </w:rPr>
        <w:tab/>
        <w:t>(B)</w:t>
      </w:r>
      <w:r>
        <w:rPr>
          <w:szCs w:val="24"/>
        </w:rPr>
        <w:tab/>
      </w:r>
      <w:r w:rsidR="006948CB" w:rsidRPr="00B01A0B">
        <w:rPr>
          <w:color w:val="000000" w:themeColor="text1"/>
          <w:u w:val="single" w:color="000000" w:themeColor="text1"/>
        </w:rPr>
        <w:t>Consent or relinquishment for the purpose of adoption, pursuant to Section 63</w:t>
      </w:r>
      <w:r w:rsidR="008E698E">
        <w:rPr>
          <w:color w:val="000000" w:themeColor="text1"/>
          <w:u w:val="single" w:color="000000" w:themeColor="text1"/>
        </w:rPr>
        <w:noBreakHyphen/>
      </w:r>
      <w:r w:rsidR="006948CB" w:rsidRPr="00B01A0B">
        <w:rPr>
          <w:color w:val="000000" w:themeColor="text1"/>
          <w:u w:val="single" w:color="000000" w:themeColor="text1"/>
        </w:rPr>
        <w:t>9</w:t>
      </w:r>
      <w:r w:rsidR="008E698E">
        <w:rPr>
          <w:color w:val="000000" w:themeColor="text1"/>
          <w:u w:val="single" w:color="000000" w:themeColor="text1"/>
        </w:rPr>
        <w:noBreakHyphen/>
      </w:r>
      <w:r w:rsidR="006948CB" w:rsidRPr="00B01A0B">
        <w:rPr>
          <w:color w:val="000000" w:themeColor="text1"/>
          <w:u w:val="single" w:color="000000" w:themeColor="text1"/>
        </w:rPr>
        <w:t>310 and which contains the informa</w:t>
      </w:r>
      <w:r w:rsidR="00027AB8">
        <w:rPr>
          <w:color w:val="000000" w:themeColor="text1"/>
          <w:u w:val="single" w:color="000000" w:themeColor="text1"/>
        </w:rPr>
        <w:t>tion required in subsection (A)</w:t>
      </w:r>
      <w:r w:rsidR="006948CB" w:rsidRPr="00B01A0B">
        <w:rPr>
          <w:color w:val="000000" w:themeColor="text1"/>
          <w:u w:val="single" w:color="000000" w:themeColor="text1"/>
        </w:rPr>
        <w:t xml:space="preserve">, </w:t>
      </w:r>
      <w:r w:rsidR="00027AB8">
        <w:rPr>
          <w:color w:val="000000" w:themeColor="text1"/>
          <w:u w:val="single" w:color="000000" w:themeColor="text1"/>
        </w:rPr>
        <w:t xml:space="preserve">also may </w:t>
      </w:r>
      <w:r w:rsidR="006948CB" w:rsidRPr="00B01A0B">
        <w:rPr>
          <w:color w:val="000000" w:themeColor="text1"/>
          <w:u w:val="single" w:color="000000" w:themeColor="text1"/>
        </w:rPr>
        <w:t>specify the identification of th</w:t>
      </w:r>
      <w:r w:rsidR="00027AB8">
        <w:rPr>
          <w:color w:val="000000" w:themeColor="text1"/>
          <w:u w:val="single" w:color="000000" w:themeColor="text1"/>
        </w:rPr>
        <w:t>e prospective adoptive parent</w:t>
      </w:r>
      <w:r w:rsidR="006948CB" w:rsidRPr="00B01A0B">
        <w:rPr>
          <w:color w:val="000000" w:themeColor="text1"/>
          <w:u w:val="single" w:color="000000" w:themeColor="text1"/>
        </w:rPr>
        <w:t xml:space="preserve"> or agency to whom the consent or relinquishment is directed.</w:t>
      </w:r>
    </w:p>
    <w:p w:rsidR="00CE55ED" w:rsidRDefault="006948CB"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00E90358" w:rsidRPr="00E90358">
        <w:rPr>
          <w:szCs w:val="24"/>
        </w:rPr>
        <w:t xml:space="preserve">When a </w:t>
      </w:r>
      <w:r w:rsidR="00E90358" w:rsidRPr="00016016">
        <w:rPr>
          <w:strike/>
          <w:szCs w:val="24"/>
        </w:rPr>
        <w:t>child placing</w:t>
      </w:r>
      <w:r w:rsidR="00016016">
        <w:rPr>
          <w:szCs w:val="24"/>
        </w:rPr>
        <w:t xml:space="preserve"> </w:t>
      </w:r>
      <w:r w:rsidR="00016016">
        <w:rPr>
          <w:szCs w:val="24"/>
          <w:u w:val="single"/>
        </w:rPr>
        <w:t>child</w:t>
      </w:r>
      <w:r w:rsidR="008E698E">
        <w:rPr>
          <w:szCs w:val="24"/>
          <w:u w:val="single"/>
        </w:rPr>
        <w:noBreakHyphen/>
      </w:r>
      <w:r w:rsidR="00016016">
        <w:rPr>
          <w:szCs w:val="24"/>
          <w:u w:val="single"/>
        </w:rPr>
        <w:t>placing</w:t>
      </w:r>
      <w:r w:rsidR="00E90358" w:rsidRPr="00E90358">
        <w:rPr>
          <w:szCs w:val="24"/>
        </w:rPr>
        <w:t xml:space="preserve"> agency accepts a relinquishment for the purpose of adoption, which gives the agency the right to consent to an adoption of the child, and which contains the information required in subsection (A) </w:t>
      </w:r>
      <w:r w:rsidR="00E90358" w:rsidRPr="00B71E33">
        <w:rPr>
          <w:strike/>
          <w:szCs w:val="24"/>
        </w:rPr>
        <w:t>of this section</w:t>
      </w:r>
      <w:r w:rsidR="00E90358" w:rsidRPr="00E90358">
        <w:rPr>
          <w:szCs w:val="24"/>
        </w:rPr>
        <w:t xml:space="preserve">, the consent of the agency for the purpose of adoption is not required to </w:t>
      </w:r>
      <w:r w:rsidR="00E90358" w:rsidRPr="00E90358">
        <w:rPr>
          <w:szCs w:val="24"/>
        </w:rPr>
        <w:lastRenderedPageBreak/>
        <w:t xml:space="preserve">meet the requirements of subsection (A). However, the sworn document relinquishing the child must be filed with the court pursuant to </w:t>
      </w:r>
      <w:r w:rsidR="00E90358" w:rsidRPr="00B71E33">
        <w:rPr>
          <w:strike/>
          <w:szCs w:val="24"/>
        </w:rPr>
        <w:t>subsection (C) of</w:t>
      </w:r>
      <w:r w:rsidR="00E90358" w:rsidRPr="00E90358">
        <w:rPr>
          <w:szCs w:val="24"/>
        </w:rPr>
        <w:t xml:space="preserve"> Section 63</w:t>
      </w:r>
      <w:r w:rsidR="008E698E">
        <w:rPr>
          <w:szCs w:val="24"/>
        </w:rPr>
        <w:noBreakHyphen/>
      </w:r>
      <w:r w:rsidR="00E90358" w:rsidRPr="00E90358">
        <w:rPr>
          <w:szCs w:val="24"/>
        </w:rPr>
        <w:t>9</w:t>
      </w:r>
      <w:r w:rsidR="008E698E">
        <w:rPr>
          <w:szCs w:val="24"/>
        </w:rPr>
        <w:noBreakHyphen/>
      </w:r>
      <w:r w:rsidR="00E90358" w:rsidRPr="00E90358">
        <w:rPr>
          <w:szCs w:val="24"/>
        </w:rPr>
        <w:t>710</w:t>
      </w:r>
      <w:r w:rsidR="00B71E33">
        <w:rPr>
          <w:szCs w:val="24"/>
          <w:u w:val="single"/>
        </w:rPr>
        <w:t>(C)</w:t>
      </w:r>
      <w:r w:rsidR="00E90358" w:rsidRPr="00E90358">
        <w:rPr>
          <w:szCs w:val="24"/>
        </w:rPr>
        <w:t>.</w:t>
      </w:r>
      <w:r w:rsidR="0059463B">
        <w:rPr>
          <w:szCs w:val="24"/>
        </w:rPr>
        <w:t>”</w:t>
      </w:r>
    </w:p>
    <w:p w:rsidR="0059463B" w:rsidRDefault="0059463B"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9463B" w:rsidRDefault="0059463B"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Subarticle 3, Article 1, Chapter 9, Title 63 of the 1976 Code is amended by adding:</w:t>
      </w:r>
    </w:p>
    <w:p w:rsidR="0059463B" w:rsidRDefault="0059463B" w:rsidP="00E9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02D9F" w:rsidRPr="00B01A0B" w:rsidRDefault="0059463B"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t>“Section 63</w:t>
      </w:r>
      <w:r w:rsidR="008E698E">
        <w:rPr>
          <w:szCs w:val="24"/>
        </w:rPr>
        <w:noBreakHyphen/>
      </w:r>
      <w:r>
        <w:rPr>
          <w:szCs w:val="24"/>
        </w:rPr>
        <w:t>9</w:t>
      </w:r>
      <w:r w:rsidR="008E698E">
        <w:rPr>
          <w:szCs w:val="24"/>
        </w:rPr>
        <w:noBreakHyphen/>
      </w:r>
      <w:r>
        <w:rPr>
          <w:szCs w:val="24"/>
        </w:rPr>
        <w:t>370.</w:t>
      </w:r>
      <w:r>
        <w:rPr>
          <w:szCs w:val="24"/>
        </w:rPr>
        <w:tab/>
      </w:r>
      <w:r w:rsidR="00302D9F" w:rsidRPr="00B01A0B">
        <w:rPr>
          <w:color w:val="000000" w:themeColor="text1"/>
          <w:u w:color="000000" w:themeColor="text1"/>
        </w:rPr>
        <w:t>(A)</w:t>
      </w:r>
      <w:r w:rsidR="00A223E3">
        <w:rPr>
          <w:color w:val="000000" w:themeColor="text1"/>
          <w:u w:color="000000" w:themeColor="text1"/>
        </w:rPr>
        <w:tab/>
      </w:r>
      <w:r w:rsidR="00302D9F" w:rsidRPr="00B01A0B">
        <w:rPr>
          <w:color w:val="000000" w:themeColor="text1"/>
          <w:u w:color="000000" w:themeColor="text1"/>
        </w:rPr>
        <w:t>If a parent executes a consent or relinquishment for the purpose of adoption directed to a child</w:t>
      </w:r>
      <w:r w:rsidR="008E698E">
        <w:rPr>
          <w:color w:val="000000" w:themeColor="text1"/>
          <w:u w:color="000000" w:themeColor="text1"/>
        </w:rPr>
        <w:noBreakHyphen/>
      </w:r>
      <w:r w:rsidR="00302D9F" w:rsidRPr="00B01A0B">
        <w:rPr>
          <w:color w:val="000000" w:themeColor="text1"/>
          <w:u w:color="000000" w:themeColor="text1"/>
        </w:rPr>
        <w:t>placing agency or qualified prospective adoptive parent</w:t>
      </w:r>
      <w:r w:rsidR="00A223E3">
        <w:rPr>
          <w:color w:val="000000" w:themeColor="text1"/>
          <w:u w:color="000000" w:themeColor="text1"/>
        </w:rPr>
        <w:t>,</w:t>
      </w:r>
      <w:r w:rsidR="00302D9F" w:rsidRPr="00B01A0B">
        <w:rPr>
          <w:color w:val="000000" w:themeColor="text1"/>
          <w:u w:color="000000" w:themeColor="text1"/>
        </w:rPr>
        <w:t xml:space="preserve"> and the minor child is in the custody of the department but parental rights have not yet been terminated, the consent is valid, binding</w:t>
      </w:r>
      <w:r w:rsidR="00A223E3">
        <w:rPr>
          <w:color w:val="000000" w:themeColor="text1"/>
          <w:u w:color="000000" w:themeColor="text1"/>
        </w:rPr>
        <w:t>,</w:t>
      </w:r>
      <w:r w:rsidR="00302D9F" w:rsidRPr="00B01A0B">
        <w:rPr>
          <w:color w:val="000000" w:themeColor="text1"/>
          <w:u w:color="000000" w:themeColor="text1"/>
        </w:rPr>
        <w:t xml:space="preserve"> and enforceable by the court to the same extent as if the minor child were not in</w:t>
      </w:r>
      <w:r w:rsidR="00A223E3">
        <w:rPr>
          <w:color w:val="000000" w:themeColor="text1"/>
          <w:u w:color="000000" w:themeColor="text1"/>
        </w:rPr>
        <w:t xml:space="preserve"> the custody of the department.</w:t>
      </w:r>
    </w:p>
    <w:p w:rsidR="00302D9F" w:rsidRPr="00B01A0B" w:rsidRDefault="00A223E3"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02D9F" w:rsidRPr="00B01A0B">
        <w:rPr>
          <w:color w:val="000000" w:themeColor="text1"/>
          <w:u w:color="000000" w:themeColor="text1"/>
        </w:rPr>
        <w:t>Upon execution of the consent or relinqui</w:t>
      </w:r>
      <w:r w:rsidR="00A368AA">
        <w:rPr>
          <w:color w:val="000000" w:themeColor="text1"/>
          <w:u w:color="000000" w:themeColor="text1"/>
        </w:rPr>
        <w:t>shment of the parent, the child</w:t>
      </w:r>
      <w:r w:rsidR="008E698E">
        <w:rPr>
          <w:color w:val="000000" w:themeColor="text1"/>
          <w:u w:color="000000" w:themeColor="text1"/>
        </w:rPr>
        <w:noBreakHyphen/>
      </w:r>
      <w:r w:rsidR="00302D9F" w:rsidRPr="00B01A0B">
        <w:rPr>
          <w:color w:val="000000" w:themeColor="text1"/>
          <w:u w:color="000000" w:themeColor="text1"/>
        </w:rPr>
        <w:t>placing agency or prospective adoptive parent</w:t>
      </w:r>
      <w:r w:rsidR="0034781F">
        <w:rPr>
          <w:color w:val="000000" w:themeColor="text1"/>
          <w:u w:color="000000" w:themeColor="text1"/>
        </w:rPr>
        <w:t xml:space="preserve"> is</w:t>
      </w:r>
      <w:r w:rsidR="00302D9F" w:rsidRPr="00B01A0B">
        <w:rPr>
          <w:color w:val="000000" w:themeColor="text1"/>
          <w:u w:color="000000" w:themeColor="text1"/>
        </w:rPr>
        <w:t xml:space="preserve"> permitted to intervene in any family court action pertaining to the child and must provide the family court a copy of the preliminary home study of the prospective adoptive parent and any other evidence of the suitability of the placement. The preliminary home study must be maintained with the strictest confidentiality within the court action and in the department</w:t>
      </w:r>
      <w:r w:rsidR="00D72E25" w:rsidRPr="00D72E25">
        <w:rPr>
          <w:color w:val="000000" w:themeColor="text1"/>
          <w:u w:color="000000" w:themeColor="text1"/>
        </w:rPr>
        <w:t>’</w:t>
      </w:r>
      <w:r w:rsidR="00302D9F" w:rsidRPr="00B01A0B">
        <w:rPr>
          <w:color w:val="000000" w:themeColor="text1"/>
          <w:u w:color="000000" w:themeColor="text1"/>
        </w:rPr>
        <w:t>s file. A preliminary home study must be provided to the cour</w:t>
      </w:r>
      <w:r w:rsidR="00A368AA">
        <w:rPr>
          <w:color w:val="000000" w:themeColor="text1"/>
          <w:u w:color="000000" w:themeColor="text1"/>
        </w:rPr>
        <w:t>t in all cases in which a child</w:t>
      </w:r>
      <w:r w:rsidR="008E698E">
        <w:rPr>
          <w:color w:val="000000" w:themeColor="text1"/>
          <w:u w:color="000000" w:themeColor="text1"/>
        </w:rPr>
        <w:noBreakHyphen/>
      </w:r>
      <w:r w:rsidR="00302D9F" w:rsidRPr="00B01A0B">
        <w:rPr>
          <w:color w:val="000000" w:themeColor="text1"/>
          <w:u w:color="000000" w:themeColor="text1"/>
        </w:rPr>
        <w:t>placing agency or prospective adoptive parent has intervened pursuant to this section. Unless the court has concerns regarding the qualification of the home study provider or concerns that the home study may not be adequate to determine the best interests of the child, the h</w:t>
      </w:r>
      <w:r w:rsidR="00A368AA">
        <w:rPr>
          <w:color w:val="000000" w:themeColor="text1"/>
          <w:u w:color="000000" w:themeColor="text1"/>
        </w:rPr>
        <w:t>ome study provided by the child</w:t>
      </w:r>
      <w:r w:rsidR="008E698E">
        <w:rPr>
          <w:color w:val="000000" w:themeColor="text1"/>
          <w:u w:color="000000" w:themeColor="text1"/>
        </w:rPr>
        <w:noBreakHyphen/>
      </w:r>
      <w:r w:rsidR="00302D9F" w:rsidRPr="00B01A0B">
        <w:rPr>
          <w:color w:val="000000" w:themeColor="text1"/>
          <w:u w:color="000000" w:themeColor="text1"/>
        </w:rPr>
        <w:t>placing agency or prospective adoptive parent</w:t>
      </w:r>
      <w:r w:rsidR="00D231D7">
        <w:rPr>
          <w:color w:val="000000" w:themeColor="text1"/>
          <w:u w:color="000000" w:themeColor="text1"/>
        </w:rPr>
        <w:t xml:space="preserve"> must</w:t>
      </w:r>
      <w:r w:rsidR="00302D9F" w:rsidRPr="00B01A0B">
        <w:rPr>
          <w:color w:val="000000" w:themeColor="text1"/>
          <w:u w:color="000000" w:themeColor="text1"/>
        </w:rPr>
        <w:t xml:space="preserve"> be deemed to be sufficient and </w:t>
      </w:r>
      <w:r w:rsidR="00D231D7">
        <w:rPr>
          <w:color w:val="000000" w:themeColor="text1"/>
          <w:u w:color="000000" w:themeColor="text1"/>
        </w:rPr>
        <w:t>the department is not required to perform an</w:t>
      </w:r>
      <w:r w:rsidR="00302D9F" w:rsidRPr="00B01A0B">
        <w:rPr>
          <w:color w:val="000000" w:themeColor="text1"/>
          <w:u w:color="000000" w:themeColor="text1"/>
        </w:rPr>
        <w:t xml:space="preserve"> additional home study</w:t>
      </w:r>
      <w:r w:rsidR="00D231D7">
        <w:rPr>
          <w:color w:val="000000" w:themeColor="text1"/>
          <w:u w:color="000000" w:themeColor="text1"/>
        </w:rPr>
        <w:t>.</w:t>
      </w:r>
    </w:p>
    <w:p w:rsidR="00302D9F" w:rsidRPr="00B01A0B" w:rsidRDefault="00D231D7"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(C)</w:t>
      </w:r>
      <w:r>
        <w:rPr>
          <w:color w:val="000000" w:themeColor="text1"/>
          <w:u w:color="000000" w:themeColor="text1"/>
        </w:rPr>
        <w:tab/>
      </w:r>
      <w:r w:rsidR="00A368AA">
        <w:rPr>
          <w:color w:val="000000" w:themeColor="text1"/>
          <w:u w:color="000000" w:themeColor="text1"/>
        </w:rPr>
        <w:t>If a child</w:t>
      </w:r>
      <w:r w:rsidR="008E698E">
        <w:rPr>
          <w:color w:val="000000" w:themeColor="text1"/>
          <w:u w:color="000000" w:themeColor="text1"/>
        </w:rPr>
        <w:noBreakHyphen/>
      </w:r>
      <w:r w:rsidR="00302D9F" w:rsidRPr="00B01A0B">
        <w:rPr>
          <w:color w:val="000000" w:themeColor="text1"/>
          <w:u w:color="000000" w:themeColor="text1"/>
        </w:rPr>
        <w:t>placing agency or prospective adoptive parent files a motion to intervene in a family court action in accordance with this chapter, the</w:t>
      </w:r>
      <w:r w:rsidR="00D00E6F">
        <w:rPr>
          <w:color w:val="000000" w:themeColor="text1"/>
          <w:u w:color="000000" w:themeColor="text1"/>
        </w:rPr>
        <w:t xml:space="preserve"> family court</w:t>
      </w:r>
      <w:r w:rsidR="00302D9F" w:rsidRPr="00B01A0B">
        <w:rPr>
          <w:color w:val="000000" w:themeColor="text1"/>
          <w:u w:color="000000" w:themeColor="text1"/>
        </w:rPr>
        <w:t xml:space="preserve"> promptly </w:t>
      </w:r>
      <w:r w:rsidR="00D00E6F">
        <w:rPr>
          <w:color w:val="000000" w:themeColor="text1"/>
          <w:u w:color="000000" w:themeColor="text1"/>
        </w:rPr>
        <w:t xml:space="preserve">shall </w:t>
      </w:r>
      <w:r w:rsidR="00302D9F" w:rsidRPr="00B01A0B">
        <w:rPr>
          <w:color w:val="000000" w:themeColor="text1"/>
          <w:u w:color="000000" w:themeColor="text1"/>
        </w:rPr>
        <w:t>grant a hearing</w:t>
      </w:r>
      <w:r w:rsidR="00A368AA">
        <w:rPr>
          <w:color w:val="000000" w:themeColor="text1"/>
          <w:u w:color="000000" w:themeColor="text1"/>
        </w:rPr>
        <w:t xml:space="preserve"> to determine whether the child</w:t>
      </w:r>
      <w:r w:rsidR="008E698E">
        <w:rPr>
          <w:color w:val="000000" w:themeColor="text1"/>
          <w:u w:color="000000" w:themeColor="text1"/>
        </w:rPr>
        <w:noBreakHyphen/>
      </w:r>
      <w:r w:rsidR="00302D9F" w:rsidRPr="00B01A0B">
        <w:rPr>
          <w:color w:val="000000" w:themeColor="text1"/>
          <w:u w:color="000000" w:themeColor="text1"/>
        </w:rPr>
        <w:t>placing agency or prospective adoptive parent has filed the required documents to be permitted to intervene and whether a change of placement of the child is appropriate.</w:t>
      </w:r>
    </w:p>
    <w:p w:rsidR="00302D9F" w:rsidRPr="00B01A0B" w:rsidRDefault="00230E2C"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(D)</w:t>
      </w:r>
      <w:r>
        <w:rPr>
          <w:color w:val="000000" w:themeColor="text1"/>
          <w:u w:color="000000" w:themeColor="text1"/>
        </w:rPr>
        <w:tab/>
      </w:r>
      <w:r w:rsidR="00302D9F" w:rsidRPr="00B01A0B">
        <w:rPr>
          <w:color w:val="000000" w:themeColor="text1"/>
          <w:u w:color="000000" w:themeColor="text1"/>
        </w:rPr>
        <w:t>Upon a determination by the family court that the prospective adoptive parent is properly qualified to adopt the minor child and that the adoption appears to be in the best interests of the minor child, the court shall immediately order the transfer of custody of the minor child to the prospective adoptive parent, und</w:t>
      </w:r>
      <w:r w:rsidR="00A368AA">
        <w:rPr>
          <w:color w:val="000000" w:themeColor="text1"/>
          <w:u w:color="000000" w:themeColor="text1"/>
        </w:rPr>
        <w:t>er the supervision of the child</w:t>
      </w:r>
      <w:r w:rsidR="008E698E">
        <w:rPr>
          <w:color w:val="000000" w:themeColor="text1"/>
          <w:u w:color="000000" w:themeColor="text1"/>
        </w:rPr>
        <w:noBreakHyphen/>
      </w:r>
      <w:r w:rsidR="00302D9F" w:rsidRPr="00B01A0B">
        <w:rPr>
          <w:color w:val="000000" w:themeColor="text1"/>
          <w:u w:color="000000" w:themeColor="text1"/>
        </w:rPr>
        <w:t>pl</w:t>
      </w:r>
      <w:r w:rsidR="00A368AA">
        <w:rPr>
          <w:color w:val="000000" w:themeColor="text1"/>
          <w:u w:color="000000" w:themeColor="text1"/>
        </w:rPr>
        <w:t>acing agency, if any. The child</w:t>
      </w:r>
      <w:r w:rsidR="008E698E">
        <w:rPr>
          <w:color w:val="000000" w:themeColor="text1"/>
          <w:u w:color="000000" w:themeColor="text1"/>
        </w:rPr>
        <w:noBreakHyphen/>
      </w:r>
      <w:r w:rsidR="00302D9F" w:rsidRPr="00B01A0B">
        <w:rPr>
          <w:color w:val="000000" w:themeColor="text1"/>
          <w:u w:color="000000" w:themeColor="text1"/>
        </w:rPr>
        <w:t xml:space="preserve">placing entity, if any, shall thereafter provide monthly </w:t>
      </w:r>
      <w:r w:rsidR="00302D9F" w:rsidRPr="00B01A0B">
        <w:rPr>
          <w:color w:val="000000" w:themeColor="text1"/>
          <w:u w:color="000000" w:themeColor="text1"/>
        </w:rPr>
        <w:lastRenderedPageBreak/>
        <w:t>supervision reports to the department until finalization of the</w:t>
      </w:r>
      <w:r w:rsidR="00B20040">
        <w:rPr>
          <w:color w:val="000000" w:themeColor="text1"/>
          <w:u w:color="000000" w:themeColor="text1"/>
        </w:rPr>
        <w:t xml:space="preserve"> adoption. If there is no child</w:t>
      </w:r>
      <w:r w:rsidR="008E698E">
        <w:rPr>
          <w:color w:val="000000" w:themeColor="text1"/>
          <w:u w:color="000000" w:themeColor="text1"/>
        </w:rPr>
        <w:noBreakHyphen/>
      </w:r>
      <w:r w:rsidR="00302D9F" w:rsidRPr="00B01A0B">
        <w:rPr>
          <w:color w:val="000000" w:themeColor="text1"/>
          <w:u w:color="000000" w:themeColor="text1"/>
        </w:rPr>
        <w:t>placing agency involved, the department may make monthly contact with the prospective adoptive parent until the finalization of the adoption pursuant to Section 63</w:t>
      </w:r>
      <w:r w:rsidR="008E698E">
        <w:rPr>
          <w:color w:val="000000" w:themeColor="text1"/>
          <w:u w:color="000000" w:themeColor="text1"/>
        </w:rPr>
        <w:noBreakHyphen/>
      </w:r>
      <w:r w:rsidR="00302D9F" w:rsidRPr="00B01A0B">
        <w:rPr>
          <w:color w:val="000000" w:themeColor="text1"/>
          <w:u w:color="000000" w:themeColor="text1"/>
        </w:rPr>
        <w:t>9</w:t>
      </w:r>
      <w:r w:rsidR="008E698E">
        <w:rPr>
          <w:color w:val="000000" w:themeColor="text1"/>
          <w:u w:color="000000" w:themeColor="text1"/>
        </w:rPr>
        <w:noBreakHyphen/>
      </w:r>
      <w:r w:rsidR="00302D9F" w:rsidRPr="00B01A0B">
        <w:rPr>
          <w:color w:val="000000" w:themeColor="text1"/>
          <w:u w:color="000000" w:themeColor="text1"/>
        </w:rPr>
        <w:t xml:space="preserve">750. If custody is transferred pursuant to this </w:t>
      </w:r>
      <w:r w:rsidR="007006E6">
        <w:rPr>
          <w:color w:val="000000" w:themeColor="text1"/>
          <w:u w:color="000000" w:themeColor="text1"/>
        </w:rPr>
        <w:t>sub</w:t>
      </w:r>
      <w:r w:rsidR="00302D9F" w:rsidRPr="00B01A0B">
        <w:rPr>
          <w:color w:val="000000" w:themeColor="text1"/>
          <w:u w:color="000000" w:themeColor="text1"/>
        </w:rPr>
        <w:t>section,</w:t>
      </w:r>
      <w:r w:rsidR="00016AA7">
        <w:rPr>
          <w:color w:val="000000" w:themeColor="text1"/>
          <w:u w:color="000000" w:themeColor="text1"/>
        </w:rPr>
        <w:t xml:space="preserve"> the department may</w:t>
      </w:r>
      <w:r w:rsidR="00302D9F" w:rsidRPr="00B01A0B">
        <w:rPr>
          <w:color w:val="000000" w:themeColor="text1"/>
          <w:u w:color="000000" w:themeColor="text1"/>
        </w:rPr>
        <w:t xml:space="preserve"> not be a named party to the adoption action but shall receive notice of the final hearing pursuant to Section 63</w:t>
      </w:r>
      <w:r w:rsidR="008E698E">
        <w:rPr>
          <w:color w:val="000000" w:themeColor="text1"/>
          <w:u w:color="000000" w:themeColor="text1"/>
        </w:rPr>
        <w:noBreakHyphen/>
      </w:r>
      <w:r w:rsidR="00302D9F" w:rsidRPr="00B01A0B">
        <w:rPr>
          <w:color w:val="000000" w:themeColor="text1"/>
          <w:u w:color="000000" w:themeColor="text1"/>
        </w:rPr>
        <w:t>9</w:t>
      </w:r>
      <w:r w:rsidR="008E698E">
        <w:rPr>
          <w:color w:val="000000" w:themeColor="text1"/>
          <w:u w:color="000000" w:themeColor="text1"/>
        </w:rPr>
        <w:noBreakHyphen/>
      </w:r>
      <w:r w:rsidR="00302D9F" w:rsidRPr="00B01A0B">
        <w:rPr>
          <w:color w:val="000000" w:themeColor="text1"/>
          <w:u w:color="000000" w:themeColor="text1"/>
        </w:rPr>
        <w:t>750 and have the right to attend the hearing and to address the court concerning the child.</w:t>
      </w:r>
    </w:p>
    <w:p w:rsidR="00302D9F" w:rsidRPr="00B01A0B" w:rsidRDefault="006A710D"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(E)</w:t>
      </w:r>
      <w:r>
        <w:rPr>
          <w:color w:val="000000" w:themeColor="text1"/>
          <w:u w:color="000000" w:themeColor="text1"/>
        </w:rPr>
        <w:tab/>
      </w:r>
      <w:r w:rsidR="00302D9F" w:rsidRPr="00B01A0B">
        <w:rPr>
          <w:color w:val="000000" w:themeColor="text1"/>
          <w:u w:color="000000" w:themeColor="text1"/>
        </w:rPr>
        <w:t>In determining whether the best interests of the child are served by transferring the custody of the minor child to the prospective adoptive parent selected by the parent or child</w:t>
      </w:r>
      <w:r w:rsidR="008E698E">
        <w:rPr>
          <w:color w:val="000000" w:themeColor="text1"/>
          <w:u w:color="000000" w:themeColor="text1"/>
        </w:rPr>
        <w:noBreakHyphen/>
      </w:r>
      <w:r w:rsidR="00302D9F" w:rsidRPr="00B01A0B">
        <w:rPr>
          <w:color w:val="000000" w:themeColor="text1"/>
          <w:u w:color="000000" w:themeColor="text1"/>
        </w:rPr>
        <w:t>placing agency, the court shall consider the rights of the parent to determine an appropriate placement for the child, the permanency offered, the child</w:t>
      </w:r>
      <w:r w:rsidR="00D72E25" w:rsidRPr="00D72E25">
        <w:rPr>
          <w:color w:val="000000" w:themeColor="text1"/>
          <w:u w:color="000000" w:themeColor="text1"/>
        </w:rPr>
        <w:t>’</w:t>
      </w:r>
      <w:r w:rsidR="00302D9F" w:rsidRPr="00B01A0B">
        <w:rPr>
          <w:color w:val="000000" w:themeColor="text1"/>
          <w:u w:color="000000" w:themeColor="text1"/>
        </w:rPr>
        <w:t xml:space="preserve">s bonding with any potential adoptive home </w:t>
      </w:r>
      <w:r w:rsidR="008532B0">
        <w:rPr>
          <w:color w:val="000000" w:themeColor="text1"/>
          <w:u w:color="000000" w:themeColor="text1"/>
        </w:rPr>
        <w:t>in which the child has been residing</w:t>
      </w:r>
      <w:r w:rsidR="00302D9F" w:rsidRPr="00B01A0B">
        <w:rPr>
          <w:color w:val="000000" w:themeColor="text1"/>
          <w:u w:color="000000" w:themeColor="text1"/>
        </w:rPr>
        <w:t>, and the importance of maintaining sibl</w:t>
      </w:r>
      <w:r w:rsidR="008532B0">
        <w:rPr>
          <w:color w:val="000000" w:themeColor="text1"/>
          <w:u w:color="000000" w:themeColor="text1"/>
        </w:rPr>
        <w:t>ing relationships, if possible.</w:t>
      </w:r>
    </w:p>
    <w:p w:rsidR="00302D9F" w:rsidRPr="00B01A0B" w:rsidRDefault="008532B0"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(F)</w:t>
      </w:r>
      <w:r>
        <w:rPr>
          <w:color w:val="000000" w:themeColor="text1"/>
          <w:u w:color="000000" w:themeColor="text1"/>
        </w:rPr>
        <w:tab/>
      </w:r>
      <w:r w:rsidR="00302D9F" w:rsidRPr="00B01A0B">
        <w:rPr>
          <w:color w:val="000000" w:themeColor="text1"/>
          <w:u w:color="000000" w:themeColor="text1"/>
        </w:rPr>
        <w:t>The trans</w:t>
      </w:r>
      <w:r w:rsidR="000F59FA">
        <w:rPr>
          <w:color w:val="000000" w:themeColor="text1"/>
          <w:u w:color="000000" w:themeColor="text1"/>
        </w:rPr>
        <w:t>fer of custody pursuant to sub</w:t>
      </w:r>
      <w:r w:rsidR="00302D9F" w:rsidRPr="00B01A0B">
        <w:rPr>
          <w:color w:val="000000" w:themeColor="text1"/>
          <w:u w:color="000000" w:themeColor="text1"/>
        </w:rPr>
        <w:t>section</w:t>
      </w:r>
      <w:r w:rsidR="000F59FA">
        <w:rPr>
          <w:color w:val="000000" w:themeColor="text1"/>
          <w:u w:color="000000" w:themeColor="text1"/>
        </w:rPr>
        <w:t xml:space="preserve"> (D)</w:t>
      </w:r>
      <w:r w:rsidR="00302D9F" w:rsidRPr="00B01A0B">
        <w:rPr>
          <w:color w:val="000000" w:themeColor="text1"/>
          <w:u w:color="000000" w:themeColor="text1"/>
        </w:rPr>
        <w:t xml:space="preserve"> shall not deprive the family court of its jurisdiction, responsibilities and authority over the adoption and the best interests of the child</w:t>
      </w:r>
      <w:r w:rsidR="000F59FA">
        <w:rPr>
          <w:color w:val="000000" w:themeColor="text1"/>
          <w:u w:color="000000" w:themeColor="text1"/>
        </w:rPr>
        <w:t xml:space="preserve"> pursuant to </w:t>
      </w:r>
      <w:r w:rsidR="00302D9F" w:rsidRPr="00B01A0B">
        <w:rPr>
          <w:color w:val="000000" w:themeColor="text1"/>
          <w:u w:color="000000" w:themeColor="text1"/>
        </w:rPr>
        <w:t>Section 63</w:t>
      </w:r>
      <w:r w:rsidR="008E698E">
        <w:rPr>
          <w:color w:val="000000" w:themeColor="text1"/>
          <w:u w:color="000000" w:themeColor="text1"/>
        </w:rPr>
        <w:noBreakHyphen/>
      </w:r>
      <w:r w:rsidR="00302D9F" w:rsidRPr="00B01A0B">
        <w:rPr>
          <w:color w:val="000000" w:themeColor="text1"/>
          <w:u w:color="000000" w:themeColor="text1"/>
        </w:rPr>
        <w:t>9</w:t>
      </w:r>
      <w:r w:rsidR="008E698E">
        <w:rPr>
          <w:color w:val="000000" w:themeColor="text1"/>
          <w:u w:color="000000" w:themeColor="text1"/>
        </w:rPr>
        <w:noBreakHyphen/>
      </w:r>
      <w:r w:rsidR="00302D9F" w:rsidRPr="00B01A0B">
        <w:rPr>
          <w:color w:val="000000" w:themeColor="text1"/>
          <w:u w:color="000000" w:themeColor="text1"/>
        </w:rPr>
        <w:t>750.</w:t>
      </w:r>
    </w:p>
    <w:p w:rsidR="00302D9F" w:rsidRPr="00B01A0B" w:rsidRDefault="003D2050"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(G)</w:t>
      </w:r>
      <w:r>
        <w:rPr>
          <w:color w:val="000000" w:themeColor="text1"/>
          <w:u w:color="000000" w:themeColor="text1"/>
        </w:rPr>
        <w:tab/>
      </w:r>
      <w:r w:rsidR="00302D9F" w:rsidRPr="00B01A0B">
        <w:rPr>
          <w:color w:val="000000" w:themeColor="text1"/>
          <w:u w:color="000000" w:themeColor="text1"/>
        </w:rPr>
        <w:t>The child</w:t>
      </w:r>
      <w:r w:rsidR="008E698E">
        <w:rPr>
          <w:color w:val="000000" w:themeColor="text1"/>
          <w:u w:color="000000" w:themeColor="text1"/>
        </w:rPr>
        <w:noBreakHyphen/>
      </w:r>
      <w:r w:rsidR="00302D9F" w:rsidRPr="00B01A0B">
        <w:rPr>
          <w:color w:val="000000" w:themeColor="text1"/>
          <w:u w:color="000000" w:themeColor="text1"/>
        </w:rPr>
        <w:t xml:space="preserve">placing agency, if any, </w:t>
      </w:r>
      <w:r w:rsidR="006142FE">
        <w:rPr>
          <w:color w:val="000000" w:themeColor="text1"/>
          <w:u w:color="000000" w:themeColor="text1"/>
        </w:rPr>
        <w:t xml:space="preserve">is </w:t>
      </w:r>
      <w:r w:rsidR="00302D9F" w:rsidRPr="00B01A0B">
        <w:rPr>
          <w:color w:val="000000" w:themeColor="text1"/>
          <w:u w:color="000000" w:themeColor="text1"/>
        </w:rPr>
        <w:t>responsible for keeping the family court informed of the status of the adoption proceedings at least every ninety days from the date of the order changing placement of the minor child until the date of the finalization of the adoption.</w:t>
      </w:r>
    </w:p>
    <w:p w:rsidR="0059463B" w:rsidRDefault="00501480"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02D9F" w:rsidRPr="00B01A0B">
        <w:rPr>
          <w:color w:val="000000" w:themeColor="text1"/>
          <w:u w:color="000000" w:themeColor="text1"/>
        </w:rPr>
        <w:t>(H)</w:t>
      </w:r>
      <w:r>
        <w:rPr>
          <w:color w:val="000000" w:themeColor="text1"/>
          <w:u w:color="000000" w:themeColor="text1"/>
        </w:rPr>
        <w:tab/>
      </w:r>
      <w:r w:rsidR="00302D9F" w:rsidRPr="00B01A0B">
        <w:rPr>
          <w:color w:val="000000" w:themeColor="text1"/>
          <w:u w:color="000000" w:themeColor="text1"/>
        </w:rPr>
        <w:t>In all actions instituted pursuant to Subarticle 3, Article 3, Chapter 7</w:t>
      </w:r>
      <w:r w:rsidR="004447F9">
        <w:rPr>
          <w:color w:val="000000" w:themeColor="text1"/>
          <w:u w:color="000000" w:themeColor="text1"/>
        </w:rPr>
        <w:t>, Title 63</w:t>
      </w:r>
      <w:r w:rsidR="00302D9F" w:rsidRPr="00B01A0B">
        <w:rPr>
          <w:color w:val="000000" w:themeColor="text1"/>
          <w:u w:color="000000" w:themeColor="text1"/>
        </w:rPr>
        <w:t xml:space="preserve"> </w:t>
      </w:r>
      <w:r w:rsidR="00A81CF0">
        <w:rPr>
          <w:color w:val="000000" w:themeColor="text1"/>
          <w:u w:color="000000" w:themeColor="text1"/>
        </w:rPr>
        <w:t xml:space="preserve">(Emergency Protective Custody), </w:t>
      </w:r>
      <w:r w:rsidR="00302D9F" w:rsidRPr="00B01A0B">
        <w:rPr>
          <w:color w:val="000000" w:themeColor="text1"/>
          <w:u w:color="000000" w:themeColor="text1"/>
        </w:rPr>
        <w:t xml:space="preserve">after if it is determined that reunification is not a viable alternative and </w:t>
      </w:r>
      <w:r w:rsidR="001322CF">
        <w:rPr>
          <w:color w:val="000000" w:themeColor="text1"/>
          <w:u w:color="000000" w:themeColor="text1"/>
        </w:rPr>
        <w:t>before</w:t>
      </w:r>
      <w:r w:rsidR="00302D9F" w:rsidRPr="00B01A0B">
        <w:rPr>
          <w:color w:val="000000" w:themeColor="text1"/>
          <w:u w:color="000000" w:themeColor="text1"/>
        </w:rPr>
        <w:t xml:space="preserve"> the filing of a petition for termination of parental rights by the department, the court shall advise </w:t>
      </w:r>
      <w:r w:rsidR="004447F9">
        <w:rPr>
          <w:color w:val="000000" w:themeColor="text1"/>
          <w:u w:color="000000" w:themeColor="text1"/>
        </w:rPr>
        <w:t>any</w:t>
      </w:r>
      <w:r w:rsidR="00302D9F" w:rsidRPr="00B01A0B">
        <w:rPr>
          <w:color w:val="000000" w:themeColor="text1"/>
          <w:u w:color="000000" w:themeColor="text1"/>
        </w:rPr>
        <w:t xml:space="preserve"> parent who is a party to the case of the right to participate in a private adoption plan.”</w:t>
      </w:r>
    </w:p>
    <w:p w:rsidR="000D3B1E" w:rsidRDefault="000D3B1E"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B1E" w:rsidRDefault="000D3B1E"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63</w:t>
      </w:r>
      <w:r w:rsidR="008E698E">
        <w:rPr>
          <w:color w:val="000000" w:themeColor="text1"/>
          <w:u w:color="000000" w:themeColor="text1"/>
        </w:rPr>
        <w:noBreakHyphen/>
      </w:r>
      <w:r>
        <w:rPr>
          <w:color w:val="000000" w:themeColor="text1"/>
          <w:u w:color="000000" w:themeColor="text1"/>
        </w:rPr>
        <w:t>9</w:t>
      </w:r>
      <w:r w:rsidR="008E698E">
        <w:rPr>
          <w:color w:val="000000" w:themeColor="text1"/>
          <w:u w:color="000000" w:themeColor="text1"/>
        </w:rPr>
        <w:noBreakHyphen/>
      </w:r>
      <w:r>
        <w:rPr>
          <w:color w:val="000000" w:themeColor="text1"/>
          <w:u w:color="000000" w:themeColor="text1"/>
        </w:rPr>
        <w:t>750(B)(7) of the 1976 Code is amended to read:</w:t>
      </w:r>
    </w:p>
    <w:p w:rsidR="000D3B1E" w:rsidRDefault="000D3B1E"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B1E" w:rsidRDefault="00C03DF7"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w:t>
      </w:r>
      <w:r w:rsidRPr="00EC3639">
        <w:t>(7)</w:t>
      </w:r>
      <w:r>
        <w:tab/>
      </w:r>
      <w:r w:rsidRPr="00EC3639">
        <w:t xml:space="preserve">if the petitioner is a nonresident of this State, the findings pursuant to Section </w:t>
      </w:r>
      <w:r w:rsidRPr="00C03DF7">
        <w:rPr>
          <w:strike/>
        </w:rPr>
        <w:t>63</w:t>
      </w:r>
      <w:r w:rsidR="008E698E">
        <w:rPr>
          <w:strike/>
        </w:rPr>
        <w:noBreakHyphen/>
      </w:r>
      <w:r w:rsidRPr="00C03DF7">
        <w:rPr>
          <w:strike/>
        </w:rPr>
        <w:t>9</w:t>
      </w:r>
      <w:r w:rsidR="008E698E">
        <w:rPr>
          <w:strike/>
        </w:rPr>
        <w:noBreakHyphen/>
      </w:r>
      <w:r w:rsidRPr="00C03DF7">
        <w:rPr>
          <w:strike/>
        </w:rPr>
        <w:t>50</w:t>
      </w:r>
      <w:r>
        <w:t xml:space="preserve"> </w:t>
      </w:r>
      <w:r>
        <w:rPr>
          <w:u w:val="single"/>
        </w:rPr>
        <w:t>63</w:t>
      </w:r>
      <w:r w:rsidR="008E698E">
        <w:rPr>
          <w:u w:val="single"/>
        </w:rPr>
        <w:noBreakHyphen/>
      </w:r>
      <w:r>
        <w:rPr>
          <w:u w:val="single"/>
        </w:rPr>
        <w:t>9</w:t>
      </w:r>
      <w:r w:rsidR="008E698E">
        <w:rPr>
          <w:u w:val="single"/>
        </w:rPr>
        <w:noBreakHyphen/>
      </w:r>
      <w:r>
        <w:rPr>
          <w:u w:val="single"/>
        </w:rPr>
        <w:t>60(B)</w:t>
      </w:r>
      <w:r w:rsidRPr="00EC3639">
        <w:t xml:space="preserve"> are included in the order, and there has been compliance with Article 11 (Interstate Compact on the Placement of Children).</w:t>
      </w:r>
      <w:r w:rsidR="009D2617">
        <w:t>”</w:t>
      </w:r>
    </w:p>
    <w:p w:rsidR="009D2617" w:rsidRDefault="009D2617"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2617" w:rsidRDefault="009D2617"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63</w:t>
      </w:r>
      <w:r w:rsidR="008E698E">
        <w:noBreakHyphen/>
      </w:r>
      <w:r>
        <w:t>11</w:t>
      </w:r>
      <w:r w:rsidR="008E698E">
        <w:noBreakHyphen/>
      </w:r>
      <w:r>
        <w:t xml:space="preserve">720(A)(5) of the 1976 </w:t>
      </w:r>
      <w:r w:rsidR="00F46075">
        <w:t>Code, as last amended by Act 238</w:t>
      </w:r>
      <w:r>
        <w:t xml:space="preserve"> of 2016, is further amended to read:</w:t>
      </w:r>
    </w:p>
    <w:p w:rsidR="009D2617" w:rsidRDefault="009D2617"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6DE" w:rsidRPr="001C46DE" w:rsidRDefault="008D36CC" w:rsidP="00302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E722C4">
        <w:t>(5)</w:t>
      </w:r>
      <w:r>
        <w:tab/>
      </w:r>
      <w:r w:rsidRPr="00E722C4">
        <w:t>to advise foster parents of their right to petition the family court for termination of parental rights and for adoption</w:t>
      </w:r>
      <w:r w:rsidRPr="00B01A0B">
        <w:rPr>
          <w:color w:val="000000" w:themeColor="text1"/>
          <w:u w:val="single" w:color="000000" w:themeColor="text1"/>
        </w:rPr>
        <w:t>, which is the statutory right of the foster parents pursuant to Sections 63</w:t>
      </w:r>
      <w:r w:rsidR="008E698E">
        <w:rPr>
          <w:color w:val="000000" w:themeColor="text1"/>
          <w:u w:val="single" w:color="000000" w:themeColor="text1"/>
        </w:rPr>
        <w:noBreakHyphen/>
      </w:r>
      <w:r w:rsidRPr="00B01A0B">
        <w:rPr>
          <w:color w:val="000000" w:themeColor="text1"/>
          <w:u w:val="single" w:color="000000" w:themeColor="text1"/>
        </w:rPr>
        <w:t>3</w:t>
      </w:r>
      <w:r w:rsidR="008E698E">
        <w:rPr>
          <w:color w:val="000000" w:themeColor="text1"/>
          <w:u w:val="single" w:color="000000" w:themeColor="text1"/>
        </w:rPr>
        <w:noBreakHyphen/>
      </w:r>
      <w:r w:rsidRPr="00B01A0B">
        <w:rPr>
          <w:color w:val="000000" w:themeColor="text1"/>
          <w:u w:val="single" w:color="000000" w:themeColor="text1"/>
        </w:rPr>
        <w:t>550, 63</w:t>
      </w:r>
      <w:r w:rsidR="008E698E">
        <w:rPr>
          <w:color w:val="000000" w:themeColor="text1"/>
          <w:u w:val="single" w:color="000000" w:themeColor="text1"/>
        </w:rPr>
        <w:noBreakHyphen/>
      </w:r>
      <w:r w:rsidRPr="00B01A0B">
        <w:rPr>
          <w:color w:val="000000" w:themeColor="text1"/>
          <w:u w:val="single" w:color="000000" w:themeColor="text1"/>
        </w:rPr>
        <w:t>7</w:t>
      </w:r>
      <w:r w:rsidR="008E698E">
        <w:rPr>
          <w:color w:val="000000" w:themeColor="text1"/>
          <w:u w:val="single" w:color="000000" w:themeColor="text1"/>
        </w:rPr>
        <w:noBreakHyphen/>
      </w:r>
      <w:r w:rsidRPr="00B01A0B">
        <w:rPr>
          <w:color w:val="000000" w:themeColor="text1"/>
          <w:u w:val="single" w:color="000000" w:themeColor="text1"/>
        </w:rPr>
        <w:t>2530</w:t>
      </w:r>
      <w:r>
        <w:rPr>
          <w:color w:val="000000" w:themeColor="text1"/>
          <w:u w:val="single" w:color="000000" w:themeColor="text1"/>
        </w:rPr>
        <w:t>,</w:t>
      </w:r>
      <w:r w:rsidRPr="00B01A0B">
        <w:rPr>
          <w:color w:val="000000" w:themeColor="text1"/>
          <w:u w:val="single" w:color="000000" w:themeColor="text1"/>
        </w:rPr>
        <w:t xml:space="preserve"> and 63</w:t>
      </w:r>
      <w:r w:rsidR="008E698E">
        <w:rPr>
          <w:color w:val="000000" w:themeColor="text1"/>
          <w:u w:val="single" w:color="000000" w:themeColor="text1"/>
        </w:rPr>
        <w:noBreakHyphen/>
      </w:r>
      <w:r w:rsidRPr="00B01A0B">
        <w:rPr>
          <w:color w:val="000000" w:themeColor="text1"/>
          <w:u w:val="single" w:color="000000" w:themeColor="text1"/>
        </w:rPr>
        <w:t>9</w:t>
      </w:r>
      <w:r w:rsidR="008E698E">
        <w:rPr>
          <w:color w:val="000000" w:themeColor="text1"/>
          <w:u w:val="single" w:color="000000" w:themeColor="text1"/>
        </w:rPr>
        <w:noBreakHyphen/>
      </w:r>
      <w:r w:rsidRPr="00B01A0B">
        <w:rPr>
          <w:color w:val="000000" w:themeColor="text1"/>
          <w:u w:val="single" w:color="000000" w:themeColor="text1"/>
        </w:rPr>
        <w:t>60,</w:t>
      </w:r>
      <w:r w:rsidRPr="00E722C4">
        <w:t xml:space="preserve"> and to encourage these foster parents to initiate these proceedings in an appropriate case when it has been determined by the local review board that return to the natural parent is not in the best interest of the child;</w:t>
      </w:r>
      <w:r>
        <w:t>”</w:t>
      </w:r>
    </w:p>
    <w:p w:rsidR="0024411F" w:rsidRPr="00D87F95" w:rsidRDefault="0024411F" w:rsidP="00D87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5329A" w:rsidRDefault="00953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46DE">
        <w:t>11</w:t>
      </w:r>
      <w:r>
        <w:t>.</w:t>
      </w:r>
      <w:r>
        <w:tab/>
        <w:t>This act takes effect upon approval by the Governor.</w:t>
      </w:r>
    </w:p>
    <w:p w:rsidR="001F092A" w:rsidRDefault="008E69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7473" w:rsidRDefault="00AF7473" w:rsidP="00AF7473">
      <w:pPr>
        <w:suppressAutoHyphens/>
      </w:pPr>
    </w:p>
    <w:sectPr w:rsidR="00AF7473" w:rsidSect="00BD1C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03B" w:rsidRDefault="0008703B" w:rsidP="009F0C77">
      <w:r>
        <w:separator/>
      </w:r>
    </w:p>
  </w:endnote>
  <w:endnote w:type="continuationSeparator" w:id="0">
    <w:p w:rsidR="0008703B" w:rsidRDefault="000870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B4B460-E6FE-4FB8-8F07-141F91E55721}"/>
    <w:embedBold r:id="rId2" w:fontKey="{00E92C5C-438B-4EED-8010-4A0F2BC05E93}"/>
  </w:font>
  <w:font w:name="Calibri">
    <w:panose1 w:val="020F0502020204030204"/>
    <w:charset w:val="00"/>
    <w:family w:val="swiss"/>
    <w:pitch w:val="variable"/>
    <w:sig w:usb0="E00002FF" w:usb1="4000ACFF" w:usb2="00000001" w:usb3="00000000" w:csb0="0000019F" w:csb1="00000000"/>
    <w:embedRegular r:id="rId3" w:fontKey="{2447CB73-99EF-4132-A941-9024425BB674}"/>
  </w:font>
  <w:font w:name="Segoe UI">
    <w:panose1 w:val="020B0502040204020203"/>
    <w:charset w:val="00"/>
    <w:family w:val="swiss"/>
    <w:pitch w:val="variable"/>
    <w:sig w:usb0="E10022FF" w:usb1="C000E47F" w:usb2="00000029" w:usb3="00000000" w:csb0="000001DF" w:csb1="00000000"/>
    <w:embedRegular r:id="rId4" w:fontKey="{EEDD1313-499A-4915-86C6-1D42FA01E3C8}"/>
  </w:font>
  <w:font w:name="Cambria">
    <w:panose1 w:val="02040503050406030204"/>
    <w:charset w:val="00"/>
    <w:family w:val="roman"/>
    <w:pitch w:val="variable"/>
    <w:sig w:usb0="E00002FF" w:usb1="400004FF" w:usb2="00000000" w:usb3="00000000" w:csb0="0000019F" w:csb1="00000000"/>
    <w:embedRegular r:id="rId5" w:fontKey="{49F36E30-90C5-4AE1-BDAA-09183B506D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92A" w:rsidRPr="009D75F5" w:rsidRDefault="009D75F5" w:rsidP="009D75F5">
    <w:pPr>
      <w:pStyle w:val="Footer"/>
      <w:tabs>
        <w:tab w:val="clear" w:pos="4680"/>
        <w:tab w:val="clear" w:pos="9360"/>
        <w:tab w:val="center" w:pos="2995"/>
      </w:tabs>
      <w:spacing w:before="120"/>
    </w:pPr>
    <w:r>
      <w:t>[3465</w:t>
    </w:r>
    <w:r w:rsidR="00BD1C75">
      <w:t>-</w:t>
    </w:r>
    <w:r w:rsidR="00BD1C75">
      <w:fldChar w:fldCharType="begin"/>
    </w:r>
    <w:r w:rsidR="00BD1C75">
      <w:instrText xml:space="preserve"> PAGE  \* MERGEFORMAT </w:instrText>
    </w:r>
    <w:r w:rsidR="00BD1C75">
      <w:fldChar w:fldCharType="separate"/>
    </w:r>
    <w:r w:rsidR="00AF7473">
      <w:rPr>
        <w:noProof/>
      </w:rPr>
      <w:t>1</w:t>
    </w:r>
    <w:r w:rsidR="00BD1C75">
      <w:fldChar w:fldCharType="end"/>
    </w:r>
    <w:r w:rsidR="00BD1C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C75" w:rsidRPr="009D75F5" w:rsidRDefault="00BD1C75" w:rsidP="009D75F5">
    <w:pPr>
      <w:pStyle w:val="Footer"/>
      <w:tabs>
        <w:tab w:val="clear" w:pos="4680"/>
        <w:tab w:val="clear" w:pos="9360"/>
        <w:tab w:val="center" w:pos="2995"/>
      </w:tabs>
      <w:spacing w:before="120"/>
    </w:pPr>
    <w:r>
      <w:t>[3465]</w:t>
    </w:r>
    <w:r>
      <w:tab/>
    </w:r>
    <w:r>
      <w:fldChar w:fldCharType="begin"/>
    </w:r>
    <w:r>
      <w:instrText xml:space="preserve"> PAGE  \* MERGEFORMAT </w:instrText>
    </w:r>
    <w:r>
      <w:fldChar w:fldCharType="separate"/>
    </w:r>
    <w:r w:rsidR="00AF74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03B" w:rsidRDefault="0008703B" w:rsidP="009F0C77">
      <w:r>
        <w:separator/>
      </w:r>
    </w:p>
  </w:footnote>
  <w:footnote w:type="continuationSeparator" w:id="0">
    <w:p w:rsidR="0008703B" w:rsidRDefault="000870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3VR17"/>
    <w:docVar w:name="CoverBillType" w:val="b"/>
    <w:docVar w:name="DocPath" w:val="L:\Council\bills\CC\15053VR17.DOCX"/>
    <w:docVar w:name="dvBillNumber" w:val="3465"/>
    <w:docVar w:name="dvBillNumberPrefix" w:val="H. "/>
    <w:docVar w:name="dvOriginalBody" w:val="House"/>
    <w:docVar w:name="dvSteno" w:val="CC"/>
    <w:docVar w:name="NameofBody" w:val="h"/>
    <w:docVar w:name="vGroup2" w:val="Council"/>
  </w:docVars>
  <w:rsids>
    <w:rsidRoot w:val="0095329A"/>
    <w:rsid w:val="00002704"/>
    <w:rsid w:val="00011869"/>
    <w:rsid w:val="00015304"/>
    <w:rsid w:val="00015CD6"/>
    <w:rsid w:val="00016016"/>
    <w:rsid w:val="00016AA7"/>
    <w:rsid w:val="00027AB8"/>
    <w:rsid w:val="000321A9"/>
    <w:rsid w:val="0005558C"/>
    <w:rsid w:val="0008703B"/>
    <w:rsid w:val="000D3B1E"/>
    <w:rsid w:val="000E0100"/>
    <w:rsid w:val="000E1785"/>
    <w:rsid w:val="000F40FA"/>
    <w:rsid w:val="000F59FA"/>
    <w:rsid w:val="001035F1"/>
    <w:rsid w:val="0010385F"/>
    <w:rsid w:val="0010776B"/>
    <w:rsid w:val="001322CF"/>
    <w:rsid w:val="00133E66"/>
    <w:rsid w:val="001354FD"/>
    <w:rsid w:val="001435A3"/>
    <w:rsid w:val="00144B7F"/>
    <w:rsid w:val="00146ED3"/>
    <w:rsid w:val="00151044"/>
    <w:rsid w:val="001B4290"/>
    <w:rsid w:val="001C46DE"/>
    <w:rsid w:val="001D08F2"/>
    <w:rsid w:val="001D3A58"/>
    <w:rsid w:val="001D525B"/>
    <w:rsid w:val="001D7F4F"/>
    <w:rsid w:val="001F092A"/>
    <w:rsid w:val="001F36E1"/>
    <w:rsid w:val="00205238"/>
    <w:rsid w:val="00222A97"/>
    <w:rsid w:val="00230E2C"/>
    <w:rsid w:val="002321B6"/>
    <w:rsid w:val="0024411F"/>
    <w:rsid w:val="00245ACF"/>
    <w:rsid w:val="00250967"/>
    <w:rsid w:val="002543C8"/>
    <w:rsid w:val="0025541D"/>
    <w:rsid w:val="00263B85"/>
    <w:rsid w:val="002774D5"/>
    <w:rsid w:val="00284AAE"/>
    <w:rsid w:val="002B551E"/>
    <w:rsid w:val="002D5DC6"/>
    <w:rsid w:val="002D7FE0"/>
    <w:rsid w:val="002E5912"/>
    <w:rsid w:val="00301B21"/>
    <w:rsid w:val="00302D9F"/>
    <w:rsid w:val="0032350B"/>
    <w:rsid w:val="00325348"/>
    <w:rsid w:val="0032732C"/>
    <w:rsid w:val="00331CF5"/>
    <w:rsid w:val="00336AD0"/>
    <w:rsid w:val="00336C65"/>
    <w:rsid w:val="0034781F"/>
    <w:rsid w:val="00354170"/>
    <w:rsid w:val="0037079A"/>
    <w:rsid w:val="00381665"/>
    <w:rsid w:val="003C4DAB"/>
    <w:rsid w:val="003D01E8"/>
    <w:rsid w:val="003D2050"/>
    <w:rsid w:val="003E5288"/>
    <w:rsid w:val="003F4B56"/>
    <w:rsid w:val="003F6D79"/>
    <w:rsid w:val="0041760A"/>
    <w:rsid w:val="00417C01"/>
    <w:rsid w:val="004403BD"/>
    <w:rsid w:val="004447F9"/>
    <w:rsid w:val="00461441"/>
    <w:rsid w:val="004809EE"/>
    <w:rsid w:val="004D1481"/>
    <w:rsid w:val="004E7D54"/>
    <w:rsid w:val="00501480"/>
    <w:rsid w:val="005273C6"/>
    <w:rsid w:val="00530A69"/>
    <w:rsid w:val="00545593"/>
    <w:rsid w:val="00556EBF"/>
    <w:rsid w:val="00577C6C"/>
    <w:rsid w:val="0059463B"/>
    <w:rsid w:val="005A62FE"/>
    <w:rsid w:val="005C2FE2"/>
    <w:rsid w:val="005C7912"/>
    <w:rsid w:val="005E2BC9"/>
    <w:rsid w:val="005E6C9B"/>
    <w:rsid w:val="00603C32"/>
    <w:rsid w:val="00605102"/>
    <w:rsid w:val="006142FE"/>
    <w:rsid w:val="006215AA"/>
    <w:rsid w:val="00650F96"/>
    <w:rsid w:val="006913C9"/>
    <w:rsid w:val="0069470D"/>
    <w:rsid w:val="006948CB"/>
    <w:rsid w:val="006A710D"/>
    <w:rsid w:val="006C69AF"/>
    <w:rsid w:val="006D2DA3"/>
    <w:rsid w:val="006D58AA"/>
    <w:rsid w:val="006D6831"/>
    <w:rsid w:val="007003F9"/>
    <w:rsid w:val="007006E6"/>
    <w:rsid w:val="00731658"/>
    <w:rsid w:val="00734F00"/>
    <w:rsid w:val="00760390"/>
    <w:rsid w:val="007A274B"/>
    <w:rsid w:val="007A70AE"/>
    <w:rsid w:val="007B70B4"/>
    <w:rsid w:val="007D61E3"/>
    <w:rsid w:val="008362E8"/>
    <w:rsid w:val="008532B0"/>
    <w:rsid w:val="00855E04"/>
    <w:rsid w:val="0085786E"/>
    <w:rsid w:val="00885394"/>
    <w:rsid w:val="008A1768"/>
    <w:rsid w:val="008A489F"/>
    <w:rsid w:val="008D36CC"/>
    <w:rsid w:val="008E0756"/>
    <w:rsid w:val="008E698E"/>
    <w:rsid w:val="008F0F33"/>
    <w:rsid w:val="008F4429"/>
    <w:rsid w:val="00936BE2"/>
    <w:rsid w:val="0094021A"/>
    <w:rsid w:val="0095329A"/>
    <w:rsid w:val="009B1A07"/>
    <w:rsid w:val="009B44AF"/>
    <w:rsid w:val="009C6A0B"/>
    <w:rsid w:val="009D2617"/>
    <w:rsid w:val="009D75F5"/>
    <w:rsid w:val="009F0C77"/>
    <w:rsid w:val="009F4DD1"/>
    <w:rsid w:val="00A02543"/>
    <w:rsid w:val="00A17AC9"/>
    <w:rsid w:val="00A223E3"/>
    <w:rsid w:val="00A3307D"/>
    <w:rsid w:val="00A368AA"/>
    <w:rsid w:val="00A41684"/>
    <w:rsid w:val="00A436B3"/>
    <w:rsid w:val="00A64E80"/>
    <w:rsid w:val="00A72BCD"/>
    <w:rsid w:val="00A741D9"/>
    <w:rsid w:val="00A81CF0"/>
    <w:rsid w:val="00A833AB"/>
    <w:rsid w:val="00A9741D"/>
    <w:rsid w:val="00AA2334"/>
    <w:rsid w:val="00AA36CC"/>
    <w:rsid w:val="00AC34A2"/>
    <w:rsid w:val="00AD1C9A"/>
    <w:rsid w:val="00AD4B17"/>
    <w:rsid w:val="00AF7473"/>
    <w:rsid w:val="00B20040"/>
    <w:rsid w:val="00B21EDF"/>
    <w:rsid w:val="00B412D4"/>
    <w:rsid w:val="00B71E33"/>
    <w:rsid w:val="00B916A8"/>
    <w:rsid w:val="00BA1F9E"/>
    <w:rsid w:val="00BC4254"/>
    <w:rsid w:val="00BC4556"/>
    <w:rsid w:val="00BD1C75"/>
    <w:rsid w:val="00BE3C22"/>
    <w:rsid w:val="00C02B63"/>
    <w:rsid w:val="00C0345E"/>
    <w:rsid w:val="00C03DF7"/>
    <w:rsid w:val="00C31C95"/>
    <w:rsid w:val="00C3483A"/>
    <w:rsid w:val="00C404AE"/>
    <w:rsid w:val="00C74E9D"/>
    <w:rsid w:val="00C826DD"/>
    <w:rsid w:val="00C82FD3"/>
    <w:rsid w:val="00C92819"/>
    <w:rsid w:val="00CC6B7B"/>
    <w:rsid w:val="00CD0AA0"/>
    <w:rsid w:val="00CD2089"/>
    <w:rsid w:val="00CE55ED"/>
    <w:rsid w:val="00D00E6F"/>
    <w:rsid w:val="00D231D7"/>
    <w:rsid w:val="00D72E25"/>
    <w:rsid w:val="00D73A67"/>
    <w:rsid w:val="00D75D79"/>
    <w:rsid w:val="00D87F95"/>
    <w:rsid w:val="00D970A9"/>
    <w:rsid w:val="00DB5022"/>
    <w:rsid w:val="00DE10DA"/>
    <w:rsid w:val="00DE7F30"/>
    <w:rsid w:val="00DF3845"/>
    <w:rsid w:val="00E41911"/>
    <w:rsid w:val="00E44B57"/>
    <w:rsid w:val="00E90358"/>
    <w:rsid w:val="00E92EEF"/>
    <w:rsid w:val="00EC5556"/>
    <w:rsid w:val="00EF04A7"/>
    <w:rsid w:val="00EF2368"/>
    <w:rsid w:val="00F01895"/>
    <w:rsid w:val="00F24442"/>
    <w:rsid w:val="00F4607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92296F-263B-441C-BADF-786C9CEF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2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7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EA148-A714-4C0D-BF48-2F1EAF318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8457591A.dotm</Template>
  <TotalTime>0</TotalTime>
  <Pages>11</Pages>
  <Words>3609</Words>
  <Characters>18156</Characters>
  <Application>Microsoft Office Word</Application>
  <DocSecurity>0</DocSecurity>
  <Lines>423</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3465 Text of Previous Version (Jan. 25, 2017) - South Carolina Legislature Online</dc:title>
  <dc:creator>%USERNAME%</dc:creator>
  <cp:lastModifiedBy>Miriam Cook</cp:lastModifiedBy>
  <cp:revision>2</cp:revision>
  <cp:lastPrinted>2017-01-09T14:14:00Z</cp:lastPrinted>
  <dcterms:created xsi:type="dcterms:W3CDTF">2017-01-25T23:11:00Z</dcterms:created>
  <dcterms:modified xsi:type="dcterms:W3CDTF">2017-01-25T23:11:00Z</dcterms:modified>
</cp:coreProperties>
</file>