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2017</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Pr="006245BE" w:rsidRDefault="006245BE" w:rsidP="006245BE">
      <w:pPr>
        <w:tabs>
          <w:tab w:val="right" w:pos="5933"/>
        </w:tabs>
        <w:suppressAutoHyphens/>
      </w:pPr>
      <w:r>
        <w:tab/>
      </w:r>
      <w:r>
        <w:rPr>
          <w:b/>
          <w:sz w:val="36"/>
        </w:rPr>
        <w:t>H. 3698</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2/16/17--H.</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3698) to amend Section 50</w:t>
      </w:r>
      <w:r>
        <w:noBreakHyphen/>
        <w:t>1</w:t>
      </w:r>
      <w:r>
        <w:noBreakHyphen/>
        <w:t>50, as amended, Code of Laws of South Carolina, 1976, relating to geographical boundaries for certain bodies of water, etc., respectfully</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245BE" w:rsidRPr="006245BE" w:rsidRDefault="006245BE" w:rsidP="0062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45BE"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 of the 1976 Code, as last amended by Act 113 of 2012, if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t>(E)</w:t>
      </w:r>
      <w:r>
        <w:rPr>
          <w:color w:val="000000" w:themeColor="text1"/>
        </w:rPr>
        <w:tab/>
      </w:r>
      <w:r>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lastRenderedPageBreak/>
        <w:t>twenty</w:t>
      </w:r>
      <w:r w:rsidR="00FC738B">
        <w:rPr>
          <w:color w:val="000000" w:themeColor="text1"/>
          <w:u w:val="single" w:color="000000" w:themeColor="text1"/>
        </w:rPr>
        <w:noBreakHyphen/>
      </w:r>
      <w:r>
        <w:rPr>
          <w:color w:val="000000" w:themeColor="text1"/>
          <w:u w:val="single" w:color="000000" w:themeColor="text1"/>
        </w:rPr>
        <w:t>three inches or greater than twenty</w:t>
      </w:r>
      <w:r w:rsidR="00FC738B">
        <w:rPr>
          <w:color w:val="000000" w:themeColor="text1"/>
          <w:u w:val="single" w:color="000000" w:themeColor="text1"/>
        </w:rPr>
        <w:noBreakHyphen/>
      </w:r>
      <w:r>
        <w:rPr>
          <w:color w:val="000000" w:themeColor="text1"/>
          <w:u w:val="single" w:color="000000" w:themeColor="text1"/>
        </w:rPr>
        <w:t xml:space="preserve">five inches, provided that one striped bass taken or possessed may be greater than </w:t>
      </w:r>
      <w:r>
        <w:rPr>
          <w:u w:val="single"/>
        </w:rPr>
        <w:t>thirty</w:t>
      </w:r>
      <w:r w:rsidR="00FC738B">
        <w:rPr>
          <w:u w:val="single"/>
        </w:rPr>
        <w:noBreakHyphen/>
      </w:r>
      <w:r>
        <w:rPr>
          <w:u w:val="single"/>
        </w:rPr>
        <w:t>six</w:t>
      </w:r>
      <w:r>
        <w:rPr>
          <w:color w:val="000000" w:themeColor="text1"/>
          <w:u w:val="single"/>
        </w:rPr>
        <w:t xml:space="preserve"> inches.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r>
        <w:rPr>
          <w:color w:val="000000" w:themeColor="text1"/>
        </w:rPr>
        <w: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rPr>
        <w:lastRenderedPageBreak/>
        <w:t>effective date of this act, and for the enforcement of rights, duties, penalties, forfeitures, and liabilities as they stood under the repealed or amended laws.</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38B">
        <w:t>5</w:t>
      </w:r>
      <w:r>
        <w:t>.</w:t>
      </w:r>
      <w:r>
        <w:tab/>
        <w:t>This act takes effect upon approval by the Governor.</w:t>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A63" w:rsidRDefault="00B80A63" w:rsidP="00B80A63">
      <w:pPr>
        <w:suppressAutoHyphens/>
      </w:pPr>
    </w:p>
    <w:sectPr w:rsidR="00B80A63"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6DDC82-5F31-48A9-BA52-72CB204921AF}"/>
    <w:embedBold r:id="rId2" w:fontKey="{5EDFBD39-872B-4BFC-947F-89E83C21B75D}"/>
  </w:font>
  <w:font w:name="Calibri">
    <w:panose1 w:val="020F0502020204030204"/>
    <w:charset w:val="00"/>
    <w:family w:val="swiss"/>
    <w:pitch w:val="variable"/>
    <w:sig w:usb0="E00002FF" w:usb1="4000ACFF" w:usb2="00000001" w:usb3="00000000" w:csb0="0000019F" w:csb1="00000000"/>
    <w:embedRegular r:id="rId3" w:fontKey="{E568D942-6C47-48BA-B2DC-BB4DF751B239}"/>
  </w:font>
  <w:font w:name="Segoe UI">
    <w:panose1 w:val="020B0502040204020203"/>
    <w:charset w:val="00"/>
    <w:family w:val="swiss"/>
    <w:pitch w:val="variable"/>
    <w:sig w:usb0="E10022FF" w:usb1="C000E47F" w:usb2="00000029" w:usb3="00000000" w:csb0="000001DF" w:csb1="00000000"/>
    <w:embedRegular r:id="rId4" w:fontKey="{5C4BB081-D9D2-4E12-9E29-90914D4F1E73}"/>
  </w:font>
  <w:font w:name="Cambria">
    <w:panose1 w:val="02040503050406030204"/>
    <w:charset w:val="00"/>
    <w:family w:val="roman"/>
    <w:pitch w:val="variable"/>
    <w:sig w:usb0="E00002FF" w:usb1="400004FF" w:usb2="00000000" w:usb3="00000000" w:csb0="0000019F" w:csb1="00000000"/>
    <w:embedRegular r:id="rId5" w:fontKey="{F7A564F2-B0F8-41F4-BCA0-275B802A4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rsidR="006245BE">
      <w:t>-</w:t>
    </w:r>
    <w:r w:rsidR="006245BE">
      <w:fldChar w:fldCharType="begin"/>
    </w:r>
    <w:r w:rsidR="006245BE">
      <w:instrText xml:space="preserve"> PAGE  \* MERGEFORMAT </w:instrText>
    </w:r>
    <w:r w:rsidR="006245BE">
      <w:fldChar w:fldCharType="separate"/>
    </w:r>
    <w:r w:rsidR="00B80A63">
      <w:rPr>
        <w:noProof/>
      </w:rPr>
      <w:t>1</w:t>
    </w:r>
    <w:r w:rsidR="006245BE">
      <w:fldChar w:fldCharType="end"/>
    </w:r>
    <w:r w:rsidR="00624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BE" w:rsidRPr="007E7BC5" w:rsidRDefault="006245BE"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B80A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B58C7"/>
    <w:rsid w:val="005C2FE2"/>
    <w:rsid w:val="005E2BC9"/>
    <w:rsid w:val="00605102"/>
    <w:rsid w:val="006215AA"/>
    <w:rsid w:val="006245BE"/>
    <w:rsid w:val="006901AF"/>
    <w:rsid w:val="006913C9"/>
    <w:rsid w:val="0069470D"/>
    <w:rsid w:val="006D58AA"/>
    <w:rsid w:val="00734F00"/>
    <w:rsid w:val="007A70AE"/>
    <w:rsid w:val="007E7BC5"/>
    <w:rsid w:val="008362E8"/>
    <w:rsid w:val="0085786E"/>
    <w:rsid w:val="008A1768"/>
    <w:rsid w:val="008A489F"/>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0A6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DC282-649E-452C-B5E6-12BE52D8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DE9C8686.dotm</Template>
  <TotalTime>0</TotalTime>
  <Pages>21</Pages>
  <Words>7341</Words>
  <Characters>38033</Characters>
  <Application>Microsoft Office Word</Application>
  <DocSecurity>0</DocSecurity>
  <Lines>846</Lines>
  <Paragraphs>205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(Feb. 16, 2017) - South Carolina Legislature Online</dc:title>
  <dc:creator>Gwen Thurmond</dc:creator>
  <cp:lastModifiedBy>Lauren Hicks</cp:lastModifiedBy>
  <cp:revision>2</cp:revision>
  <cp:lastPrinted>2017-01-31T20:03:00Z</cp:lastPrinted>
  <dcterms:created xsi:type="dcterms:W3CDTF">2017-02-16T21:21:00Z</dcterms:created>
  <dcterms:modified xsi:type="dcterms:W3CDTF">2017-02-16T21:21:00Z</dcterms:modified>
</cp:coreProperties>
</file>