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Pr="00073A83" w:rsidRDefault="00073A83" w:rsidP="00073A83">
      <w:pPr>
        <w:tabs>
          <w:tab w:val="right" w:pos="5933"/>
        </w:tabs>
        <w:suppressAutoHyphens/>
      </w:pPr>
      <w:r>
        <w:tab/>
      </w:r>
      <w:r>
        <w:rPr>
          <w:b/>
          <w:sz w:val="36"/>
        </w:rPr>
        <w:t>H. 3751</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Parks, McCravy, King, Pitts, Ridgeway and Elliott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A04E62">
      <w:pPr>
        <w:tabs>
          <w:tab w:val="right" w:pos="5933"/>
        </w:tabs>
        <w:suppressAutoHyphens/>
      </w:pPr>
      <w:r>
        <w:t>S. Printed 4/3/18--H.</w:t>
      </w:r>
      <w:r w:rsidR="00A04E62">
        <w:tab/>
        <w:t>[SEC 4/5/18 11:48 AM]</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3751) to amend the Code of Laws of South Carolina, 1976, by adding Chapter 84 to Title 40 so as to provide for the regulation of genetic counselors, etc., respectfully</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Amend the bill, as and if amended, by deleting all after the enacting words and inserting: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 SECTION</w:t>
      </w:r>
      <w:r w:rsidRPr="00082DDE">
        <w:tab/>
        <w:t>1.</w:t>
      </w:r>
      <w:r w:rsidRPr="00082DDE">
        <w:tab/>
        <w:t>Title 40 of the 1976 Code is amended by adding: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w:t>
      </w:r>
      <w:r w:rsidRPr="00082DDE">
        <w:tab/>
        <w:t>(A)</w:t>
      </w:r>
      <w:r w:rsidRPr="00082DDE">
        <w:tab/>
        <w:t>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family, including the provision of services to help an individual or family.</w:t>
      </w:r>
      <w:r w:rsidRPr="00082DDE">
        <w:tab/>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r>
      <w:r w:rsidRPr="00082DDE">
        <w:tab/>
        <w:t>(c)</w:t>
      </w:r>
      <w:r w:rsidRPr="00082DDE">
        <w:tab/>
        <w:t>disciplinary investigations or actions; and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Pr="00082DDE">
        <w:noBreakHyphen/>
        <w:t>year terms, except for initial appointments, and must consist of five practicing licensed genetic counselors.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Pr="00082DDE">
        <w:noBreakHyphen/>
        <w:t>year term, two members shall serve a two</w:t>
      </w:r>
      <w:r w:rsidRPr="00082DDE">
        <w:noBreakHyphen/>
        <w:t>year term, and one member shall serve a one</w:t>
      </w:r>
      <w:r w:rsidRPr="00082DDE">
        <w:noBreakHyphen/>
        <w:t>year term.</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Pr="00082DDE">
        <w:noBreakHyphen/>
        <w:t>certified for a minimum of five years.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rsidR="00A04E62">
        <w:t>or</w:t>
      </w:r>
      <w:r w:rsidRPr="00082DDE">
        <w:t xml:space="preserve"> if he misses two consecutive committee meetings without good cause.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w:t>
      </w:r>
      <w:r w:rsidRPr="00082DDE">
        <w:tab/>
        <w:t xml:space="preserve">As used in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‘ABGC’ means the American Board of Genetic Counseling,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‘ABMGG’ means the American Board of Medical Genetics and Genomics,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‘ACGC’ means the Accreditation Council for Genetic Counseling,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‘Committee’ means the Genetic Counselors Committee created in Section 40</w:t>
      </w:r>
      <w:r w:rsidRPr="00082DDE">
        <w:noBreakHyphen/>
        <w:t>84</w:t>
      </w:r>
      <w:r w:rsidRPr="00082DDE">
        <w:noBreakHyphen/>
        <w:t>10.</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t>‘Board’ means the State Board of Medical Examiners.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t xml:space="preserve">‘Department’ means the Department of Labor, Licensing and Regulation.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(7)</w:t>
      </w:r>
      <w:r w:rsidRPr="00082DDE">
        <w:tab/>
        <w:t xml:space="preserve">‘Genetic counselor’ means a person who has met all the conditions of this chapter and is licensed in this State to practice genetic counseling.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t xml:space="preserve">‘Limited permittee’ means a person who obtains a limited license by the board who meets all the requirements except the examination, and whose activities are supervised and directed by a supervisor.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t>‘NSGC’ means the National Society of Genetic Counselors, its successor or equivalent.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t>‘Practice of genetic counseling’ means: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Pr="00082DDE">
        <w:noBreakHyphen/>
        <w:t>centered counseling and anticipatory guidance;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t>‘Student’ or ‘genetic counselor student’ means an individual enrolled in an ACGC</w:t>
      </w:r>
      <w:r w:rsidRPr="00082DDE">
        <w:noBreakHyphen/>
        <w:t>approved genetic counselor program while engaged in completing the clinical education requirement for graduation.</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t xml:space="preserve">‘Supervision’ means supervision provided by a licensed physician and shall mean the review of genetic counseling and case management as appropriate that include regular chart reviews of clients with the limited permittee and the supervisor.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30.</w:t>
      </w:r>
      <w:r w:rsidRPr="00082DDE">
        <w:tab/>
        <w:t xml:space="preserve">A person may not engage in the practice of genetic counseling without a license issued in accordance with this </w:t>
      </w:r>
      <w:r w:rsidRPr="00082DDE">
        <w:lastRenderedPageBreak/>
        <w:t xml:space="preserve">chapter.  A person who practices as a genetic counselor without being licensed under this chapter, whose license has been suspended or revoked, or who uses in connection with his name the words or letters ‘GC’, ‘LGC,’ or uses the title ‘gene counselor’, ‘genetic associate’, ‘genetic counselor’, ‘genetic consultant’, or ‘licensed genetic counselor’,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40.</w:t>
      </w:r>
      <w:r w:rsidRPr="00082DDE">
        <w:tab/>
        <w:t>(A)</w:t>
      </w:r>
      <w:r w:rsidRPr="00082DDE">
        <w:tab/>
        <w:t>A person desiring to be licensed as a genetic counselor under this chapter shall apply to the department on a form approved by the board.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master’s degree from a genetic counseling training program accredited by the ACGC or an equivalent program as determined by the board; 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Pr="00082DDE">
        <w:noBreakHyphen/>
        <w:t>84</w:t>
      </w:r>
      <w:r w:rsidRPr="00082DDE">
        <w:noBreakHyphen/>
        <w:t>50(C).</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The board may issue a limited license to an applicant who meets all of the requirements for licensure except the certification requirement in this section and has obtained active candidate status establishing eligibility to sit for the certification examination administered by the ABGC or the ABMGG.</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50.</w:t>
      </w:r>
      <w:r w:rsidRPr="00082DDE">
        <w:tab/>
        <w:t>(A)</w:t>
      </w:r>
      <w:r w:rsidRPr="00082DDE">
        <w:tab/>
        <w:t>The department shall renew a license upon receipt of the renewal application and fee set by the board, not to exceed three hundred dollars biannually.</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(B)</w:t>
      </w:r>
      <w:r w:rsidRPr="00082DDE">
        <w:tab/>
        <w:t>A renewal applicant shall provide documentation that he continues to maintain certification required in Section 40</w:t>
      </w:r>
      <w:r w:rsidRPr="00082DDE">
        <w:noBreakHyphen/>
        <w:t>84</w:t>
      </w:r>
      <w:r w:rsidRPr="00082DDE">
        <w:noBreakHyphen/>
        <w:t>40(B)(3)(b).</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Pr="00082DDE">
        <w:noBreakHyphen/>
        <w:t>approved course criteria, not to exceed twenty</w:t>
      </w:r>
      <w:r w:rsidRPr="00082DDE">
        <w:noBreakHyphen/>
        <w:t xml:space="preserve">five hours biennially, as a condition for license renewal.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90.</w:t>
      </w:r>
      <w:r w:rsidRPr="00082DDE">
        <w:tab/>
        <w:t xml:space="preserve">For the purpose of an investigation or proceeding under this chapter, the board or its designee may subpoena witnesses, take evidence, and require the production of documents or records which the board considers relevant to the inquiry.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100.</w:t>
      </w:r>
      <w:r w:rsidRPr="00082DDE">
        <w:tab/>
        <w:t>In addition to other remedies provided in this chapter or Chapter 1, the board</w:t>
      </w:r>
      <w:r w:rsidR="00A04E62">
        <w:t>,</w:t>
      </w:r>
      <w:r w:rsidRPr="00082DDE">
        <w:t xml:space="preserve"> in accordance with Section 40</w:t>
      </w:r>
      <w:r w:rsidRPr="00082DDE">
        <w:noBreakHyphen/>
        <w:t>1</w:t>
      </w:r>
      <w:r w:rsidRPr="00082DDE">
        <w:noBreakHyphen/>
        <w:t>100</w:t>
      </w:r>
      <w:r w:rsidR="00A04E62">
        <w:t>,</w:t>
      </w:r>
      <w:r w:rsidRPr="00082DDE">
        <w:t xml:space="preserve"> also may issue a cease and desist order or may petition an administrative law judge for a temporary restraining order or other equitable relief to enjoin a violation of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110.</w:t>
      </w:r>
      <w:r w:rsidRPr="00082DDE">
        <w:tab/>
        <w:t>(A)</w:t>
      </w:r>
      <w:r w:rsidRPr="00082DDE">
        <w:tab/>
        <w:t>In addition to other grounds provided in Section 40</w:t>
      </w:r>
      <w:r w:rsidRPr="00082DDE">
        <w:noBreakHyphen/>
        <w:t>1</w:t>
      </w:r>
      <w:r w:rsidRPr="00082DDE">
        <w:noBreakHyphen/>
        <w:t xml:space="preserve">110, the board, after notice and hearing, may restrict or refuse to grant a license to an applicant and may refuse to renew the license of a licensed person, and may suspend, revoke, or otherwise restrict the license of a licensed person who: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w:t>
      </w:r>
      <w:r w:rsidRPr="00082DDE">
        <w:lastRenderedPageBreak/>
        <w:t xml:space="preserve">means of a credit or other valuable consideration including, but not limited to, wages, an unearned commission, discount, or gratuity with a person who referred a patient, or with a relative or business associate of the referring person;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Pr="00082DDE">
        <w:noBreakHyphen/>
        <w:t>1</w:t>
      </w:r>
      <w:r w:rsidRPr="00082DDE">
        <w:noBreakHyphen/>
        <w:t xml:space="preserve">110.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board’s request results in the suspension of the individual’s license to practice genetic counseling in this State until all of the items have been provided to the board.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Pr="00082DDE">
        <w:noBreakHyphen/>
        <w:t>1</w:t>
      </w:r>
      <w:r w:rsidRPr="00082DDE">
        <w:noBreakHyphen/>
        <w:t xml:space="preserve">110.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In enforcing the provisions of this chapter, the board, upon reasonable grounds, may require a licensee or applicant to submit to </w:t>
      </w:r>
      <w:r w:rsidRPr="00082DDE">
        <w:lastRenderedPageBreak/>
        <w:t xml:space="preserve">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rsidR="00A04E62">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120.</w:t>
      </w:r>
      <w:r w:rsidRPr="00082DDE">
        <w:tab/>
        <w:t>The board has jurisdiction over the actions of licensees and former licensees as provided in Section 40</w:t>
      </w:r>
      <w:r w:rsidRPr="00082DDE">
        <w:noBreakHyphen/>
        <w:t>1</w:t>
      </w:r>
      <w:r w:rsidRPr="00082DDE">
        <w:noBreakHyphen/>
        <w:t xml:space="preserve">115.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Section 40</w:t>
      </w:r>
      <w:r w:rsidRPr="00082DDE">
        <w:noBreakHyphen/>
        <w:t>84</w:t>
      </w:r>
      <w:r w:rsidRPr="00082DDE">
        <w:noBreakHyphen/>
        <w:t>130.</w:t>
      </w:r>
      <w:r w:rsidRPr="00082DDE">
        <w:tab/>
        <w:t>In addition to the sanctions the board may impose against a person pursuant to this chapter, the board may take disciplinary action against a person as provided in Section 40</w:t>
      </w:r>
      <w:r w:rsidRPr="00082DDE">
        <w:noBreakHyphen/>
        <w:t>1</w:t>
      </w:r>
      <w:r w:rsidRPr="00082DDE">
        <w:noBreakHyphen/>
        <w:t xml:space="preserve">120 and also may impose a civil penalty of not more than two thousand dollars for each violation of this chapter or of a regulation promulgated under this chapter, the total penalty not to exceed ten thousand dollars.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140.</w:t>
      </w:r>
      <w:r w:rsidRPr="00082DDE">
        <w:tab/>
        <w:t>As provided in Section 40</w:t>
      </w:r>
      <w:r w:rsidRPr="00082DDE">
        <w:noBreakHyphen/>
        <w:t>1</w:t>
      </w:r>
      <w:r w:rsidRPr="00082DDE">
        <w:noBreakHyphen/>
        <w:t xml:space="preserve">130, the board may restrict or deny licensure to an applicant based on the same grounds for which the board may take disciplinary action against a licensee.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150.</w:t>
      </w:r>
      <w:r w:rsidRPr="00082DDE">
        <w:tab/>
        <w:t>A license may be denied based on a person’s prior criminal record only as provided in Section 40</w:t>
      </w:r>
      <w:r w:rsidRPr="00082DDE">
        <w:noBreakHyphen/>
        <w:t>1</w:t>
      </w:r>
      <w:r w:rsidRPr="00082DDE">
        <w:noBreakHyphen/>
        <w:t xml:space="preserve">140.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160.</w:t>
      </w:r>
      <w:r w:rsidRPr="00082DDE">
        <w:tab/>
        <w:t>A licensee under investigation for a violation of this chapter or a regulation promulgated under this chapter may voluntarily surrender the license in accordance with Section 40</w:t>
      </w:r>
      <w:r w:rsidRPr="00082DDE">
        <w:noBreakHyphen/>
        <w:t>1</w:t>
      </w:r>
      <w:r w:rsidRPr="00082DDE">
        <w:noBreakHyphen/>
        <w:t xml:space="preserve">150.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170.</w:t>
      </w:r>
      <w:r w:rsidRPr="00082DDE">
        <w:tab/>
        <w:t>A person aggrieved by a final action of the board may seek review of the decision in accordance with Section 40</w:t>
      </w:r>
      <w:r w:rsidRPr="00082DDE">
        <w:noBreakHyphen/>
        <w:t>1</w:t>
      </w:r>
      <w:r w:rsidRPr="00082DDE">
        <w:noBreakHyphen/>
        <w:t xml:space="preserve">160.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180.</w:t>
      </w:r>
      <w:r w:rsidRPr="00082DDE">
        <w:tab/>
        <w:t>A person found in violation of this chapter or a regulation promulgated pursuant to this chapter may be required to pay costs associated with the investigation and prosecution of the case in accordance with Section 40</w:t>
      </w:r>
      <w:r w:rsidRPr="00082DDE">
        <w:noBreakHyphen/>
        <w:t>1</w:t>
      </w:r>
      <w:r w:rsidRPr="00082DDE">
        <w:noBreakHyphen/>
        <w:t xml:space="preserve">170.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190.</w:t>
      </w:r>
      <w:r w:rsidRPr="00082DDE">
        <w:tab/>
        <w:t>All costs and fines imposed pursuant to this chapter must be paid in accordance with and are subject to the collection and enforcement provisions of Section 40</w:t>
      </w:r>
      <w:r w:rsidRPr="00082DDE">
        <w:noBreakHyphen/>
        <w:t>1</w:t>
      </w:r>
      <w:r w:rsidRPr="00082DDE">
        <w:noBreakHyphen/>
        <w:t xml:space="preserve">180.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200.</w:t>
      </w:r>
      <w:r w:rsidRPr="00082DDE">
        <w:tab/>
        <w:t>Investigations and proceedings conducted under this chapter are confidential, and all communications are privileged as provided in Section 40</w:t>
      </w:r>
      <w:r w:rsidRPr="00082DDE">
        <w:noBreakHyphen/>
        <w:t>1</w:t>
      </w:r>
      <w:r w:rsidRPr="00082DDE">
        <w:noBreakHyphen/>
        <w:t xml:space="preserve">190.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220.</w:t>
      </w:r>
      <w:r w:rsidRPr="00082DDE">
        <w:tab/>
        <w:t>The department, on behalf of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230.</w:t>
      </w:r>
      <w:r w:rsidRPr="00082DDE">
        <w:tab/>
        <w:t xml:space="preserve">The provisions of this act do not apply to: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(1)</w:t>
      </w:r>
      <w:r w:rsidRPr="00082DDE">
        <w:tab/>
        <w:t>a ‘genetic counselor student’ who is a student enrolled in an ACGC</w:t>
      </w:r>
      <w:r w:rsidRPr="00082DDE">
        <w:noBreakHyphen/>
        <w:t>approved genetic counselor program while engaged in completing the clinical education requirement for graduation under the on</w:t>
      </w:r>
      <w:r w:rsidRPr="00082DDE">
        <w:noBreakHyphen/>
        <w:t xml:space="preserve">site supervision of a genetic counselor or physician who is licensed to practice in this State;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a person licensed by the State to practice in a profession such as a physician or nurse practitioner when acting within the scope of the person’s profession and doing work of a nature consistent with the person’s training. The person cannot hold himself out to the public as a genetic counselor in accordance with Section 40</w:t>
      </w:r>
      <w:r w:rsidRPr="00082DDE">
        <w:noBreakHyphen/>
        <w:t>84</w:t>
      </w:r>
      <w:r w:rsidRPr="00082DDE">
        <w:noBreakHyphen/>
        <w:t>30</w:t>
      </w:r>
      <w:bookmarkStart w:id="0" w:name="temp"/>
      <w:bookmarkEnd w:id="0"/>
      <w:r w:rsidRPr="00082DDE">
        <w:t>.</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SECTION</w:t>
      </w:r>
      <w:r w:rsidRPr="00082DDE">
        <w:tab/>
        <w:t>3.</w:t>
      </w:r>
      <w:r w:rsidRPr="00082DDE">
        <w:tab/>
        <w:t>This act takes effect upon approval by the Governor. /</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Renumber sections to conform.</w:t>
      </w:r>
    </w:p>
    <w:p w:rsid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DDE">
        <w:t>Amend title to conform.</w:t>
      </w:r>
    </w:p>
    <w:p w:rsidR="00073A83" w:rsidRPr="00082DDE"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Pr="00073A83" w:rsidRDefault="00073A83" w:rsidP="00073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73A83" w:rsidRPr="0055707D" w:rsidRDefault="00073A83" w:rsidP="00073A83">
      <w:pPr>
        <w:rPr>
          <w:b/>
        </w:rPr>
      </w:pPr>
      <w:r w:rsidRPr="0055707D">
        <w:rPr>
          <w:b/>
        </w:rPr>
        <w:t>Explanation of Fiscal Impact</w:t>
      </w:r>
    </w:p>
    <w:p w:rsidR="00073A83" w:rsidRPr="0055707D" w:rsidRDefault="00073A83" w:rsidP="00073A83">
      <w:pPr>
        <w:rPr>
          <w:b/>
        </w:rPr>
      </w:pPr>
      <w:r w:rsidRPr="0055707D">
        <w:rPr>
          <w:rFonts w:eastAsia="Calibri"/>
          <w:b/>
        </w:rPr>
        <w:t>Introduced on February 14, 2017</w:t>
      </w:r>
    </w:p>
    <w:p w:rsidR="00073A83" w:rsidRPr="0055707D" w:rsidRDefault="00073A83" w:rsidP="00073A83">
      <w:pPr>
        <w:rPr>
          <w:b/>
        </w:rPr>
      </w:pPr>
      <w:r w:rsidRPr="0055707D">
        <w:rPr>
          <w:b/>
        </w:rPr>
        <w:t>State Expenditure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This bill creates the five-member Board of Genetic Counselor Examiners, appointed by the Governor with the advice and consent of the Senate, under the administration of the Department of Labor, Licensing and Regulation (LLR) and requires all persons acting as genetic counselors to become licensed by the board. The bill provides for the powers, duties and terms of the board, related duties of LLR, and procedures and requirements for licensure. The board is authorized to set fees at levels that ensure the continued operation of the program, with license fees not to exceed $300 biannually. In addition, the board is authorized to impose civil penalties of not more than $2,000 for each violation of the bill’s provisions regulating genetic counselors or the board’s implementing regulations, with the total penalty not to exceed $10,000. These funds are retained by LLR, along with any LLR-related costs for investigation and prosecution recouped from violators. The funds are retained to defray LLR’s administrative costs.</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707D">
        <w:rPr>
          <w:b/>
          <w:sz w:val="22"/>
        </w:rPr>
        <w:t>Department of Labor, Licensing and Regulation</w:t>
      </w:r>
      <w:r w:rsidRPr="0055707D">
        <w:rPr>
          <w:sz w:val="22"/>
        </w:rPr>
        <w:t>.  The department is required to provide administrative, fiscal, clerical, and secretarial support to the board. In addition, LLR is required to investigate complaints, inspect records, process license applications, and enforce regulations promulgated by the board. The department estimates that these responsibilities would require hiring two additional program assistants. Salaries and employer contributions are estimated at $85,726. Other operating expenses are estimated at $5,000. A one-time expenditure of $2,400 is needed for computers and information technologies. In total, LLR estimates expenditures of $93,126 in FY 2017-18. However, the amount of expenditure will ultimately depend upon the number of licenses, investigations, and disciplinary actions LLR processes.</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5707D">
        <w:rPr>
          <w:b/>
          <w:sz w:val="22"/>
        </w:rPr>
        <w:t>Administrative Law Court</w:t>
      </w:r>
      <w:r w:rsidRPr="0055707D">
        <w:rPr>
          <w:sz w:val="22"/>
        </w:rPr>
        <w:t xml:space="preserve">. The agency reports that unless the number of appellate cases filed with the ALC as a result of enactment significantly increases, this bill would have no expenditure impact on the </w:t>
      </w:r>
      <w:r>
        <w:rPr>
          <w:sz w:val="22"/>
        </w:rPr>
        <w:t>g</w:t>
      </w:r>
      <w:r w:rsidRPr="0055707D">
        <w:rPr>
          <w:sz w:val="22"/>
        </w:rPr>
        <w:t xml:space="preserve">eneral </w:t>
      </w:r>
      <w:r>
        <w:rPr>
          <w:sz w:val="22"/>
        </w:rPr>
        <w:t>f</w:t>
      </w:r>
      <w:r w:rsidRPr="0055707D">
        <w:rPr>
          <w:sz w:val="22"/>
        </w:rPr>
        <w:t xml:space="preserve">und, </w:t>
      </w:r>
      <w:r>
        <w:rPr>
          <w:sz w:val="22"/>
        </w:rPr>
        <w:t>f</w:t>
      </w:r>
      <w:r w:rsidRPr="0055707D">
        <w:rPr>
          <w:sz w:val="22"/>
        </w:rPr>
        <w:t xml:space="preserve">ederal </w:t>
      </w:r>
      <w:r>
        <w:rPr>
          <w:sz w:val="22"/>
        </w:rPr>
        <w:t>f</w:t>
      </w:r>
      <w:r w:rsidRPr="0055707D">
        <w:rPr>
          <w:sz w:val="22"/>
        </w:rPr>
        <w:t xml:space="preserve">unds, or </w:t>
      </w:r>
      <w:r>
        <w:rPr>
          <w:sz w:val="22"/>
        </w:rPr>
        <w:t>o</w:t>
      </w:r>
      <w:r w:rsidRPr="0055707D">
        <w:rPr>
          <w:sz w:val="22"/>
        </w:rPr>
        <w:t xml:space="preserve">ther </w:t>
      </w:r>
      <w:r>
        <w:rPr>
          <w:sz w:val="22"/>
        </w:rPr>
        <w:t>f</w:t>
      </w:r>
      <w:r w:rsidRPr="0055707D">
        <w:rPr>
          <w:sz w:val="22"/>
        </w:rPr>
        <w:t>unds.</w:t>
      </w:r>
    </w:p>
    <w:p w:rsidR="00073A83" w:rsidRPr="0055707D" w:rsidRDefault="00073A83" w:rsidP="00073A83">
      <w:pPr>
        <w:rPr>
          <w:b/>
        </w:rPr>
      </w:pPr>
      <w:r w:rsidRPr="0055707D">
        <w:rPr>
          <w:b/>
        </w:rPr>
        <w:t>State Reve</w:t>
      </w:r>
      <w:r>
        <w:rPr>
          <w:b/>
        </w:rPr>
        <w:t>n</w:t>
      </w:r>
      <w:r w:rsidRPr="0055707D">
        <w:rPr>
          <w:b/>
        </w:rPr>
        <w:t>ue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 xml:space="preserve">The bill authorizes the board to establish license fees at a level that is adequate to ensure continued operation of the program not in </w:t>
      </w:r>
      <w:r w:rsidRPr="0055707D">
        <w:rPr>
          <w:sz w:val="22"/>
        </w:rPr>
        <w:lastRenderedPageBreak/>
        <w:t>excess of $300 biannually. In addition, the board is authorized to impose civil penalties for violations, and LLR is authorized to recoup its costs of investigation and prosecution from violators. These funds are retained by LLR to defray its administrative expenses. Because the cost of licensing and enforcement activities for this new program are not known at this time, the amount of revenue needed to sustain the program is unknown. Based on LLR’s current projections, the amount is expected to be at least $90,726 a year.</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 xml:space="preserve">The bill also makes it a misdemeanor punishable by a fine of not more than $500, or imprisonment for not more than ninety days, or both, for each violation of a provision regulating genetic counselling. These funds, together with associated assessments and surcharges, would be distributed among the General Fund, state agencies and programs, and local government. Because the bill establishes a new regulatory program, data regarding potential violations and punishment is not available. However, the revenue impact of this bill on the </w:t>
      </w:r>
      <w:r>
        <w:rPr>
          <w:sz w:val="22"/>
        </w:rPr>
        <w:t>g</w:t>
      </w:r>
      <w:r w:rsidRPr="0055707D">
        <w:rPr>
          <w:sz w:val="22"/>
        </w:rPr>
        <w:t xml:space="preserve">eneral </w:t>
      </w:r>
      <w:r>
        <w:rPr>
          <w:sz w:val="22"/>
        </w:rPr>
        <w:t>f</w:t>
      </w:r>
      <w:r w:rsidRPr="0055707D">
        <w:rPr>
          <w:sz w:val="22"/>
        </w:rPr>
        <w:t xml:space="preserve">und and </w:t>
      </w:r>
      <w:r>
        <w:rPr>
          <w:sz w:val="22"/>
        </w:rPr>
        <w:t>o</w:t>
      </w:r>
      <w:r w:rsidRPr="0055707D">
        <w:rPr>
          <w:sz w:val="22"/>
        </w:rPr>
        <w:t xml:space="preserve">ther </w:t>
      </w:r>
      <w:r>
        <w:rPr>
          <w:sz w:val="22"/>
        </w:rPr>
        <w:t>f</w:t>
      </w:r>
      <w:r w:rsidRPr="0055707D">
        <w:rPr>
          <w:sz w:val="22"/>
        </w:rPr>
        <w:t>unds from convictions is not expected to be significant.</w:t>
      </w:r>
    </w:p>
    <w:p w:rsidR="00073A83" w:rsidRPr="0055707D" w:rsidRDefault="00073A83" w:rsidP="00073A83">
      <w:pPr>
        <w:rPr>
          <w:b/>
        </w:rPr>
      </w:pPr>
      <w:r w:rsidRPr="0055707D">
        <w:rPr>
          <w:b/>
        </w:rPr>
        <w:t>Local Expenditure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This bill is not expected to have a significant expenditure impact on local government for enforcement, judicial proceedings, or detention associated with misdemeanor violations of this bill.</w:t>
      </w:r>
    </w:p>
    <w:p w:rsidR="00073A83" w:rsidRPr="0055707D" w:rsidRDefault="00073A83" w:rsidP="00073A83">
      <w:pPr>
        <w:keepNext/>
        <w:rPr>
          <w:b/>
        </w:rPr>
      </w:pPr>
      <w:r w:rsidRPr="0055707D">
        <w:rPr>
          <w:b/>
        </w:rPr>
        <w:t>Local Revenue</w:t>
      </w:r>
    </w:p>
    <w:p w:rsidR="00073A83" w:rsidRPr="0055707D" w:rsidRDefault="00073A83" w:rsidP="00073A8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5707D">
        <w:rPr>
          <w:sz w:val="22"/>
        </w:rPr>
        <w:t xml:space="preserve">The bill makes it a misdemeanor punishable by a fine of not more than $500, or imprisonment for not more than ninety days, or both, for each violation of a provision regulating genetic counselling. These funds, together with associated assessments and surcharges, would be distributed among the </w:t>
      </w:r>
      <w:r>
        <w:rPr>
          <w:sz w:val="22"/>
        </w:rPr>
        <w:t>g</w:t>
      </w:r>
      <w:r w:rsidRPr="0055707D">
        <w:rPr>
          <w:sz w:val="22"/>
        </w:rPr>
        <w:t xml:space="preserve">eneral </w:t>
      </w:r>
      <w:r>
        <w:rPr>
          <w:sz w:val="22"/>
        </w:rPr>
        <w:t>f</w:t>
      </w:r>
      <w:r w:rsidRPr="0055707D">
        <w:rPr>
          <w:sz w:val="22"/>
        </w:rPr>
        <w:t>und, state agencies and programs, and local government. Because the bill establishes a new regulatory program, data regarding potential violations and punishment is not available. However, the revenue impact of this bill on local government from fines, assessments and surcharges is not expected to be significant.</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3A83" w:rsidRP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A83" w:rsidRDefault="00073A83"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3A83" w:rsidSect="00073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35F" w:rsidRDefault="00B2135F"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E1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CE1C62"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1A89" w:rsidRPr="009A6BD0">
        <w:t>Title 40 of the 1976 Code is amended by adding: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“CHAPTER 84</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Genetic Counselors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10.</w:t>
      </w:r>
      <w:r>
        <w:tab/>
      </w:r>
      <w:r w:rsidRPr="009A6BD0">
        <w:t>(A)</w:t>
      </w:r>
      <w:r>
        <w:tab/>
      </w:r>
      <w:r w:rsidRPr="009A6BD0">
        <w:t xml:space="preserve">There is created the Board of Genetic Counselor Examiners to license genetic counselors under the administration of the Department of Labor, Licensing and Regulation.  The purpose of this board is to protect the public through the regulation of professionals who educate and communicate with the public regarding the human problems associated with the occurrence, or the risk of occurrence, of a </w:t>
      </w:r>
      <w:r w:rsidRPr="009A6BD0">
        <w:lastRenderedPageBreak/>
        <w:t>genetic disorder in a family, including the provision of services to help an individual or family.</w:t>
      </w: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consists of five members appointed by the Governor with the advice and consent of the Senate.  Four members must be licensed </w:t>
      </w:r>
      <w:r>
        <w:t>g</w:t>
      </w:r>
      <w:r w:rsidRPr="009A6BD0">
        <w:t xml:space="preserve">enetic </w:t>
      </w:r>
      <w:r>
        <w:t>c</w:t>
      </w:r>
      <w:r w:rsidRPr="009A6BD0">
        <w:t>ounselors, and one member must represent the general public.  The genetic counselor members must have at least three years</w:t>
      </w:r>
      <w:r w:rsidR="00690E7F" w:rsidRPr="00690E7F">
        <w:t>’</w:t>
      </w:r>
      <w:r w:rsidRPr="009A6BD0">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portion of the term.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20.</w:t>
      </w:r>
      <w:r>
        <w:tab/>
      </w:r>
      <w:r w:rsidRPr="009A6BD0">
        <w:t xml:space="preserve">As used in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(1)</w:t>
      </w:r>
      <w:r w:rsidRPr="009A6BD0">
        <w:tab/>
      </w:r>
      <w:r w:rsidR="00690E7F" w:rsidRPr="00690E7F">
        <w:t>‘</w:t>
      </w:r>
      <w:r w:rsidRPr="009A6BD0">
        <w:t>ABGC</w:t>
      </w:r>
      <w:r w:rsidR="00690E7F" w:rsidRPr="00690E7F">
        <w:t>’</w:t>
      </w:r>
      <w:r w:rsidRPr="009A6BD0">
        <w:t xml:space="preserve"> means the American Board of Genetic Counseling,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(2)</w:t>
      </w:r>
      <w:r w:rsidRPr="009A6BD0">
        <w:tab/>
      </w:r>
      <w:r w:rsidR="00690E7F" w:rsidRPr="00690E7F">
        <w:t>‘</w:t>
      </w:r>
      <w:r w:rsidRPr="009A6BD0">
        <w:t>ABMG</w:t>
      </w:r>
      <w:r w:rsidR="00690E7F" w:rsidRPr="00690E7F">
        <w:t>’</w:t>
      </w:r>
      <w:r w:rsidRPr="009A6BD0">
        <w:t xml:space="preserve"> means the American Board of Medical Genetics,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(3)</w:t>
      </w:r>
      <w:r w:rsidRPr="009A6BD0">
        <w:tab/>
      </w:r>
      <w:r w:rsidR="00690E7F" w:rsidRPr="00690E7F">
        <w:t>‘</w:t>
      </w:r>
      <w:r w:rsidRPr="009A6BD0">
        <w:t>ACGC</w:t>
      </w:r>
      <w:r w:rsidR="00690E7F" w:rsidRPr="00690E7F">
        <w:t>’</w:t>
      </w:r>
      <w:r w:rsidRPr="009A6BD0">
        <w:t xml:space="preserve"> means the Accreditation Council for Genetic Counseling, its successor or equivalent.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(4)</w:t>
      </w:r>
      <w:r w:rsidRPr="009A6BD0">
        <w:tab/>
      </w:r>
      <w:r w:rsidR="00690E7F" w:rsidRPr="00690E7F">
        <w:t>‘</w:t>
      </w:r>
      <w:r w:rsidRPr="009A6BD0">
        <w:t>Board</w:t>
      </w:r>
      <w:r w:rsidR="00690E7F" w:rsidRPr="00690E7F">
        <w:t>’</w:t>
      </w:r>
      <w:r w:rsidRPr="009A6BD0">
        <w:t xml:space="preserve"> means the State Board of Genetic Counselor Examiners</w:t>
      </w:r>
      <w:r>
        <w: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(5)</w:t>
      </w:r>
      <w:r w:rsidRPr="009A6BD0">
        <w:tab/>
      </w:r>
      <w:r w:rsidR="00690E7F" w:rsidRPr="00690E7F">
        <w:t>‘</w:t>
      </w:r>
      <w:r w:rsidRPr="009A6BD0">
        <w:t>Department</w:t>
      </w:r>
      <w:r w:rsidR="00690E7F" w:rsidRPr="00690E7F">
        <w:t>’</w:t>
      </w:r>
      <w:r w:rsidRPr="009A6BD0">
        <w:t xml:space="preserve"> means the Department of Labor, Licensing and Regulation.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(6)</w:t>
      </w:r>
      <w:r w:rsidRPr="009A6BD0">
        <w:tab/>
      </w:r>
      <w:r w:rsidR="00690E7F" w:rsidRPr="00690E7F">
        <w:t>‘</w:t>
      </w:r>
      <w:r w:rsidRPr="009A6BD0">
        <w:t xml:space="preserve">Genetic </w:t>
      </w:r>
      <w:r>
        <w:t>c</w:t>
      </w:r>
      <w:r w:rsidRPr="009A6BD0">
        <w:t>ounselor</w:t>
      </w:r>
      <w:r w:rsidR="00690E7F" w:rsidRPr="00690E7F">
        <w:t>’</w:t>
      </w:r>
      <w:r w:rsidRPr="009A6BD0">
        <w:t xml:space="preserve"> means a person who has met all the conditions of this chapter and is licensed in this State to practice genetic counseling.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(7)</w:t>
      </w:r>
      <w:r w:rsidRPr="009A6BD0">
        <w:tab/>
      </w:r>
      <w:r w:rsidR="00690E7F" w:rsidRPr="00690E7F">
        <w:t>‘</w:t>
      </w:r>
      <w:r>
        <w:t>Limited p</w:t>
      </w:r>
      <w:r w:rsidRPr="009A6BD0">
        <w:t>ermittee</w:t>
      </w:r>
      <w:r w:rsidR="00690E7F" w:rsidRPr="00690E7F">
        <w:t>’</w:t>
      </w:r>
      <w:r w:rsidRPr="009A6BD0">
        <w:t xml:space="preserve"> means a person who obtains a limited license by the board who meets all the requirements except the examination, and whose activities are supervised and directed by a supervisor.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(8)</w:t>
      </w:r>
      <w:r w:rsidRPr="009A6BD0">
        <w:tab/>
      </w:r>
      <w:r w:rsidR="00690E7F" w:rsidRPr="00690E7F">
        <w:t>‘</w:t>
      </w:r>
      <w:r w:rsidRPr="009A6BD0">
        <w:t>NSGC</w:t>
      </w:r>
      <w:r w:rsidR="00690E7F" w:rsidRPr="00690E7F">
        <w:t>’</w:t>
      </w:r>
      <w:r w:rsidRPr="009A6BD0">
        <w:t xml:space="preserve"> means the National Society of Genetic Counselors, its successor or equivalent</w:t>
      </w:r>
      <w:r>
        <w:t>.</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(9)</w:t>
      </w:r>
      <w:r w:rsidRPr="009A6BD0">
        <w:tab/>
      </w:r>
      <w:r w:rsidR="00690E7F" w:rsidRPr="00690E7F">
        <w:t>‘</w:t>
      </w:r>
      <w:r w:rsidRPr="009A6BD0">
        <w:t>Practice of genetic counseling</w:t>
      </w:r>
      <w:r w:rsidR="00690E7F" w:rsidRPr="00690E7F">
        <w:t>’</w:t>
      </w:r>
      <w:r w:rsidRPr="009A6BD0">
        <w:t xml:space="preserve"> means: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(a)</w:t>
      </w:r>
      <w:r w:rsidRPr="009A6BD0">
        <w:tab/>
        <w:t>obtain and evaluate individual, family, and medical histories to determine genetic risk for genetic/medical conditions and diseases in a patient, his offspring, and other family members;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(b)</w:t>
      </w:r>
      <w:r w:rsidRPr="009A6BD0">
        <w:tab/>
        <w:t xml:space="preserve">discuss the features, natural history, means of diagnosis, genetic and environmental factors, and management of risk for genetic/medical conditions and diseases;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(c)</w:t>
      </w:r>
      <w:r w:rsidRPr="009A6BD0">
        <w:tab/>
        <w:t>identify</w:t>
      </w:r>
      <w:r>
        <w:t xml:space="preserve"> </w:t>
      </w:r>
      <w:r w:rsidRPr="009A6BD0">
        <w:t xml:space="preserve">and coordinate genetic laboratory tests and coordinate other diagnostic studies as appropriate for the genetic assessment;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(d)</w:t>
      </w:r>
      <w:r w:rsidRPr="009A6BD0">
        <w:tab/>
        <w:t>integrate genetic laboratory test results and other diagnostic studies with personal and family medical histor</w:t>
      </w:r>
      <w:r>
        <w:t>ies</w:t>
      </w:r>
      <w:r w:rsidRPr="009A6BD0">
        <w:t xml:space="preserve"> to assess and communicate risk factors for genetic/medical conditions and diseases;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(e)</w:t>
      </w:r>
      <w:r w:rsidRPr="009A6BD0">
        <w:tab/>
        <w:t>explain the clinical implications of genetic laboratory tests and other diagnostic studies and their results;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(f)</w:t>
      </w:r>
      <w:r w:rsidRPr="009A6BD0">
        <w:tab/>
        <w:t>evaluate responses of the client and his family to the condition or risk of recurrence and provide client</w:t>
      </w:r>
      <w:r w:rsidR="0021405F">
        <w:noBreakHyphen/>
      </w:r>
      <w:r w:rsidRPr="009A6BD0">
        <w:t>centered counseling and anticipatory guidance;</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(g)</w:t>
      </w:r>
      <w:r w:rsidRPr="009A6BD0">
        <w:tab/>
        <w:t>identify and use community resources that provide medical, educational, financial, and psychosocial support and advocacy; and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(h)</w:t>
      </w:r>
      <w:r w:rsidRPr="009A6BD0">
        <w:tab/>
        <w:t>provide written documentation of medical, genetic, and counseling information for families and health care professionals.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10</w:t>
      </w:r>
      <w:r w:rsidRPr="009A6BD0">
        <w:t>)</w:t>
      </w:r>
      <w:r w:rsidRPr="009A6BD0">
        <w:tab/>
      </w:r>
      <w:r w:rsidR="00690E7F" w:rsidRPr="00690E7F">
        <w:t>‘</w:t>
      </w:r>
      <w:r w:rsidRPr="009A6BD0">
        <w:t>Student</w:t>
      </w:r>
      <w:r w:rsidR="00690E7F" w:rsidRPr="00690E7F">
        <w:t>’</w:t>
      </w:r>
      <w:r w:rsidRPr="009A6BD0">
        <w:t xml:space="preserve"> or </w:t>
      </w:r>
      <w:r w:rsidR="00690E7F" w:rsidRPr="00690E7F">
        <w:t>‘</w:t>
      </w:r>
      <w:r w:rsidRPr="009A6BD0">
        <w:t>genetic counselor student</w:t>
      </w:r>
      <w:r w:rsidR="00690E7F" w:rsidRPr="00690E7F">
        <w:t>’</w:t>
      </w:r>
      <w:r w:rsidRPr="009A6BD0">
        <w:t xml:space="preserve"> means an individual enrolled in a board</w:t>
      </w:r>
      <w:r w:rsidR="0021405F">
        <w:noBreakHyphen/>
      </w:r>
      <w:r w:rsidRPr="009A6BD0">
        <w:t>approved genetic counselor program while engaged in completing the clinical education requirement for graduation.</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11</w:t>
      </w:r>
      <w:r w:rsidRPr="009A6BD0">
        <w:t>)</w:t>
      </w:r>
      <w:r w:rsidRPr="009A6BD0">
        <w:tab/>
      </w:r>
      <w:r w:rsidR="00690E7F" w:rsidRPr="00690E7F">
        <w:t>‘</w:t>
      </w:r>
      <w:r w:rsidRPr="009A6BD0">
        <w:t>Supervision</w:t>
      </w:r>
      <w:r w:rsidR="00690E7F" w:rsidRPr="00690E7F">
        <w:t>’</w:t>
      </w:r>
      <w:r w:rsidRPr="009A6BD0">
        <w:t xml:space="preserve"> means supervision provided by a licensed genetic counselor or physician and </w:t>
      </w:r>
      <w:r w:rsidRPr="004C4B29">
        <w:t xml:space="preserve">shall mean the review of genetic counseling and case management as appropriate that include regular chart reviews of clients with the limited permittee and the supervisor.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9A6BD0">
        <w:t>ection 40</w:t>
      </w:r>
      <w:r w:rsidR="0021405F">
        <w:noBreakHyphen/>
      </w:r>
      <w:r w:rsidRPr="009A6BD0">
        <w:t>84</w:t>
      </w:r>
      <w:r w:rsidR="0021405F">
        <w:noBreakHyphen/>
      </w:r>
      <w:r w:rsidRPr="009A6BD0">
        <w:t>30.</w:t>
      </w:r>
      <w:r>
        <w:tab/>
      </w:r>
      <w:r w:rsidRPr="009A6BD0">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690E7F" w:rsidRPr="00690E7F">
        <w:t>‘</w:t>
      </w:r>
      <w:r w:rsidRPr="009A6BD0">
        <w:t>GC</w:t>
      </w:r>
      <w:r w:rsidR="00690E7F" w:rsidRPr="00690E7F">
        <w:t>’</w:t>
      </w:r>
      <w:r w:rsidRPr="009A6BD0">
        <w:t xml:space="preserve">, </w:t>
      </w:r>
      <w:r w:rsidR="00690E7F" w:rsidRPr="00690E7F">
        <w:t>‘</w:t>
      </w:r>
      <w:r w:rsidRPr="009A6BD0">
        <w:t>LGC,</w:t>
      </w:r>
      <w:r w:rsidR="00690E7F" w:rsidRPr="00690E7F">
        <w:t>’</w:t>
      </w:r>
      <w:r w:rsidRPr="009A6BD0">
        <w:t xml:space="preserve"> or uses the title </w:t>
      </w:r>
      <w:r w:rsidR="00690E7F" w:rsidRPr="00690E7F">
        <w:t>‘</w:t>
      </w:r>
      <w:r w:rsidRPr="009A6BD0">
        <w:t>gene counselor</w:t>
      </w:r>
      <w:r w:rsidR="00690E7F" w:rsidRPr="00690E7F">
        <w:t>’</w:t>
      </w:r>
      <w:r w:rsidRPr="009A6BD0">
        <w:t xml:space="preserve">, </w:t>
      </w:r>
      <w:r w:rsidR="00690E7F" w:rsidRPr="00690E7F">
        <w:t>‘</w:t>
      </w:r>
      <w:r w:rsidRPr="009A6BD0">
        <w:t>genetic associate</w:t>
      </w:r>
      <w:r w:rsidR="00690E7F" w:rsidRPr="00690E7F">
        <w:t>’</w:t>
      </w:r>
      <w:r w:rsidRPr="009A6BD0">
        <w:t xml:space="preserve">, </w:t>
      </w:r>
      <w:r w:rsidR="00690E7F" w:rsidRPr="00690E7F">
        <w:t>‘</w:t>
      </w:r>
      <w:r w:rsidRPr="009A6BD0">
        <w:t>genetic counselor</w:t>
      </w:r>
      <w:r w:rsidR="00690E7F" w:rsidRPr="00690E7F">
        <w:t>’</w:t>
      </w:r>
      <w:r w:rsidRPr="009A6BD0">
        <w:t xml:space="preserve">, </w:t>
      </w:r>
      <w:r w:rsidR="00690E7F" w:rsidRPr="00690E7F">
        <w:t>‘</w:t>
      </w:r>
      <w:r w:rsidRPr="009A6BD0">
        <w:t>genetic consultant</w:t>
      </w:r>
      <w:r w:rsidR="00690E7F" w:rsidRPr="00690E7F">
        <w:t>’</w:t>
      </w:r>
      <w:r w:rsidRPr="009A6BD0">
        <w:t xml:space="preserve">, or </w:t>
      </w:r>
      <w:r w:rsidR="00690E7F" w:rsidRPr="00690E7F">
        <w:t>‘</w:t>
      </w:r>
      <w:r w:rsidRPr="009A6BD0">
        <w:t>licensed genetic counselor</w:t>
      </w:r>
      <w:r w:rsidR="00690E7F" w:rsidRPr="00690E7F">
        <w:t>’</w:t>
      </w:r>
      <w:r w:rsidRPr="009A6BD0">
        <w:t>, or any other letters, words, or insignia indicating or implying that he is a genetic counselor or who in any other way, orally</w:t>
      </w:r>
      <w:r>
        <w:t>,</w:t>
      </w:r>
      <w:r w:rsidRPr="009A6BD0">
        <w:t xml:space="preserve"> in writing</w:t>
      </w:r>
      <w:r>
        <w:t>,</w:t>
      </w:r>
      <w:r w:rsidRPr="009A6BD0">
        <w:t xml:space="preserve"> in print</w:t>
      </w:r>
      <w:r>
        <w:t>,</w:t>
      </w:r>
      <w:r w:rsidRPr="009A6BD0">
        <w:t xml:space="preserve"> by sign directly or by implication, represents himself as a genetic counselor without being licensed by the board is subject to the penalties provided in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40.</w:t>
      </w:r>
      <w:r>
        <w:tab/>
      </w:r>
      <w:r w:rsidRPr="009A6BD0">
        <w:t>(A)</w:t>
      </w:r>
      <w:r>
        <w:tab/>
      </w:r>
      <w:r w:rsidRPr="009A6BD0">
        <w:t>A person desiring to be licensed as a genetic counselor under this chapter shall apply to the department on a form approved by the board.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The board shall license an applicant who:</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ab/>
      </w:r>
      <w:r w:rsidRPr="009A6BD0">
        <w:t>has completed the application form and remitted the required fees;</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(2)</w:t>
      </w:r>
      <w:r>
        <w:tab/>
      </w:r>
      <w:r w:rsidRPr="009A6BD0">
        <w:t xml:space="preserve">is of good moral character;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(3)</w:t>
      </w:r>
      <w:r>
        <w:tab/>
      </w:r>
      <w:r w:rsidRPr="009A6BD0">
        <w:t>provides satisfactory documentation of having earned: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9A6BD0">
        <w:t>a master</w:t>
      </w:r>
      <w:r w:rsidR="00690E7F" w:rsidRPr="00690E7F">
        <w:t>’</w:t>
      </w:r>
      <w:r w:rsidRPr="009A6BD0">
        <w:t>s degree from a genetic counseling training program or an equivalent program as determined by the ACGS;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doctoral degree from a medical genetics training program that is accredited by the ABMG; and</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A6BD0">
        <w:t>is certified as:</w:t>
      </w: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(a)</w:t>
      </w:r>
      <w:r>
        <w:tab/>
      </w:r>
      <w:r w:rsidRPr="009A6BD0">
        <w:t>a genetic counselor by the ABGC or the ABMG;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medical or clinical geneticist by the ABMG.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The board may issue a limited license to an applicant who meets all of the requirements for licensure except the certification requirement in this section and has obtained active candidate status establishing eligibility to sit for the next available certification examination administered by the ABGC or the ABMG.</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50.</w:t>
      </w:r>
      <w:r>
        <w:tab/>
      </w:r>
      <w:r w:rsidRPr="009A6BD0">
        <w:t>(A)</w:t>
      </w:r>
      <w:r>
        <w:tab/>
      </w:r>
      <w:r w:rsidRPr="009A6BD0">
        <w:t>The department shall renew a license upon receipt of the renewal application and fee set by the board, not to exceed three hundred dollars biannually.</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rsidRPr="009A6BD0">
        <w:tab/>
        <w:t>A renewal applicant shall provide documentation that he continues to maintain certification required in Section 40</w:t>
      </w:r>
      <w:r w:rsidR="0021405F">
        <w:noBreakHyphen/>
      </w:r>
      <w:r w:rsidRPr="009A6BD0">
        <w:t>84</w:t>
      </w:r>
      <w:r w:rsidR="0021405F">
        <w:noBreakHyphen/>
      </w:r>
      <w:r w:rsidRPr="009A6BD0">
        <w:t>40(B)(4).</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t>The board shall require NSGC</w:t>
      </w:r>
      <w:r w:rsidR="0021405F">
        <w:noBreakHyphen/>
      </w:r>
      <w:r w:rsidRPr="009A6BD0">
        <w:t>approved course criteria, not to exceed twenty</w:t>
      </w:r>
      <w:r w:rsidR="0021405F">
        <w:noBreakHyphen/>
      </w:r>
      <w:r w:rsidRPr="009A6BD0">
        <w:t xml:space="preserve">five hours biennially, as a condition for license renewal.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The board shall establish fees at levels which are adequate to ensure the continued operation of the regulatory program under this chapter. The board may not set or maintain the fees at a level that will substantially exceed this need.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60.</w:t>
      </w:r>
      <w:r>
        <w:tab/>
      </w:r>
      <w:r w:rsidRPr="009A6BD0">
        <w:t xml:space="preserve">The Department of Labor, Licensing and Regulation shall provide all administrative, fiscal, investigative, inspectional, clerical, secretarial, and license renewal operations and activities of the board in accordance with Chapter 1.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70.</w:t>
      </w:r>
      <w:r>
        <w:tab/>
        <w:t>(A)</w:t>
      </w:r>
      <w:r>
        <w:tab/>
      </w:r>
      <w:r w:rsidRPr="009A6BD0">
        <w:t xml:space="preserve">The board may adopt rules governing its proceedings and may promulgate regulations necessary to carry out the provisions of this chapter including, but not limited to, </w:t>
      </w:r>
      <w:r w:rsidRPr="009A6BD0">
        <w:lastRenderedPageBreak/>
        <w:t xml:space="preserve">promulgation of regulations for the practice of genetic counseling, and establishing disciplinary procedures.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may have and use an official seal bearing the words </w:t>
      </w:r>
      <w:r w:rsidR="00690E7F" w:rsidRPr="00690E7F">
        <w:t>‘</w:t>
      </w:r>
      <w:r w:rsidRPr="009A6BD0">
        <w:t>State Board of Genetic Counselor Examiners in South Carolina</w:t>
      </w:r>
      <w:r w:rsidR="00690E7F" w:rsidRPr="00690E7F">
        <w:t>’</w:t>
      </w:r>
      <w:r w:rsidRPr="009A6BD0">
        <w:t xml:space="preser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80.</w:t>
      </w:r>
      <w:r w:rsidRPr="009A6BD0">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90.</w:t>
      </w:r>
      <w:r>
        <w:tab/>
      </w:r>
      <w:r w:rsidRPr="009A6BD0">
        <w:t xml:space="preserve">For the purpose of an investigation or proceeding under this chapter, the board or its designee may subpoena witnesses, take evidence, and require the production of documents or records which the board considers relevant to the inquiry.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100.</w:t>
      </w:r>
      <w:r>
        <w:tab/>
      </w:r>
      <w:r w:rsidRPr="009A6BD0">
        <w:t>In addition to other remedies provided in this chapter or Chapter 1, the board in accordance with Section 40</w:t>
      </w:r>
      <w:r w:rsidR="0021405F">
        <w:noBreakHyphen/>
      </w:r>
      <w:r w:rsidRPr="009A6BD0">
        <w:t>1</w:t>
      </w:r>
      <w:r w:rsidR="0021405F">
        <w:noBreakHyphen/>
      </w:r>
      <w:r w:rsidRPr="009A6BD0">
        <w:t>100</w:t>
      </w:r>
      <w:r w:rsidR="00A04E62">
        <w:t>,</w:t>
      </w:r>
      <w:r w:rsidRPr="009A6BD0">
        <w:t xml:space="preserve"> also may issue a cease and desist order or may petition an administrative law judge for a temporary restraining order or other equitable relief to enjoin a violation of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110.</w:t>
      </w:r>
      <w:r>
        <w:tab/>
        <w:t>(A)</w:t>
      </w:r>
      <w:r>
        <w:tab/>
      </w:r>
      <w:r w:rsidRPr="009A6BD0">
        <w:t>In addition to other grounds provided in Section 40</w:t>
      </w:r>
      <w:r w:rsidR="0021405F">
        <w:noBreakHyphen/>
      </w:r>
      <w:r w:rsidRPr="009A6BD0">
        <w:t>1</w:t>
      </w:r>
      <w:r w:rsidR="0021405F">
        <w:noBreakHyphen/>
      </w:r>
      <w:r w:rsidRPr="009A6BD0">
        <w:t xml:space="preserve">110, the board, after notice and hearing, may restrict or refuse to grant a license to an applicant and may refuse to renew the license of a licensed person, and may suspend, revoke, or otherwise restrict the license of a licensed person who: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w:t>
      </w:r>
      <w:r>
        <w:tab/>
      </w:r>
      <w:r w:rsidRPr="009A6BD0">
        <w:t>requests, receives, participates, or engages</w:t>
      </w:r>
      <w:r>
        <w:t>,</w:t>
      </w:r>
      <w:r w:rsidRPr="009A6BD0">
        <w:t xml:space="preserve"> directly or indirectly</w:t>
      </w:r>
      <w:r>
        <w:t>,</w:t>
      </w:r>
      <w:r w:rsidRPr="009A6BD0">
        <w:t xml:space="preserve">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(2)</w:t>
      </w:r>
      <w:r>
        <w:tab/>
      </w:r>
      <w:r w:rsidRPr="009A6BD0">
        <w:t xml:space="preserve">has treated or undertaken to treat human ailments otherwise than by </w:t>
      </w:r>
      <w:r>
        <w:t xml:space="preserve">a </w:t>
      </w:r>
      <w:r w:rsidRPr="009A6BD0">
        <w:t>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9A6BD0">
        <w:t>knowingly aided, assisted, procured, or advised a person to practice genetic counseling contrary to this chapter or to regulations promulgated by the board pursuant to this chapter or knowingly performed an act which aids, assists, procures, or advises an unlicensed person</w:t>
      </w:r>
      <w:r>
        <w:t xml:space="preserve"> to practice genetic counseling.</w:t>
      </w:r>
      <w:r w:rsidRPr="009A6BD0">
        <w:t xml:space="preser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A6BD0">
        <w:t>(1)</w:t>
      </w:r>
      <w:r>
        <w:tab/>
      </w:r>
      <w:r w:rsidRPr="009A6BD0">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w:t>
      </w:r>
      <w:r>
        <w:t xml:space="preserve">e basis for the action taken.  </w:t>
      </w:r>
      <w:r w:rsidRPr="009A6BD0">
        <w:t>This subsection</w:t>
      </w:r>
      <w:r>
        <w:t xml:space="preserve"> only </w:t>
      </w:r>
      <w:r w:rsidRPr="009A6BD0">
        <w:t>applies when the disciplinary action taken in another state is based on grounds that would constitute grounds for disciplinary action under subsection (A) and Section 40</w:t>
      </w:r>
      <w:r w:rsidR="0021405F">
        <w:noBreakHyphen/>
      </w:r>
      <w:r w:rsidRPr="009A6BD0">
        <w:t>1</w:t>
      </w:r>
      <w:r w:rsidR="0021405F">
        <w:noBreakHyphen/>
      </w:r>
      <w:r w:rsidRPr="009A6BD0">
        <w:t xml:space="preserve">110.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(2)</w:t>
      </w:r>
      <w:r>
        <w:tab/>
      </w:r>
      <w:r w:rsidRPr="009A6BD0">
        <w:t xml:space="preserve">Upon the filing </w:t>
      </w:r>
      <w:r>
        <w:t xml:space="preserve">of </w:t>
      </w:r>
      <w:r w:rsidRPr="009A6BD0">
        <w:t>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690E7F" w:rsidRPr="00690E7F">
        <w:t>’</w:t>
      </w:r>
      <w:r w:rsidRPr="009A6BD0">
        <w:t>s request results in the suspension of the individual</w:t>
      </w:r>
      <w:r w:rsidR="00690E7F" w:rsidRPr="00690E7F">
        <w:t>’</w:t>
      </w:r>
      <w:r w:rsidRPr="009A6BD0">
        <w:t xml:space="preserve">s license to practice genetic counseling in this State until all of the items have been provided to the board.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(3)</w:t>
      </w:r>
      <w:r>
        <w:tab/>
      </w:r>
      <w:r w:rsidRPr="009A6BD0">
        <w:t>A licensee may present mitigating testimony to the board regarding disciplinary action taken in another state or evidence that the acts or omissions committed in another state do not constitute grounds for disciplinary action under subsection (A) and Section 40</w:t>
      </w:r>
      <w:r w:rsidR="0021405F">
        <w:noBreakHyphen/>
      </w:r>
      <w:r w:rsidRPr="009A6BD0">
        <w:t>1</w:t>
      </w:r>
      <w:r w:rsidR="0021405F">
        <w:noBreakHyphen/>
      </w:r>
      <w:r w:rsidRPr="009A6BD0">
        <w:t xml:space="preserve">110.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 xml:space="preserve">A complaint may be made in writing to the board or may be made by the board on its own initiative.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w:t>
      </w:r>
      <w:r w:rsidRPr="009A6BD0">
        <w:lastRenderedPageBreak/>
        <w:t>If a licensee or applicant fails to submit to an examination when properly directed to do so by the board, unless the failure was due to circumstances beyond the person</w:t>
      </w:r>
      <w:r w:rsidR="00690E7F" w:rsidRPr="00690E7F">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(E)</w:t>
      </w:r>
      <w:r>
        <w:tab/>
      </w:r>
      <w:r w:rsidRPr="009A6BD0">
        <w:t>In enforcing the provisions of this chapter, the board upon reasonable grounds</w:t>
      </w:r>
      <w:r w:rsidR="00A04E62">
        <w:t>,</w:t>
      </w:r>
      <w:r w:rsidRPr="009A6BD0">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690E7F" w:rsidRPr="00690E7F">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120.</w:t>
      </w:r>
      <w:r>
        <w:tab/>
      </w:r>
      <w:r w:rsidRPr="009A6BD0">
        <w:t>The board has jurisdiction over the actions of licensees and former licensees as provided in Section 40</w:t>
      </w:r>
      <w:r w:rsidR="0021405F">
        <w:noBreakHyphen/>
      </w:r>
      <w:r w:rsidRPr="009A6BD0">
        <w:t>1</w:t>
      </w:r>
      <w:r w:rsidR="0021405F">
        <w:noBreakHyphen/>
      </w:r>
      <w:r w:rsidRPr="009A6BD0">
        <w:t xml:space="preserve">115.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130.</w:t>
      </w:r>
      <w:r>
        <w:tab/>
      </w:r>
      <w:r w:rsidRPr="009A6BD0">
        <w:t>In addition to the sanctions the board may impose against a person pursuant to this chapter, the board may take disciplinary action against a person as provided in Section 40</w:t>
      </w:r>
      <w:r w:rsidR="0021405F">
        <w:noBreakHyphen/>
      </w:r>
      <w:r w:rsidRPr="009A6BD0">
        <w:t>1</w:t>
      </w:r>
      <w:r w:rsidR="0021405F">
        <w:noBreakHyphen/>
      </w:r>
      <w:r w:rsidRPr="009A6BD0">
        <w:t>120</w:t>
      </w:r>
      <w:r w:rsidR="00A04E62">
        <w:t>,</w:t>
      </w:r>
      <w:r w:rsidRPr="009A6BD0">
        <w:t xml:space="preserve"> and also may impose a civil penalty of not more than two thousand dollars for each violation of this chapter or of a regulation promulgated under this chapter, the total penalty not to exceed ten thousand dollars.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A6BD0">
        <w:t>Section 40</w:t>
      </w:r>
      <w:r w:rsidR="0021405F">
        <w:noBreakHyphen/>
      </w:r>
      <w:r w:rsidRPr="009A6BD0">
        <w:t>84</w:t>
      </w:r>
      <w:r w:rsidR="0021405F">
        <w:noBreakHyphen/>
      </w:r>
      <w:r w:rsidRPr="009A6BD0">
        <w:t>140.</w:t>
      </w:r>
      <w:r>
        <w:tab/>
      </w:r>
      <w:r w:rsidRPr="009A6BD0">
        <w:t>As provided in Section 40</w:t>
      </w:r>
      <w:r w:rsidR="0021405F">
        <w:noBreakHyphen/>
      </w:r>
      <w:r w:rsidRPr="009A6BD0">
        <w:t>1</w:t>
      </w:r>
      <w:r w:rsidR="0021405F">
        <w:noBreakHyphen/>
      </w:r>
      <w:r w:rsidRPr="009A6BD0">
        <w:t xml:space="preserve">130, the board may restrict or deny licensure to an applicant based on the same grounds for which the board may take disciplinary action against a licensee.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150.</w:t>
      </w:r>
      <w:r>
        <w:tab/>
      </w:r>
      <w:r w:rsidRPr="009A6BD0">
        <w:t>A license may be denied based on a person</w:t>
      </w:r>
      <w:r w:rsidR="00690E7F" w:rsidRPr="00690E7F">
        <w:t>’</w:t>
      </w:r>
      <w:r w:rsidRPr="009A6BD0">
        <w:t>s prior criminal record only as provided in Section 40</w:t>
      </w:r>
      <w:r w:rsidR="0021405F">
        <w:noBreakHyphen/>
      </w:r>
      <w:r w:rsidRPr="009A6BD0">
        <w:t>1</w:t>
      </w:r>
      <w:r w:rsidR="0021405F">
        <w:noBreakHyphen/>
      </w:r>
      <w:r w:rsidRPr="009A6BD0">
        <w:t xml:space="preserve">140.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160.</w:t>
      </w:r>
      <w:r w:rsidRPr="009A6BD0">
        <w:tab/>
        <w:t>A licensee under investigation for a violation of this chapter or a regulation promulgated under this chapter may voluntarily surrender the license in accordance with Section 40</w:t>
      </w:r>
      <w:r w:rsidR="0021405F">
        <w:noBreakHyphen/>
      </w:r>
      <w:r w:rsidRPr="009A6BD0">
        <w:t>1</w:t>
      </w:r>
      <w:r w:rsidR="0021405F">
        <w:noBreakHyphen/>
      </w:r>
      <w:r w:rsidRPr="009A6BD0">
        <w:t xml:space="preserve">150.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170.</w:t>
      </w:r>
      <w:r>
        <w:tab/>
      </w:r>
      <w:r w:rsidRPr="009A6BD0">
        <w:t>A person aggrieved by a final action of the board may seek review of the decision in accordance with Section 40</w:t>
      </w:r>
      <w:r w:rsidR="0021405F">
        <w:noBreakHyphen/>
      </w:r>
      <w:r w:rsidRPr="009A6BD0">
        <w:t>1</w:t>
      </w:r>
      <w:r w:rsidR="0021405F">
        <w:noBreakHyphen/>
      </w:r>
      <w:r w:rsidRPr="009A6BD0">
        <w:t xml:space="preserve">160.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180.</w:t>
      </w:r>
      <w:r>
        <w:tab/>
      </w:r>
      <w:r w:rsidRPr="009A6BD0">
        <w:t>A person found in violation of this chapter or a regulation promulgated pursuant to this chapter may be required to pay costs associated with the investigation and prosecution of the case in accordance with Section 40</w:t>
      </w:r>
      <w:r w:rsidR="0021405F">
        <w:noBreakHyphen/>
      </w:r>
      <w:r w:rsidRPr="009A6BD0">
        <w:t>1</w:t>
      </w:r>
      <w:r w:rsidR="0021405F">
        <w:noBreakHyphen/>
      </w:r>
      <w:r w:rsidRPr="009A6BD0">
        <w:t xml:space="preserve">170.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190.</w:t>
      </w:r>
      <w:r>
        <w:tab/>
      </w:r>
      <w:r w:rsidRPr="009A6BD0">
        <w:t>All costs and fines imposed pursuant to this chapter must be paid in accordance with and are subject to the collection and enforcement provisions of Section 40</w:t>
      </w:r>
      <w:r w:rsidR="0021405F">
        <w:noBreakHyphen/>
      </w:r>
      <w:r w:rsidRPr="009A6BD0">
        <w:t>1</w:t>
      </w:r>
      <w:r w:rsidR="0021405F">
        <w:noBreakHyphen/>
      </w:r>
      <w:r w:rsidRPr="009A6BD0">
        <w:t xml:space="preserve">180.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200.</w:t>
      </w:r>
      <w:r>
        <w:tab/>
      </w:r>
      <w:r w:rsidRPr="009A6BD0">
        <w:t>Investigations and proceedings conducted under this chapter are confidential, and all communications are privileged as provided in Section 40</w:t>
      </w:r>
      <w:r w:rsidR="0021405F">
        <w:noBreakHyphen/>
      </w:r>
      <w:r w:rsidRPr="009A6BD0">
        <w:t>1</w:t>
      </w:r>
      <w:r w:rsidR="0021405F">
        <w:noBreakHyphen/>
      </w:r>
      <w:r w:rsidRPr="009A6BD0">
        <w:t xml:space="preserve">190.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210.</w:t>
      </w:r>
      <w:r>
        <w:tab/>
      </w:r>
      <w:r w:rsidRPr="009A6BD0">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220.</w:t>
      </w:r>
      <w:r>
        <w:tab/>
      </w:r>
      <w:r w:rsidRPr="009A6BD0">
        <w:t>The department, on behalf of the board and in accordance with Section 40</w:t>
      </w:r>
      <w:r w:rsidR="0021405F">
        <w:noBreakHyphen/>
      </w:r>
      <w:r w:rsidRPr="009A6BD0">
        <w:t>1</w:t>
      </w:r>
      <w:r w:rsidR="0021405F">
        <w:noBreakHyphen/>
      </w:r>
      <w:r w:rsidRPr="009A6BD0">
        <w:t xml:space="preserve">120, may petition an administrative law judge, in the name of the State, for injunctive relief against a person violating this chapter.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230.</w:t>
      </w:r>
      <w:r>
        <w:tab/>
      </w:r>
      <w:r w:rsidRPr="009A6BD0">
        <w:t xml:space="preserve">The provisions of this act do not apply to: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A6BD0">
        <w:t xml:space="preserve">a </w:t>
      </w:r>
      <w:r w:rsidR="00690E7F" w:rsidRPr="00690E7F">
        <w:t>‘</w:t>
      </w:r>
      <w:r w:rsidRPr="009A6BD0">
        <w:t>genetic counselor student</w:t>
      </w:r>
      <w:r w:rsidR="00690E7F" w:rsidRPr="00690E7F">
        <w:t>’</w:t>
      </w:r>
      <w:r w:rsidRPr="009A6BD0">
        <w:t xml:space="preserve"> who is a student enrolled in a board</w:t>
      </w:r>
      <w:r w:rsidR="0021405F">
        <w:noBreakHyphen/>
      </w:r>
      <w:r w:rsidRPr="009A6BD0">
        <w:t>approved genetic counselor program while engaged in completing the clinical education requirement for graduation under the on</w:t>
      </w:r>
      <w:r w:rsidR="0021405F">
        <w:noBreakHyphen/>
      </w:r>
      <w:r w:rsidRPr="009A6BD0">
        <w:t xml:space="preserve">site supervision of a genetic counselor or physician who is licensed to practice in this State;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A6BD0">
        <w:t>a genetic counselor licensed in another state who is teachi</w:t>
      </w:r>
      <w:r>
        <w:t>ng or participating in special genetic c</w:t>
      </w:r>
      <w:r w:rsidRPr="009A6BD0">
        <w:t xml:space="preserve">ounselor education projects, nonprofit delivery of service from outside the state, demonstrations, or courses in this State;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A6BD0">
        <w:t xml:space="preserve">a genetic counselor solely employed by the United States Armed Services, United States Public Health Service, Veterans Administration, or another federal agency and practicing within the scope of employment; </w:t>
      </w:r>
      <w:r>
        <w:t>or</w:t>
      </w:r>
    </w:p>
    <w:p w:rsidR="00B21A89" w:rsidRPr="004C4B2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(4)</w:t>
      </w:r>
      <w:r>
        <w:tab/>
      </w:r>
      <w:r w:rsidRPr="004C4B29">
        <w:t xml:space="preserve">a person licensed by the State to practice in a profession such as a physician </w:t>
      </w:r>
      <w:r>
        <w:t>or</w:t>
      </w:r>
      <w:r w:rsidRPr="004C4B29">
        <w:t xml:space="preserve"> nurse practitioner when acting within the scope of the person</w:t>
      </w:r>
      <w:r w:rsidR="00690E7F" w:rsidRPr="00690E7F">
        <w:t>’</w:t>
      </w:r>
      <w:r w:rsidRPr="004C4B29">
        <w:t>s profession and doing work of a nature consistent with the person</w:t>
      </w:r>
      <w:r w:rsidR="00690E7F" w:rsidRPr="00690E7F">
        <w:t>’</w:t>
      </w:r>
      <w:r w:rsidRPr="004C4B29">
        <w:t>s training. The person cannot hold himself out to the public as a genetic counselor.</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21405F">
        <w:noBreakHyphen/>
      </w:r>
      <w:r w:rsidRPr="009A6BD0">
        <w:t>84</w:t>
      </w:r>
      <w:r w:rsidR="0021405F">
        <w:noBreakHyphen/>
      </w:r>
      <w:r w:rsidRPr="009A6BD0">
        <w:t>240.</w:t>
      </w:r>
      <w:r>
        <w:tab/>
      </w:r>
      <w:r w:rsidRPr="009A6BD0">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w:t>
      </w:r>
      <w:r>
        <w:t>or</w:t>
      </w:r>
      <w:r w:rsidRPr="009A6BD0">
        <w:t xml:space="preserve"> licensed physician assistants.” </w:t>
      </w: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9A6BD0">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21A89"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C62" w:rsidRDefault="00B21A89" w:rsidP="00F356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913248" w:rsidRDefault="0021405F" w:rsidP="00775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BF5" w:rsidRDefault="00CF0BF5" w:rsidP="00CF0BF5">
      <w:pPr>
        <w:keepNext/>
        <w:keepLines/>
        <w:suppressAutoHyphens/>
      </w:pPr>
    </w:p>
    <w:sectPr w:rsidR="00CF0BF5" w:rsidSect="00073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62" w:rsidRDefault="00CE1C62" w:rsidP="009F0C77">
      <w:r>
        <w:separator/>
      </w:r>
    </w:p>
  </w:endnote>
  <w:endnote w:type="continuationSeparator" w:id="0">
    <w:p w:rsidR="00CE1C62" w:rsidRDefault="00CE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782620-1D6B-42B1-B0F5-1AEA74FEC5A7}"/>
    <w:embedBold r:id="rId2" w:fontKey="{F4842A66-14B8-4671-BE5E-0F54E74C59F6}"/>
  </w:font>
  <w:font w:name="Calibri">
    <w:panose1 w:val="020F0502020204030204"/>
    <w:charset w:val="00"/>
    <w:family w:val="swiss"/>
    <w:pitch w:val="variable"/>
    <w:sig w:usb0="E00002FF" w:usb1="4000ACFF" w:usb2="00000001" w:usb3="00000000" w:csb0="0000019F" w:csb1="00000000"/>
    <w:embedRegular r:id="rId3" w:fontKey="{214FA3AD-219F-4816-9BF3-0AE9C1ECF7EF}"/>
    <w:embedBold r:id="rId4" w:fontKey="{AC31701A-2ECE-4104-8A5F-C29B403A2F89}"/>
  </w:font>
  <w:font w:name="Cambria">
    <w:panose1 w:val="02040503050406030204"/>
    <w:charset w:val="00"/>
    <w:family w:val="roman"/>
    <w:pitch w:val="variable"/>
    <w:sig w:usb0="E00002FF" w:usb1="400004FF" w:usb2="00000000" w:usb3="00000000" w:csb0="0000019F" w:csb1="00000000"/>
    <w:embedRegular r:id="rId5" w:fontKey="{5670FFED-7EDE-45F8-9E23-4A418BCB3F90}"/>
  </w:font>
  <w:font w:name="Segoe UI">
    <w:panose1 w:val="020B0502040204020203"/>
    <w:charset w:val="00"/>
    <w:family w:val="swiss"/>
    <w:pitch w:val="variable"/>
    <w:sig w:usb0="E10022FF" w:usb1="C000E47F" w:usb2="00000029" w:usb3="00000000" w:csb0="000001DF" w:csb1="00000000"/>
    <w:embedRegular r:id="rId6" w:fontKey="{0A6694B3-522E-451A-876A-A1D38A9228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48" w:rsidRPr="00B2135F" w:rsidRDefault="00B2135F" w:rsidP="00B2135F">
    <w:pPr>
      <w:pStyle w:val="Footer"/>
      <w:tabs>
        <w:tab w:val="clear" w:pos="4680"/>
        <w:tab w:val="clear" w:pos="9360"/>
        <w:tab w:val="center" w:pos="2995"/>
      </w:tabs>
      <w:spacing w:before="120"/>
    </w:pPr>
    <w:r>
      <w:t>[3751</w:t>
    </w:r>
    <w:r w:rsidR="00073A83">
      <w:t>-</w:t>
    </w:r>
    <w:r w:rsidR="00073A83">
      <w:fldChar w:fldCharType="begin"/>
    </w:r>
    <w:r w:rsidR="00073A83">
      <w:instrText xml:space="preserve"> PAGE  \* MERGEFORMAT </w:instrText>
    </w:r>
    <w:r w:rsidR="00073A83">
      <w:fldChar w:fldCharType="separate"/>
    </w:r>
    <w:r w:rsidR="00CF0BF5">
      <w:rPr>
        <w:noProof/>
      </w:rPr>
      <w:t>11</w:t>
    </w:r>
    <w:r w:rsidR="00073A83">
      <w:fldChar w:fldCharType="end"/>
    </w:r>
    <w:r w:rsidR="00073A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3" w:rsidRPr="00B2135F" w:rsidRDefault="00073A83" w:rsidP="00B2135F">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CF0B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62" w:rsidRDefault="00CE1C62" w:rsidP="009F0C77">
      <w:r>
        <w:separator/>
      </w:r>
    </w:p>
  </w:footnote>
  <w:footnote w:type="continuationSeparator" w:id="0">
    <w:p w:rsidR="00CE1C62" w:rsidRDefault="00CE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8WAB17"/>
    <w:docVar w:name="CoverBillType" w:val="b"/>
    <w:docVar w:name="DocPath" w:val="L:\Council\bills\AGM\19108WAB17.DOCX"/>
    <w:docVar w:name="dvBillNumber" w:val="3751"/>
    <w:docVar w:name="dvBillNumberPrefix" w:val="H. "/>
    <w:docVar w:name="dvOriginalBody" w:val="House"/>
    <w:docVar w:name="dvSteno" w:val="AGM"/>
    <w:docVar w:name="NameofBody" w:val="h"/>
    <w:docVar w:name="vGroup2" w:val="Council"/>
  </w:docVars>
  <w:rsids>
    <w:rsidRoot w:val="00CE1C62"/>
    <w:rsid w:val="00011869"/>
    <w:rsid w:val="00015CD6"/>
    <w:rsid w:val="00073A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05F"/>
    <w:rsid w:val="002321B6"/>
    <w:rsid w:val="00250967"/>
    <w:rsid w:val="002543C8"/>
    <w:rsid w:val="0025541D"/>
    <w:rsid w:val="00284AAE"/>
    <w:rsid w:val="002E5912"/>
    <w:rsid w:val="002F03D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2FD"/>
    <w:rsid w:val="005A62FE"/>
    <w:rsid w:val="005C2FE2"/>
    <w:rsid w:val="005E2BC9"/>
    <w:rsid w:val="00605102"/>
    <w:rsid w:val="006215AA"/>
    <w:rsid w:val="00690E7F"/>
    <w:rsid w:val="006913C9"/>
    <w:rsid w:val="0069470D"/>
    <w:rsid w:val="006D58AA"/>
    <w:rsid w:val="00734F00"/>
    <w:rsid w:val="007754EE"/>
    <w:rsid w:val="007A70AE"/>
    <w:rsid w:val="008362E8"/>
    <w:rsid w:val="0085786E"/>
    <w:rsid w:val="008A1768"/>
    <w:rsid w:val="008A489F"/>
    <w:rsid w:val="008F0F33"/>
    <w:rsid w:val="008F4429"/>
    <w:rsid w:val="00913248"/>
    <w:rsid w:val="0094021A"/>
    <w:rsid w:val="009B44AF"/>
    <w:rsid w:val="009C6A0B"/>
    <w:rsid w:val="009F0C77"/>
    <w:rsid w:val="009F4DD1"/>
    <w:rsid w:val="00A001B9"/>
    <w:rsid w:val="00A02543"/>
    <w:rsid w:val="00A04E62"/>
    <w:rsid w:val="00A10041"/>
    <w:rsid w:val="00A41684"/>
    <w:rsid w:val="00A64E80"/>
    <w:rsid w:val="00A72BCD"/>
    <w:rsid w:val="00A741D9"/>
    <w:rsid w:val="00A833AB"/>
    <w:rsid w:val="00A9741D"/>
    <w:rsid w:val="00AC34A2"/>
    <w:rsid w:val="00AD1C9A"/>
    <w:rsid w:val="00AD4B17"/>
    <w:rsid w:val="00B2135F"/>
    <w:rsid w:val="00B21A89"/>
    <w:rsid w:val="00B412D4"/>
    <w:rsid w:val="00BE3C22"/>
    <w:rsid w:val="00C0345E"/>
    <w:rsid w:val="00C31C95"/>
    <w:rsid w:val="00C3483A"/>
    <w:rsid w:val="00C74E9D"/>
    <w:rsid w:val="00C826DD"/>
    <w:rsid w:val="00C82FD3"/>
    <w:rsid w:val="00C92819"/>
    <w:rsid w:val="00CC6B7B"/>
    <w:rsid w:val="00CD2089"/>
    <w:rsid w:val="00CE1C62"/>
    <w:rsid w:val="00CF0BF5"/>
    <w:rsid w:val="00D73A67"/>
    <w:rsid w:val="00D970A9"/>
    <w:rsid w:val="00DF3845"/>
    <w:rsid w:val="00E41911"/>
    <w:rsid w:val="00E44B57"/>
    <w:rsid w:val="00E92EEF"/>
    <w:rsid w:val="00EF2368"/>
    <w:rsid w:val="00F24442"/>
    <w:rsid w:val="00F356DC"/>
    <w:rsid w:val="00F50AE3"/>
    <w:rsid w:val="00F618F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2A5EC-B3DF-48ED-B489-CB01EB90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73A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05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73A8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73A8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D0843-D5F4-45CD-88F9-1664B05E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21</Pages>
  <Words>6985</Words>
  <Characters>38002</Characters>
  <Application>Microsoft Office Word</Application>
  <DocSecurity>0</DocSecurity>
  <Lines>849</Lines>
  <Paragraphs>200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3751 Text of Previous Version (Apr. 5, 2018) - South Carolina Legislature Online</dc:title>
  <dc:creator>angiemorgan</dc:creator>
  <cp:lastModifiedBy>Lavarres Lynch</cp:lastModifiedBy>
  <cp:revision>2</cp:revision>
  <cp:lastPrinted>2017-02-13T17:13:00Z</cp:lastPrinted>
  <dcterms:created xsi:type="dcterms:W3CDTF">2018-04-05T15:48:00Z</dcterms:created>
  <dcterms:modified xsi:type="dcterms:W3CDTF">2018-04-05T15:48:00Z</dcterms:modified>
</cp:coreProperties>
</file>